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964D" w14:textId="4FD0B4ED" w:rsidR="005E51C2" w:rsidRPr="00EC73DF" w:rsidRDefault="00870E70" w:rsidP="00EC73DF">
      <w:pPr>
        <w:spacing w:after="0" w:line="240" w:lineRule="auto"/>
        <w:ind w:right="720" w:firstLine="538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w:t>
      </w:r>
      <w:r w:rsidR="005E51C2" w:rsidRPr="00EC73DF">
        <w:rPr>
          <w:rFonts w:ascii="Times New Roman" w:eastAsia="Times New Roman" w:hAnsi="Times New Roman" w:cs="Times New Roman"/>
          <w:bCs/>
          <w:sz w:val="24"/>
          <w:szCs w:val="24"/>
        </w:rPr>
        <w:t>TVIRTIN</w:t>
      </w:r>
      <w:r>
        <w:rPr>
          <w:rFonts w:ascii="Times New Roman" w:eastAsia="Times New Roman" w:hAnsi="Times New Roman" w:cs="Times New Roman"/>
          <w:bCs/>
          <w:sz w:val="24"/>
          <w:szCs w:val="24"/>
        </w:rPr>
        <w:t>TA</w:t>
      </w:r>
    </w:p>
    <w:p w14:paraId="6FE9D91E" w14:textId="77777777" w:rsidR="005E51C2" w:rsidRPr="00EC73DF" w:rsidRDefault="005E51C2" w:rsidP="00EC73DF">
      <w:pPr>
        <w:spacing w:after="0" w:line="240" w:lineRule="auto"/>
        <w:ind w:left="5387" w:right="51" w:firstLine="0"/>
        <w:rPr>
          <w:rFonts w:ascii="Times New Roman" w:eastAsia="Times New Roman" w:hAnsi="Times New Roman" w:cs="Times New Roman"/>
          <w:bCs/>
          <w:sz w:val="24"/>
          <w:szCs w:val="24"/>
        </w:rPr>
      </w:pPr>
      <w:r w:rsidRPr="00EC73DF">
        <w:rPr>
          <w:rFonts w:ascii="Times New Roman" w:eastAsia="Times New Roman" w:hAnsi="Times New Roman" w:cs="Times New Roman"/>
          <w:bCs/>
          <w:sz w:val="24"/>
          <w:szCs w:val="24"/>
        </w:rPr>
        <w:t>Nacionalinės mokėjimo agentūros prie</w:t>
      </w:r>
    </w:p>
    <w:p w14:paraId="72756E04" w14:textId="6FEAB374" w:rsidR="005E51C2" w:rsidRPr="00830C09" w:rsidRDefault="005E51C2" w:rsidP="00EC73DF">
      <w:pPr>
        <w:spacing w:after="0" w:line="240" w:lineRule="auto"/>
        <w:ind w:left="5387" w:right="51" w:firstLine="0"/>
        <w:rPr>
          <w:rFonts w:ascii="Times New Roman" w:eastAsia="Times New Roman" w:hAnsi="Times New Roman" w:cs="Times New Roman"/>
          <w:bCs/>
          <w:sz w:val="24"/>
          <w:szCs w:val="24"/>
        </w:rPr>
      </w:pPr>
      <w:r w:rsidRPr="00EC73DF">
        <w:rPr>
          <w:rFonts w:ascii="Times New Roman" w:eastAsia="Times New Roman" w:hAnsi="Times New Roman" w:cs="Times New Roman"/>
          <w:bCs/>
          <w:sz w:val="24"/>
          <w:szCs w:val="24"/>
        </w:rPr>
        <w:t xml:space="preserve">Žemės ūkio ministerijos </w:t>
      </w:r>
      <w:r w:rsidRPr="00830C09">
        <w:rPr>
          <w:rFonts w:ascii="Times New Roman" w:eastAsia="Times New Roman" w:hAnsi="Times New Roman" w:cs="Times New Roman"/>
          <w:bCs/>
          <w:sz w:val="24"/>
          <w:szCs w:val="24"/>
        </w:rPr>
        <w:t>direktori</w:t>
      </w:r>
      <w:r w:rsidR="00870E70">
        <w:rPr>
          <w:rFonts w:ascii="Times New Roman" w:eastAsia="Times New Roman" w:hAnsi="Times New Roman" w:cs="Times New Roman"/>
          <w:bCs/>
          <w:sz w:val="24"/>
          <w:szCs w:val="24"/>
        </w:rPr>
        <w:t>a</w:t>
      </w:r>
      <w:r w:rsidRPr="00830C09">
        <w:rPr>
          <w:rFonts w:ascii="Times New Roman" w:eastAsia="Times New Roman" w:hAnsi="Times New Roman" w:cs="Times New Roman"/>
          <w:bCs/>
          <w:sz w:val="24"/>
          <w:szCs w:val="24"/>
        </w:rPr>
        <w:t>us</w:t>
      </w:r>
    </w:p>
    <w:p w14:paraId="1E0A8CF6" w14:textId="636DF0B2" w:rsidR="005E51C2" w:rsidRDefault="00870E70" w:rsidP="00870E70">
      <w:pPr>
        <w:spacing w:after="0" w:line="240" w:lineRule="auto"/>
        <w:ind w:left="5387" w:right="51"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2026 m. </w:t>
      </w:r>
      <w:r w:rsidR="00110364">
        <w:rPr>
          <w:rFonts w:ascii="Times New Roman" w:eastAsia="Times New Roman" w:hAnsi="Times New Roman" w:cs="Times New Roman"/>
          <w:bCs/>
          <w:sz w:val="24"/>
          <w:szCs w:val="24"/>
        </w:rPr>
        <w:t>birželio 17</w:t>
      </w:r>
      <w:r>
        <w:rPr>
          <w:rFonts w:ascii="Times New Roman" w:eastAsia="Times New Roman" w:hAnsi="Times New Roman" w:cs="Times New Roman"/>
          <w:bCs/>
          <w:sz w:val="24"/>
          <w:szCs w:val="24"/>
        </w:rPr>
        <w:t xml:space="preserve"> d. įsakymu</w:t>
      </w:r>
    </w:p>
    <w:p w14:paraId="338E1A6A" w14:textId="3E56964E" w:rsidR="00870E70" w:rsidRPr="00EC73DF" w:rsidRDefault="00870E70" w:rsidP="00EC73DF">
      <w:pPr>
        <w:spacing w:after="120" w:line="240" w:lineRule="auto"/>
        <w:ind w:left="5387" w:right="49"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Nr. BR1-</w:t>
      </w:r>
      <w:r w:rsidR="00110364">
        <w:rPr>
          <w:rFonts w:ascii="Times New Roman" w:eastAsia="Times New Roman" w:hAnsi="Times New Roman" w:cs="Times New Roman"/>
          <w:bCs/>
          <w:sz w:val="24"/>
          <w:szCs w:val="24"/>
        </w:rPr>
        <w:t>273</w:t>
      </w:r>
    </w:p>
    <w:p w14:paraId="4BFA4165" w14:textId="77777777" w:rsidR="00EC73DF" w:rsidRPr="00871D24" w:rsidRDefault="005E51C2" w:rsidP="00EC73DF">
      <w:pPr>
        <w:pStyle w:val="Title"/>
        <w:pBdr>
          <w:bottom w:val="none" w:sz="0" w:space="0" w:color="auto"/>
        </w:pBdr>
        <w:spacing w:beforeLines="1000" w:before="2400" w:after="0"/>
        <w:ind w:right="567" w:firstLine="0"/>
        <w:jc w:val="center"/>
        <w:rPr>
          <w:rFonts w:ascii="Times New Roman" w:hAnsi="Times New Roman" w:cs="Times New Roman"/>
          <w:b/>
          <w:bCs/>
          <w:color w:val="auto"/>
          <w:sz w:val="24"/>
          <w:szCs w:val="24"/>
          <w:lang w:eastAsia="lt-LT"/>
        </w:rPr>
      </w:pPr>
      <w:bookmarkStart w:id="0" w:name="_Hlk191288353"/>
      <w:r w:rsidRPr="00871D24">
        <w:rPr>
          <w:rFonts w:ascii="Times New Roman" w:hAnsi="Times New Roman" w:cs="Times New Roman"/>
          <w:b/>
          <w:bCs/>
          <w:color w:val="auto"/>
          <w:sz w:val="24"/>
          <w:szCs w:val="24"/>
          <w:lang w:eastAsia="lt-LT"/>
        </w:rPr>
        <w:t>REKOMENDACIJOS DĖL PROJEKTŲ IŠLAIDŲ ATITIKTIES</w:t>
      </w:r>
      <w:r w:rsidR="003875BD" w:rsidRPr="00871D24">
        <w:rPr>
          <w:rFonts w:ascii="Times New Roman" w:hAnsi="Times New Roman" w:cs="Times New Roman"/>
          <w:b/>
          <w:bCs/>
          <w:color w:val="auto"/>
          <w:sz w:val="24"/>
          <w:szCs w:val="24"/>
          <w:lang w:eastAsia="lt-LT"/>
        </w:rPr>
        <w:t xml:space="preserve"> </w:t>
      </w:r>
    </w:p>
    <w:p w14:paraId="2CA25B97" w14:textId="3F5571C4" w:rsidR="005E51C2" w:rsidRPr="00EC73DF" w:rsidRDefault="005E51C2" w:rsidP="00EC73DF">
      <w:pPr>
        <w:pStyle w:val="Title"/>
        <w:pBdr>
          <w:bottom w:val="none" w:sz="0" w:space="0" w:color="auto"/>
        </w:pBdr>
        <w:spacing w:after="0" w:line="259" w:lineRule="auto"/>
        <w:ind w:right="567" w:firstLine="0"/>
        <w:jc w:val="center"/>
        <w:rPr>
          <w:rFonts w:ascii="Times New Roman" w:hAnsi="Times New Roman" w:cs="Times New Roman"/>
          <w:b/>
          <w:bCs/>
          <w:color w:val="auto"/>
          <w:sz w:val="24"/>
          <w:szCs w:val="24"/>
          <w:lang w:eastAsia="lt-LT"/>
        </w:rPr>
      </w:pPr>
      <w:r w:rsidRPr="00EC73DF">
        <w:rPr>
          <w:rFonts w:ascii="Times New Roman" w:hAnsi="Times New Roman" w:cs="Times New Roman"/>
          <w:b/>
          <w:bCs/>
          <w:color w:val="auto"/>
          <w:sz w:val="24"/>
          <w:szCs w:val="24"/>
          <w:lang w:eastAsia="lt-LT"/>
        </w:rPr>
        <w:t>EUROPOS JŪRŲ REIKALŲ, ŽVEJYBOS IR AKVAKULTŪROS FONDO REIKALAVIMAMS</w:t>
      </w:r>
    </w:p>
    <w:p w14:paraId="362EC871" w14:textId="77777777" w:rsidR="006332B3" w:rsidRPr="00EC73DF" w:rsidRDefault="006332B3" w:rsidP="00EC73DF">
      <w:pPr>
        <w:spacing w:line="240" w:lineRule="auto"/>
        <w:rPr>
          <w:rFonts w:ascii="Times New Roman" w:hAnsi="Times New Roman" w:cs="Times New Roman"/>
          <w:sz w:val="24"/>
          <w:szCs w:val="24"/>
          <w:lang w:eastAsia="lt-LT"/>
        </w:rPr>
      </w:pPr>
    </w:p>
    <w:bookmarkEnd w:id="0"/>
    <w:p w14:paraId="7182454A" w14:textId="395E2C54" w:rsidR="005E51C2" w:rsidRPr="00EC73DF" w:rsidRDefault="005E51C2"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6CD7605D" w14:textId="4140EF5B" w:rsidR="00807203" w:rsidRPr="00EC73DF" w:rsidRDefault="005E51C2" w:rsidP="00EC73DF">
      <w:pPr>
        <w:pBdr>
          <w:bottom w:val="single" w:sz="4" w:space="1" w:color="1F4E79" w:themeColor="accent5" w:themeShade="80"/>
        </w:pBdr>
        <w:spacing w:after="120" w:line="240" w:lineRule="auto"/>
        <w:jc w:val="center"/>
        <w:rPr>
          <w:rFonts w:ascii="Times New Roman"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lastRenderedPageBreak/>
        <w:t>TURINYS</w:t>
      </w:r>
    </w:p>
    <w:sdt>
      <w:sdtPr>
        <w:rPr>
          <w:rFonts w:ascii="Times New Roman" w:eastAsia="Calibri" w:hAnsi="Times New Roman" w:cs="Times New Roman"/>
          <w:color w:val="auto"/>
          <w:sz w:val="24"/>
          <w:szCs w:val="24"/>
          <w:lang w:val="lt-LT"/>
        </w:rPr>
        <w:id w:val="-863741186"/>
        <w:docPartObj>
          <w:docPartGallery w:val="Table of Contents"/>
          <w:docPartUnique/>
        </w:docPartObj>
      </w:sdtPr>
      <w:sdtEndPr>
        <w:rPr>
          <w:b/>
          <w:bCs/>
        </w:rPr>
      </w:sdtEndPr>
      <w:sdtContent>
        <w:p w14:paraId="0F8D5A97" w14:textId="1D21CFF2" w:rsidR="001743F1" w:rsidRPr="00EC73DF" w:rsidRDefault="001743F1" w:rsidP="00EC73DF">
          <w:pPr>
            <w:pStyle w:val="TOCHeading"/>
            <w:spacing w:before="0" w:after="120" w:line="240" w:lineRule="auto"/>
            <w:jc w:val="both"/>
            <w:rPr>
              <w:rFonts w:ascii="Times New Roman" w:hAnsi="Times New Roman" w:cs="Times New Roman"/>
              <w:sz w:val="24"/>
              <w:szCs w:val="24"/>
              <w:lang w:val="lt-LT"/>
            </w:rPr>
          </w:pPr>
        </w:p>
        <w:p w14:paraId="27A2DC66" w14:textId="7791A3CC" w:rsidR="005437EA" w:rsidRPr="00EC73DF" w:rsidRDefault="001743F1" w:rsidP="003875BD">
          <w:pPr>
            <w:pStyle w:val="TOC1"/>
            <w:spacing w:line="240" w:lineRule="auto"/>
            <w:rPr>
              <w:rFonts w:ascii="Times New Roman" w:eastAsiaTheme="minorEastAsia" w:hAnsi="Times New Roman" w:cs="Times New Roman"/>
              <w:kern w:val="2"/>
              <w:sz w:val="24"/>
              <w:szCs w:val="24"/>
              <w:lang w:eastAsia="lt-LT"/>
              <w14:ligatures w14:val="standardContextual"/>
            </w:rPr>
          </w:pPr>
          <w:r w:rsidRPr="00EC73DF">
            <w:rPr>
              <w:rFonts w:ascii="Times New Roman" w:hAnsi="Times New Roman" w:cs="Times New Roman"/>
              <w:sz w:val="24"/>
              <w:szCs w:val="24"/>
            </w:rPr>
            <w:fldChar w:fldCharType="begin"/>
          </w:r>
          <w:r w:rsidRPr="00EC73DF">
            <w:rPr>
              <w:rFonts w:ascii="Times New Roman" w:hAnsi="Times New Roman" w:cs="Times New Roman"/>
              <w:sz w:val="24"/>
              <w:szCs w:val="24"/>
            </w:rPr>
            <w:instrText xml:space="preserve"> TOC \o "1-3" \h \z \u </w:instrText>
          </w:r>
          <w:r w:rsidRPr="00EC73DF">
            <w:rPr>
              <w:rFonts w:ascii="Times New Roman" w:hAnsi="Times New Roman" w:cs="Times New Roman"/>
              <w:sz w:val="24"/>
              <w:szCs w:val="24"/>
            </w:rPr>
            <w:fldChar w:fldCharType="separate"/>
          </w:r>
          <w:hyperlink w:anchor="_Toc228434188" w:history="1">
            <w:r w:rsidR="005437EA" w:rsidRPr="00EC73DF">
              <w:rPr>
                <w:rStyle w:val="Hyperlink"/>
                <w:rFonts w:ascii="Times New Roman" w:eastAsia="Times New Roman" w:hAnsi="Times New Roman" w:cs="Times New Roman"/>
                <w:sz w:val="24"/>
                <w:szCs w:val="24"/>
                <w:lang w:eastAsia="lt-LT"/>
              </w:rPr>
              <w:t>SANTRUMPOS</w:t>
            </w:r>
            <w:r w:rsidR="005437EA" w:rsidRPr="00EC73DF">
              <w:rPr>
                <w:rFonts w:ascii="Times New Roman" w:hAnsi="Times New Roman" w:cs="Times New Roman"/>
                <w:webHidden/>
                <w:sz w:val="24"/>
                <w:szCs w:val="24"/>
              </w:rPr>
              <w:tab/>
            </w:r>
            <w:r w:rsidR="005437EA" w:rsidRPr="00EC73DF">
              <w:rPr>
                <w:rFonts w:ascii="Times New Roman" w:hAnsi="Times New Roman" w:cs="Times New Roman"/>
                <w:webHidden/>
                <w:sz w:val="24"/>
                <w:szCs w:val="24"/>
              </w:rPr>
              <w:fldChar w:fldCharType="begin"/>
            </w:r>
            <w:r w:rsidR="005437EA" w:rsidRPr="00EC73DF">
              <w:rPr>
                <w:rFonts w:ascii="Times New Roman" w:hAnsi="Times New Roman" w:cs="Times New Roman"/>
                <w:webHidden/>
                <w:sz w:val="24"/>
                <w:szCs w:val="24"/>
              </w:rPr>
              <w:instrText xml:space="preserve"> PAGEREF _Toc228434188 \h </w:instrText>
            </w:r>
            <w:r w:rsidR="005437EA" w:rsidRPr="00EC73DF">
              <w:rPr>
                <w:rFonts w:ascii="Times New Roman" w:hAnsi="Times New Roman" w:cs="Times New Roman"/>
                <w:webHidden/>
                <w:sz w:val="24"/>
                <w:szCs w:val="24"/>
              </w:rPr>
            </w:r>
            <w:r w:rsidR="005437EA"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3</w:t>
            </w:r>
            <w:r w:rsidR="005437EA" w:rsidRPr="00EC73DF">
              <w:rPr>
                <w:rFonts w:ascii="Times New Roman" w:hAnsi="Times New Roman" w:cs="Times New Roman"/>
                <w:webHidden/>
                <w:sz w:val="24"/>
                <w:szCs w:val="24"/>
              </w:rPr>
              <w:fldChar w:fldCharType="end"/>
            </w:r>
          </w:hyperlink>
        </w:p>
        <w:p w14:paraId="2DEDF50B" w14:textId="7493BBE1"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89" w:history="1">
            <w:r w:rsidRPr="00EC73DF">
              <w:rPr>
                <w:rStyle w:val="Hyperlink"/>
                <w:rFonts w:ascii="Times New Roman" w:hAnsi="Times New Roman" w:cs="Times New Roman"/>
                <w:sz w:val="24"/>
                <w:szCs w:val="24"/>
              </w:rPr>
              <w:t>ĮVADAS</w:t>
            </w:r>
            <w:r w:rsidRPr="00EC73DF">
              <w:rPr>
                <w:rFonts w:ascii="Times New Roman" w:hAnsi="Times New Roman" w:cs="Times New Roman"/>
                <w:webHidden/>
                <w:sz w:val="24"/>
                <w:szCs w:val="24"/>
              </w:rPr>
              <w:tab/>
            </w:r>
            <w:r w:rsidR="006332B3"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_Toc228434189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5</w:t>
            </w:r>
            <w:r w:rsidRPr="00EC73DF">
              <w:rPr>
                <w:rFonts w:ascii="Times New Roman" w:hAnsi="Times New Roman" w:cs="Times New Roman"/>
                <w:webHidden/>
                <w:sz w:val="24"/>
                <w:szCs w:val="24"/>
              </w:rPr>
              <w:fldChar w:fldCharType="end"/>
            </w:r>
          </w:hyperlink>
        </w:p>
        <w:p w14:paraId="1CDE857C" w14:textId="06F8ED8B" w:rsidR="005437EA" w:rsidRPr="00EC73DF" w:rsidRDefault="005437EA" w:rsidP="003875BD">
          <w:pPr>
            <w:pStyle w:val="TOC2"/>
            <w:spacing w:line="240" w:lineRule="auto"/>
            <w:rPr>
              <w:rFonts w:ascii="Times New Roman" w:eastAsiaTheme="minorEastAsia" w:hAnsi="Times New Roman" w:cs="Times New Roman"/>
              <w:kern w:val="2"/>
              <w:sz w:val="24"/>
              <w:szCs w:val="24"/>
              <w:lang w:eastAsia="lt-LT"/>
              <w14:ligatures w14:val="standardContextual"/>
            </w:rPr>
          </w:pPr>
          <w:hyperlink w:anchor="_Toc228434190" w:history="1">
            <w:r w:rsidRPr="00EC73DF">
              <w:rPr>
                <w:rStyle w:val="Hyperlink"/>
                <w:rFonts w:ascii="Times New Roman" w:hAnsi="Times New Roman" w:cs="Times New Roman"/>
                <w:sz w:val="24"/>
                <w:szCs w:val="24"/>
              </w:rPr>
              <w:t>1.</w:t>
            </w:r>
            <w:r w:rsidRPr="00EC73DF">
              <w:rPr>
                <w:rFonts w:ascii="Times New Roman" w:eastAsiaTheme="minorEastAsia" w:hAnsi="Times New Roman" w:cs="Times New Roman"/>
                <w:kern w:val="2"/>
                <w:sz w:val="24"/>
                <w:szCs w:val="24"/>
                <w:lang w:eastAsia="lt-LT"/>
                <w14:ligatures w14:val="standardContextual"/>
              </w:rPr>
              <w:tab/>
            </w:r>
            <w:r w:rsidRPr="00EC73DF">
              <w:rPr>
                <w:rStyle w:val="Hyperlink"/>
                <w:rFonts w:ascii="Times New Roman" w:hAnsi="Times New Roman" w:cs="Times New Roman"/>
                <w:sz w:val="24"/>
                <w:szCs w:val="24"/>
              </w:rPr>
              <w:t>IŠLAIDŲ TINKAMUMAS FINANSUOTI EUROPOS SĄJUNGOS FONDŲ LĖŠOMIS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_Toc228434190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6</w:t>
            </w:r>
            <w:r w:rsidRPr="00EC73DF">
              <w:rPr>
                <w:rFonts w:ascii="Times New Roman" w:hAnsi="Times New Roman" w:cs="Times New Roman"/>
                <w:webHidden/>
                <w:sz w:val="24"/>
                <w:szCs w:val="24"/>
              </w:rPr>
              <w:fldChar w:fldCharType="end"/>
            </w:r>
          </w:hyperlink>
        </w:p>
        <w:p w14:paraId="1FB39B66" w14:textId="029070BF"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1" w:history="1">
            <w:r w:rsidRPr="00EC73DF">
              <w:rPr>
                <w:rStyle w:val="Hyperlink"/>
                <w:rFonts w:ascii="Times New Roman" w:hAnsi="Times New Roman" w:cs="Times New Roman"/>
                <w:sz w:val="24"/>
                <w:szCs w:val="24"/>
              </w:rPr>
              <w:t>2.</w:t>
            </w:r>
            <w:r w:rsidRPr="00EC73DF">
              <w:rPr>
                <w:rFonts w:ascii="Times New Roman" w:eastAsiaTheme="minorEastAsia" w:hAnsi="Times New Roman" w:cs="Times New Roman"/>
                <w:kern w:val="2"/>
                <w:sz w:val="24"/>
                <w:szCs w:val="24"/>
                <w:lang w:eastAsia="lt-LT"/>
                <w14:ligatures w14:val="standardContextual"/>
              </w:rPr>
              <w:t xml:space="preserve"> </w:t>
            </w:r>
            <w:r w:rsidRPr="00EC73DF">
              <w:rPr>
                <w:rStyle w:val="Hyperlink"/>
                <w:rFonts w:ascii="Times New Roman" w:hAnsi="Times New Roman" w:cs="Times New Roman"/>
                <w:sz w:val="24"/>
                <w:szCs w:val="24"/>
              </w:rPr>
              <w:t>BENDRIEJI PROJEKTŲ IŠLAIDŲ TINKAMUMO FINANSUOTI REIKALAVIMAI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_Toc228434191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7</w:t>
            </w:r>
            <w:r w:rsidRPr="00EC73DF">
              <w:rPr>
                <w:rFonts w:ascii="Times New Roman" w:hAnsi="Times New Roman" w:cs="Times New Roman"/>
                <w:webHidden/>
                <w:sz w:val="24"/>
                <w:szCs w:val="24"/>
              </w:rPr>
              <w:fldChar w:fldCharType="end"/>
            </w:r>
          </w:hyperlink>
        </w:p>
        <w:p w14:paraId="485D581E" w14:textId="522F818D"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2" w:history="1">
            <w:r w:rsidRPr="00EC73DF">
              <w:rPr>
                <w:rStyle w:val="Hyperlink"/>
                <w:rFonts w:ascii="Times New Roman" w:eastAsiaTheme="minorHAnsi" w:hAnsi="Times New Roman" w:cs="Times New Roman"/>
                <w:sz w:val="24"/>
                <w:szCs w:val="24"/>
              </w:rPr>
              <w:t>3. SPECIALIEJI PROJEKTŲ IŠLAIDŲ TINKAMUMO FINANSUOTI REIKALAVIMAI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_Toc228434192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12</w:t>
            </w:r>
            <w:r w:rsidRPr="00EC73DF">
              <w:rPr>
                <w:rFonts w:ascii="Times New Roman" w:hAnsi="Times New Roman" w:cs="Times New Roman"/>
                <w:webHidden/>
                <w:sz w:val="24"/>
                <w:szCs w:val="24"/>
              </w:rPr>
              <w:fldChar w:fldCharType="end"/>
            </w:r>
          </w:hyperlink>
        </w:p>
        <w:p w14:paraId="400A5C5A" w14:textId="5DADC764"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3" w:history="1">
            <w:r w:rsidRPr="00EC73DF">
              <w:rPr>
                <w:rStyle w:val="Hyperlink"/>
                <w:rFonts w:ascii="Times New Roman" w:eastAsiaTheme="minorHAnsi" w:hAnsi="Times New Roman" w:cs="Times New Roman"/>
                <w:sz w:val="24"/>
                <w:szCs w:val="24"/>
              </w:rPr>
              <w:t>4. NETINKAMOS FINANSUOTI IŠLAIDOS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_Toc228434193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15</w:t>
            </w:r>
            <w:r w:rsidRPr="00EC73DF">
              <w:rPr>
                <w:rFonts w:ascii="Times New Roman" w:hAnsi="Times New Roman" w:cs="Times New Roman"/>
                <w:webHidden/>
                <w:sz w:val="24"/>
                <w:szCs w:val="24"/>
              </w:rPr>
              <w:fldChar w:fldCharType="end"/>
            </w:r>
          </w:hyperlink>
        </w:p>
        <w:p w14:paraId="6885C049" w14:textId="6C4412C5"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4" w:history="1">
            <w:r w:rsidRPr="00EC73DF">
              <w:rPr>
                <w:rStyle w:val="Hyperlink"/>
                <w:rFonts w:ascii="Times New Roman" w:eastAsiaTheme="minorHAnsi" w:hAnsi="Times New Roman" w:cs="Times New Roman"/>
                <w:sz w:val="24"/>
                <w:szCs w:val="24"/>
              </w:rPr>
              <w:t>5. PVM</w:t>
            </w:r>
            <w:r w:rsidRPr="00EC73DF">
              <w:rPr>
                <w:rFonts w:ascii="Times New Roman" w:hAnsi="Times New Roman" w:cs="Times New Roman"/>
                <w:webHidden/>
                <w:sz w:val="24"/>
                <w:szCs w:val="24"/>
              </w:rPr>
              <w:tab/>
            </w:r>
            <w:r w:rsidR="006332B3"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_Toc228434194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20</w:t>
            </w:r>
            <w:r w:rsidRPr="00EC73DF">
              <w:rPr>
                <w:rFonts w:ascii="Times New Roman" w:hAnsi="Times New Roman" w:cs="Times New Roman"/>
                <w:webHidden/>
                <w:sz w:val="24"/>
                <w:szCs w:val="24"/>
              </w:rPr>
              <w:fldChar w:fldCharType="end"/>
            </w:r>
          </w:hyperlink>
        </w:p>
        <w:p w14:paraId="6E2E9752" w14:textId="755F80A1"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5" w:history="1">
            <w:r w:rsidRPr="00EC73DF">
              <w:rPr>
                <w:rStyle w:val="Hyperlink"/>
                <w:rFonts w:ascii="Times New Roman" w:hAnsi="Times New Roman" w:cs="Times New Roman"/>
                <w:sz w:val="24"/>
                <w:szCs w:val="24"/>
              </w:rPr>
              <w:t>6. PROJEKTO IŠLAIDŲ APSKAITA, DOKUMENTŲ RENGIMAS IR SAUGOJIMAS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_Toc228434195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21</w:t>
            </w:r>
            <w:r w:rsidRPr="00EC73DF">
              <w:rPr>
                <w:rFonts w:ascii="Times New Roman" w:hAnsi="Times New Roman" w:cs="Times New Roman"/>
                <w:webHidden/>
                <w:sz w:val="24"/>
                <w:szCs w:val="24"/>
              </w:rPr>
              <w:fldChar w:fldCharType="end"/>
            </w:r>
          </w:hyperlink>
        </w:p>
        <w:p w14:paraId="0C7006B9" w14:textId="1FC64754"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6" w:history="1">
            <w:r w:rsidRPr="00EC73DF">
              <w:rPr>
                <w:rStyle w:val="Hyperlink"/>
                <w:rFonts w:ascii="Times New Roman" w:eastAsiaTheme="minorHAnsi" w:hAnsi="Times New Roman" w:cs="Times New Roman"/>
                <w:sz w:val="24"/>
                <w:szCs w:val="24"/>
              </w:rPr>
              <w:t>7. PROJEKTO TINKAMŲ FINANSUOTI IŠLAIDŲ APMOKĖJIMO BŪDAI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_Toc228434196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22</w:t>
            </w:r>
            <w:r w:rsidRPr="00EC73DF">
              <w:rPr>
                <w:rFonts w:ascii="Times New Roman" w:hAnsi="Times New Roman" w:cs="Times New Roman"/>
                <w:webHidden/>
                <w:sz w:val="24"/>
                <w:szCs w:val="24"/>
              </w:rPr>
              <w:fldChar w:fldCharType="end"/>
            </w:r>
          </w:hyperlink>
        </w:p>
        <w:p w14:paraId="40BEAA45" w14:textId="058D00B4"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7" w:history="1">
            <w:r w:rsidRPr="00EC73DF">
              <w:rPr>
                <w:rStyle w:val="Hyperlink"/>
                <w:rFonts w:ascii="Times New Roman" w:eastAsiaTheme="minorHAnsi" w:hAnsi="Times New Roman" w:cs="Times New Roman"/>
                <w:sz w:val="24"/>
                <w:szCs w:val="24"/>
              </w:rPr>
              <w:t>8. SUPAPRASTINTAI APMOKAMOS IŠLAIDOS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_Toc228434197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23</w:t>
            </w:r>
            <w:r w:rsidRPr="00EC73DF">
              <w:rPr>
                <w:rFonts w:ascii="Times New Roman" w:hAnsi="Times New Roman" w:cs="Times New Roman"/>
                <w:webHidden/>
                <w:sz w:val="24"/>
                <w:szCs w:val="24"/>
              </w:rPr>
              <w:fldChar w:fldCharType="end"/>
            </w:r>
          </w:hyperlink>
        </w:p>
        <w:p w14:paraId="6D96E258" w14:textId="511F4EF5"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8" w:history="1">
            <w:r w:rsidRPr="00EC73DF">
              <w:rPr>
                <w:rStyle w:val="Hyperlink"/>
                <w:rFonts w:ascii="Times New Roman" w:eastAsiaTheme="minorHAnsi" w:hAnsi="Times New Roman" w:cs="Times New Roman"/>
                <w:sz w:val="24"/>
                <w:szCs w:val="24"/>
              </w:rPr>
              <w:t>8.1. FIKSUOTŲJŲ ĮKAINIŲ IR FIKSUOTŲJŲ SUMŲ TAIKYMAS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_Toc228434198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24</w:t>
            </w:r>
            <w:r w:rsidRPr="00EC73DF">
              <w:rPr>
                <w:rFonts w:ascii="Times New Roman" w:hAnsi="Times New Roman" w:cs="Times New Roman"/>
                <w:webHidden/>
                <w:sz w:val="24"/>
                <w:szCs w:val="24"/>
              </w:rPr>
              <w:fldChar w:fldCharType="end"/>
            </w:r>
          </w:hyperlink>
        </w:p>
        <w:p w14:paraId="50763C89" w14:textId="58D83135"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199" w:history="1">
            <w:r w:rsidRPr="00EC73DF">
              <w:rPr>
                <w:rStyle w:val="Hyperlink"/>
                <w:rFonts w:ascii="Times New Roman" w:eastAsiaTheme="minorHAnsi" w:hAnsi="Times New Roman" w:cs="Times New Roman"/>
                <w:sz w:val="24"/>
                <w:szCs w:val="24"/>
              </w:rPr>
              <w:t>8.2. FIKSUOTOSIOS NORMOS TAIKYMAS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_Toc228434199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25</w:t>
            </w:r>
            <w:r w:rsidRPr="00EC73DF">
              <w:rPr>
                <w:rFonts w:ascii="Times New Roman" w:hAnsi="Times New Roman" w:cs="Times New Roman"/>
                <w:webHidden/>
                <w:sz w:val="24"/>
                <w:szCs w:val="24"/>
              </w:rPr>
              <w:fldChar w:fldCharType="end"/>
            </w:r>
          </w:hyperlink>
        </w:p>
        <w:p w14:paraId="62FD2344" w14:textId="7615D218"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0" w:history="1">
            <w:r w:rsidRPr="00EC73DF">
              <w:rPr>
                <w:rStyle w:val="Hyperlink"/>
                <w:rFonts w:ascii="Times New Roman" w:eastAsiaTheme="minorHAnsi" w:hAnsi="Times New Roman" w:cs="Times New Roman"/>
                <w:sz w:val="24"/>
                <w:szCs w:val="24"/>
              </w:rPr>
              <w:t>9. PROJEKTO IŠLAIDŲ TIPAI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_Toc228434200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27</w:t>
            </w:r>
            <w:r w:rsidRPr="00EC73DF">
              <w:rPr>
                <w:rFonts w:ascii="Times New Roman" w:hAnsi="Times New Roman" w:cs="Times New Roman"/>
                <w:webHidden/>
                <w:sz w:val="24"/>
                <w:szCs w:val="24"/>
              </w:rPr>
              <w:fldChar w:fldCharType="end"/>
            </w:r>
          </w:hyperlink>
        </w:p>
        <w:p w14:paraId="243EDD31" w14:textId="64CE6DB1"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1" w:history="1">
            <w:r w:rsidRPr="00EC73DF">
              <w:rPr>
                <w:rStyle w:val="Hyperlink"/>
                <w:rFonts w:ascii="Times New Roman" w:eastAsiaTheme="minorHAnsi" w:hAnsi="Times New Roman" w:cs="Times New Roman"/>
                <w:sz w:val="24"/>
                <w:szCs w:val="24"/>
              </w:rPr>
              <w:t>9.1. ŽEMĖ IR KITAS NEKILNOJAMASIS TURTAS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_Toc228434201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30</w:t>
            </w:r>
            <w:r w:rsidRPr="00EC73DF">
              <w:rPr>
                <w:rFonts w:ascii="Times New Roman" w:hAnsi="Times New Roman" w:cs="Times New Roman"/>
                <w:webHidden/>
                <w:sz w:val="24"/>
                <w:szCs w:val="24"/>
              </w:rPr>
              <w:fldChar w:fldCharType="end"/>
            </w:r>
          </w:hyperlink>
        </w:p>
        <w:p w14:paraId="1AB87373" w14:textId="3199BB54"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2" w:history="1">
            <w:r w:rsidRPr="00EC73DF">
              <w:rPr>
                <w:rStyle w:val="Hyperlink"/>
                <w:rFonts w:ascii="Times New Roman" w:eastAsiaTheme="minorHAnsi" w:hAnsi="Times New Roman" w:cs="Times New Roman"/>
                <w:sz w:val="24"/>
                <w:szCs w:val="24"/>
              </w:rPr>
              <w:t>9.2. DARBAI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_Toc228434202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32</w:t>
            </w:r>
            <w:r w:rsidRPr="00EC73DF">
              <w:rPr>
                <w:rFonts w:ascii="Times New Roman" w:hAnsi="Times New Roman" w:cs="Times New Roman"/>
                <w:webHidden/>
                <w:sz w:val="24"/>
                <w:szCs w:val="24"/>
              </w:rPr>
              <w:fldChar w:fldCharType="end"/>
            </w:r>
          </w:hyperlink>
        </w:p>
        <w:p w14:paraId="3131C3AB" w14:textId="2BF8030E"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3" w:history="1">
            <w:r w:rsidRPr="00EC73DF">
              <w:rPr>
                <w:rStyle w:val="Hyperlink"/>
                <w:rFonts w:ascii="Times New Roman" w:eastAsiaTheme="minorHAnsi" w:hAnsi="Times New Roman" w:cs="Times New Roman"/>
                <w:sz w:val="24"/>
                <w:szCs w:val="24"/>
              </w:rPr>
              <w:t>9.4. PASLAUGOS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_Toc228434203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36</w:t>
            </w:r>
            <w:r w:rsidRPr="00EC73DF">
              <w:rPr>
                <w:rFonts w:ascii="Times New Roman" w:hAnsi="Times New Roman" w:cs="Times New Roman"/>
                <w:webHidden/>
                <w:sz w:val="24"/>
                <w:szCs w:val="24"/>
              </w:rPr>
              <w:fldChar w:fldCharType="end"/>
            </w:r>
          </w:hyperlink>
        </w:p>
        <w:p w14:paraId="5D2C3622" w14:textId="04591C53"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4" w:history="1">
            <w:r w:rsidRPr="00EC73DF">
              <w:rPr>
                <w:rStyle w:val="Hyperlink"/>
                <w:rFonts w:ascii="Times New Roman" w:eastAsiaTheme="minorHAnsi" w:hAnsi="Times New Roman" w:cs="Times New Roman"/>
                <w:sz w:val="24"/>
                <w:szCs w:val="24"/>
              </w:rPr>
              <w:t>9.5. DARBO UŽMOKESTIS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_Toc228434204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37</w:t>
            </w:r>
            <w:r w:rsidRPr="00EC73DF">
              <w:rPr>
                <w:rFonts w:ascii="Times New Roman" w:hAnsi="Times New Roman" w:cs="Times New Roman"/>
                <w:webHidden/>
                <w:sz w:val="24"/>
                <w:szCs w:val="24"/>
              </w:rPr>
              <w:fldChar w:fldCharType="end"/>
            </w:r>
          </w:hyperlink>
        </w:p>
        <w:p w14:paraId="0425AD57" w14:textId="47B3D2CC"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5" w:history="1">
            <w:r w:rsidRPr="00EC73DF">
              <w:rPr>
                <w:rStyle w:val="Hyperlink"/>
                <w:rFonts w:ascii="Times New Roman" w:eastAsiaTheme="minorHAnsi" w:hAnsi="Times New Roman" w:cs="Times New Roman"/>
                <w:sz w:val="24"/>
                <w:szCs w:val="24"/>
              </w:rPr>
              <w:t>9.6. KELIONĖS IR KOMANDIRUOTĖS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_Toc228434205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41</w:t>
            </w:r>
            <w:r w:rsidRPr="00EC73DF">
              <w:rPr>
                <w:rFonts w:ascii="Times New Roman" w:hAnsi="Times New Roman" w:cs="Times New Roman"/>
                <w:webHidden/>
                <w:sz w:val="24"/>
                <w:szCs w:val="24"/>
              </w:rPr>
              <w:fldChar w:fldCharType="end"/>
            </w:r>
          </w:hyperlink>
        </w:p>
        <w:p w14:paraId="3477A72A" w14:textId="268C0E8A"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6" w:history="1">
            <w:r w:rsidRPr="00EC73DF">
              <w:rPr>
                <w:rStyle w:val="Hyperlink"/>
                <w:rFonts w:ascii="Times New Roman" w:hAnsi="Times New Roman" w:cs="Times New Roman"/>
                <w:sz w:val="24"/>
                <w:szCs w:val="24"/>
              </w:rPr>
              <w:t>10. PROJEKTO IŠLAIDŲ PAGRINDIMO DOKUMENTAI</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_Toc228434206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43</w:t>
            </w:r>
            <w:r w:rsidRPr="00EC73DF">
              <w:rPr>
                <w:rFonts w:ascii="Times New Roman" w:hAnsi="Times New Roman" w:cs="Times New Roman"/>
                <w:webHidden/>
                <w:sz w:val="24"/>
                <w:szCs w:val="24"/>
              </w:rPr>
              <w:fldChar w:fldCharType="end"/>
            </w:r>
          </w:hyperlink>
        </w:p>
        <w:p w14:paraId="6D54D7D0" w14:textId="0A6705C6" w:rsidR="005437EA" w:rsidRPr="00EC73DF" w:rsidRDefault="005437EA" w:rsidP="003875BD">
          <w:pPr>
            <w:pStyle w:val="TOC1"/>
            <w:spacing w:line="240" w:lineRule="auto"/>
            <w:rPr>
              <w:rFonts w:ascii="Times New Roman" w:eastAsiaTheme="minorEastAsia" w:hAnsi="Times New Roman" w:cs="Times New Roman"/>
              <w:kern w:val="2"/>
              <w:sz w:val="24"/>
              <w:szCs w:val="24"/>
              <w:lang w:eastAsia="lt-LT"/>
              <w14:ligatures w14:val="standardContextual"/>
            </w:rPr>
          </w:pPr>
          <w:hyperlink w:anchor="_Toc228434207" w:history="1">
            <w:r w:rsidRPr="00EC73DF">
              <w:rPr>
                <w:rStyle w:val="Hyperlink"/>
                <w:rFonts w:ascii="Times New Roman" w:hAnsi="Times New Roman" w:cs="Times New Roman"/>
                <w:sz w:val="24"/>
                <w:szCs w:val="24"/>
              </w:rPr>
              <w:t>11. REIKALAVIMAI KOMERCINIAMS PASIŪLYMAMS</w:t>
            </w:r>
            <w:r w:rsidRPr="00EC73DF">
              <w:rPr>
                <w:rFonts w:ascii="Times New Roman" w:hAnsi="Times New Roman" w:cs="Times New Roman"/>
                <w:webHidden/>
                <w:sz w:val="24"/>
                <w:szCs w:val="24"/>
              </w:rPr>
              <w:tab/>
            </w:r>
            <w:r w:rsidRPr="00EC73DF">
              <w:rPr>
                <w:rFonts w:ascii="Times New Roman" w:hAnsi="Times New Roman" w:cs="Times New Roman"/>
                <w:webHidden/>
                <w:sz w:val="24"/>
                <w:szCs w:val="24"/>
              </w:rPr>
              <w:fldChar w:fldCharType="begin"/>
            </w:r>
            <w:r w:rsidRPr="00EC73DF">
              <w:rPr>
                <w:rFonts w:ascii="Times New Roman" w:hAnsi="Times New Roman" w:cs="Times New Roman"/>
                <w:webHidden/>
                <w:sz w:val="24"/>
                <w:szCs w:val="24"/>
              </w:rPr>
              <w:instrText xml:space="preserve"> PAGEREF _Toc228434207 \h </w:instrText>
            </w:r>
            <w:r w:rsidRPr="00EC73DF">
              <w:rPr>
                <w:rFonts w:ascii="Times New Roman" w:hAnsi="Times New Roman" w:cs="Times New Roman"/>
                <w:webHidden/>
                <w:sz w:val="24"/>
                <w:szCs w:val="24"/>
              </w:rPr>
            </w:r>
            <w:r w:rsidRPr="00EC73DF">
              <w:rPr>
                <w:rFonts w:ascii="Times New Roman" w:hAnsi="Times New Roman" w:cs="Times New Roman"/>
                <w:webHidden/>
                <w:sz w:val="24"/>
                <w:szCs w:val="24"/>
              </w:rPr>
              <w:fldChar w:fldCharType="separate"/>
            </w:r>
            <w:r w:rsidR="00F84E45">
              <w:rPr>
                <w:rFonts w:ascii="Times New Roman" w:hAnsi="Times New Roman" w:cs="Times New Roman"/>
                <w:webHidden/>
                <w:sz w:val="24"/>
                <w:szCs w:val="24"/>
              </w:rPr>
              <w:t>47</w:t>
            </w:r>
            <w:r w:rsidRPr="00EC73DF">
              <w:rPr>
                <w:rFonts w:ascii="Times New Roman" w:hAnsi="Times New Roman" w:cs="Times New Roman"/>
                <w:webHidden/>
                <w:sz w:val="24"/>
                <w:szCs w:val="24"/>
              </w:rPr>
              <w:fldChar w:fldCharType="end"/>
            </w:r>
          </w:hyperlink>
        </w:p>
        <w:p w14:paraId="3CD8FC5E" w14:textId="2D33444E" w:rsidR="001743F1" w:rsidRPr="00EC73DF" w:rsidRDefault="001743F1" w:rsidP="00EC73DF">
          <w:pPr>
            <w:spacing w:after="120" w:line="240" w:lineRule="auto"/>
            <w:rPr>
              <w:rFonts w:ascii="Times New Roman" w:hAnsi="Times New Roman" w:cs="Times New Roman"/>
              <w:sz w:val="24"/>
              <w:szCs w:val="24"/>
            </w:rPr>
          </w:pPr>
          <w:r w:rsidRPr="00EC73DF">
            <w:rPr>
              <w:rFonts w:ascii="Times New Roman" w:hAnsi="Times New Roman" w:cs="Times New Roman"/>
              <w:b/>
              <w:bCs/>
              <w:sz w:val="24"/>
              <w:szCs w:val="24"/>
            </w:rPr>
            <w:fldChar w:fldCharType="end"/>
          </w:r>
        </w:p>
      </w:sdtContent>
    </w:sdt>
    <w:p w14:paraId="732B51EB" w14:textId="5FF298BC" w:rsidR="005E51C2" w:rsidRPr="00EC73DF" w:rsidRDefault="005E51C2" w:rsidP="00EC73DF">
      <w:pPr>
        <w:spacing w:after="120" w:line="240" w:lineRule="auto"/>
        <w:rPr>
          <w:rFonts w:ascii="Times New Roman" w:hAnsi="Times New Roman" w:cs="Times New Roman"/>
          <w:sz w:val="24"/>
          <w:szCs w:val="24"/>
        </w:rPr>
      </w:pPr>
    </w:p>
    <w:p w14:paraId="78DA4194" w14:textId="6799EBB1" w:rsidR="005E51C2" w:rsidRPr="00EC73DF" w:rsidRDefault="005E51C2" w:rsidP="00830C09">
      <w:pPr>
        <w:spacing w:after="120" w:line="240" w:lineRule="auto"/>
        <w:ind w:firstLine="0"/>
        <w:jc w:val="center"/>
        <w:rPr>
          <w:rFonts w:ascii="Times New Roman" w:hAnsi="Times New Roman" w:cs="Times New Roman"/>
          <w:sz w:val="24"/>
          <w:szCs w:val="24"/>
        </w:rPr>
      </w:pPr>
      <w:r w:rsidRPr="00EC73DF">
        <w:rPr>
          <w:rFonts w:ascii="Times New Roman" w:hAnsi="Times New Roman" w:cs="Times New Roman"/>
          <w:sz w:val="24"/>
          <w:szCs w:val="24"/>
        </w:rPr>
        <w:br w:type="page"/>
      </w:r>
    </w:p>
    <w:p w14:paraId="34D33453" w14:textId="23BD6ADB" w:rsidR="005E51C2" w:rsidRPr="00EC73DF" w:rsidRDefault="005E51C2" w:rsidP="00EC73DF">
      <w:pPr>
        <w:pStyle w:val="Heading1"/>
        <w:pBdr>
          <w:bottom w:val="single" w:sz="4" w:space="1" w:color="1F4E79" w:themeColor="accent5" w:themeShade="80"/>
        </w:pBdr>
        <w:spacing w:before="0" w:after="120" w:line="240" w:lineRule="auto"/>
        <w:rPr>
          <w:rFonts w:ascii="Times New Roman" w:eastAsia="Times New Roman" w:hAnsi="Times New Roman" w:cs="Times New Roman"/>
          <w:sz w:val="24"/>
          <w:szCs w:val="24"/>
          <w:lang w:eastAsia="lt-LT"/>
        </w:rPr>
      </w:pPr>
      <w:bookmarkStart w:id="1" w:name="_Toc228434188"/>
      <w:r w:rsidRPr="00EC73DF">
        <w:rPr>
          <w:rFonts w:ascii="Times New Roman" w:eastAsia="Times New Roman" w:hAnsi="Times New Roman" w:cs="Times New Roman"/>
          <w:sz w:val="24"/>
          <w:szCs w:val="24"/>
          <w:lang w:eastAsia="lt-LT"/>
        </w:rPr>
        <w:lastRenderedPageBreak/>
        <w:t>SANTRUMPOS</w:t>
      </w:r>
      <w:bookmarkEnd w:id="1"/>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
        <w:gridCol w:w="6520"/>
      </w:tblGrid>
      <w:tr w:rsidR="00D30CB9" w:rsidRPr="003875BD" w14:paraId="4F10E2DC" w14:textId="77777777" w:rsidTr="00D67B70">
        <w:tc>
          <w:tcPr>
            <w:tcW w:w="2700" w:type="dxa"/>
          </w:tcPr>
          <w:p w14:paraId="13F8C5AE" w14:textId="42F6B3C7" w:rsidR="00D30CB9" w:rsidRPr="00EC73DF" w:rsidRDefault="00D30CB9" w:rsidP="00EC73DF">
            <w:pPr>
              <w:spacing w:after="120" w:line="240" w:lineRule="auto"/>
              <w:ind w:firstLine="0"/>
              <w:rPr>
                <w:rFonts w:ascii="Times New Roman" w:eastAsia="Times New Roman" w:hAnsi="Times New Roman" w:cs="Times New Roman"/>
                <w:b/>
                <w:bCs/>
                <w:color w:val="424242"/>
                <w:sz w:val="24"/>
                <w:szCs w:val="24"/>
                <w:lang w:eastAsia="lt-LT"/>
              </w:rPr>
            </w:pPr>
            <w:r w:rsidRPr="00EC73DF">
              <w:rPr>
                <w:rFonts w:ascii="Times New Roman" w:eastAsia="Times New Roman" w:hAnsi="Times New Roman" w:cs="Times New Roman"/>
                <w:b/>
                <w:bCs/>
                <w:color w:val="424242"/>
                <w:sz w:val="24"/>
                <w:szCs w:val="24"/>
                <w:lang w:eastAsia="lt-LT"/>
              </w:rPr>
              <w:t>EJRŽAF</w:t>
            </w:r>
          </w:p>
        </w:tc>
        <w:tc>
          <w:tcPr>
            <w:tcW w:w="414" w:type="dxa"/>
          </w:tcPr>
          <w:p w14:paraId="49C45883" w14:textId="77777777" w:rsidR="00D30CB9" w:rsidRPr="00EC73DF" w:rsidRDefault="00D30CB9" w:rsidP="00EC73DF">
            <w:pPr>
              <w:tabs>
                <w:tab w:val="left" w:pos="3482"/>
              </w:tabs>
              <w:spacing w:after="120" w:line="240" w:lineRule="auto"/>
              <w:ind w:firstLine="0"/>
              <w:rPr>
                <w:rFonts w:ascii="Times New Roman" w:hAnsi="Times New Roman" w:cs="Times New Roman"/>
                <w:sz w:val="24"/>
                <w:szCs w:val="24"/>
              </w:rPr>
            </w:pPr>
          </w:p>
        </w:tc>
        <w:tc>
          <w:tcPr>
            <w:tcW w:w="6520" w:type="dxa"/>
          </w:tcPr>
          <w:p w14:paraId="0C846B31" w14:textId="48165EB6" w:rsidR="00D30CB9" w:rsidRPr="00EC73DF" w:rsidRDefault="00D30CB9" w:rsidP="00EC73DF">
            <w:pPr>
              <w:tabs>
                <w:tab w:val="left" w:pos="3482"/>
              </w:tabs>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Europos jūrų reikalų, žuvininkystės ir akvakultūros fondas</w:t>
            </w:r>
          </w:p>
        </w:tc>
      </w:tr>
      <w:tr w:rsidR="00BA74D9" w:rsidRPr="003875BD" w14:paraId="07B712FC" w14:textId="77777777" w:rsidTr="00D67B70">
        <w:tc>
          <w:tcPr>
            <w:tcW w:w="2700" w:type="dxa"/>
          </w:tcPr>
          <w:p w14:paraId="0544EC74" w14:textId="700A2DEF"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eastAsia="Times New Roman" w:hAnsi="Times New Roman" w:cs="Times New Roman"/>
                <w:b/>
                <w:bCs/>
                <w:color w:val="424242"/>
                <w:sz w:val="24"/>
                <w:szCs w:val="24"/>
                <w:lang w:eastAsia="lt-LT"/>
              </w:rPr>
              <w:t>EK</w:t>
            </w:r>
            <w:r w:rsidRPr="00EC73DF">
              <w:rPr>
                <w:rFonts w:ascii="Times New Roman" w:eastAsia="Times New Roman" w:hAnsi="Times New Roman" w:cs="Times New Roman"/>
                <w:color w:val="424242"/>
                <w:sz w:val="24"/>
                <w:szCs w:val="24"/>
                <w:lang w:eastAsia="lt-LT"/>
              </w:rPr>
              <w:t> </w:t>
            </w:r>
          </w:p>
        </w:tc>
        <w:tc>
          <w:tcPr>
            <w:tcW w:w="414" w:type="dxa"/>
          </w:tcPr>
          <w:p w14:paraId="1E7DA89C" w14:textId="5BBCCE6B"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402FE027" w14:textId="7A63B9F8"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Europos Komisija</w:t>
            </w:r>
          </w:p>
        </w:tc>
      </w:tr>
      <w:tr w:rsidR="00BA74D9" w:rsidRPr="003875BD" w14:paraId="1D583847" w14:textId="77777777" w:rsidTr="00D67B70">
        <w:tc>
          <w:tcPr>
            <w:tcW w:w="2700" w:type="dxa"/>
          </w:tcPr>
          <w:p w14:paraId="156006B8" w14:textId="031F8C8C" w:rsidR="00BA74D9" w:rsidRPr="00EC73DF" w:rsidRDefault="00BA74D9" w:rsidP="00EC73DF">
            <w:pPr>
              <w:spacing w:after="120" w:line="240" w:lineRule="auto"/>
              <w:ind w:firstLine="0"/>
              <w:rPr>
                <w:rFonts w:ascii="Times New Roman" w:hAnsi="Times New Roman" w:cs="Times New Roman"/>
                <w:sz w:val="24"/>
                <w:szCs w:val="24"/>
              </w:rPr>
            </w:pPr>
            <w:r w:rsidRPr="00EC73DF">
              <w:rPr>
                <w:rStyle w:val="Strong"/>
                <w:rFonts w:ascii="Times New Roman" w:hAnsi="Times New Roman" w:cs="Times New Roman"/>
                <w:color w:val="424242"/>
                <w:sz w:val="24"/>
                <w:szCs w:val="24"/>
              </w:rPr>
              <w:t>ES</w:t>
            </w:r>
          </w:p>
        </w:tc>
        <w:tc>
          <w:tcPr>
            <w:tcW w:w="414" w:type="dxa"/>
          </w:tcPr>
          <w:p w14:paraId="2C57EB7A" w14:textId="7547CB24"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1FEE8B06" w14:textId="66662179"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Europos Sąjunga</w:t>
            </w:r>
          </w:p>
        </w:tc>
      </w:tr>
      <w:tr w:rsidR="00590630" w:rsidRPr="003875BD" w14:paraId="6F1FDB83" w14:textId="77777777" w:rsidTr="00D67B70">
        <w:tc>
          <w:tcPr>
            <w:tcW w:w="2700" w:type="dxa"/>
          </w:tcPr>
          <w:p w14:paraId="491FCBDC" w14:textId="0C72ECE1" w:rsidR="00590630" w:rsidRPr="00EC73DF" w:rsidRDefault="00590630"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ESFA</w:t>
            </w:r>
          </w:p>
        </w:tc>
        <w:tc>
          <w:tcPr>
            <w:tcW w:w="414" w:type="dxa"/>
          </w:tcPr>
          <w:p w14:paraId="63DC9481" w14:textId="3606134B" w:rsidR="00590630" w:rsidRPr="00EC73DF" w:rsidRDefault="00590630"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203A140C" w14:textId="1069EBEA" w:rsidR="00590630" w:rsidRPr="00EC73DF" w:rsidRDefault="00590630"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Europos socialinio fondo agentūra</w:t>
            </w:r>
          </w:p>
        </w:tc>
      </w:tr>
      <w:tr w:rsidR="00BA74D9" w:rsidRPr="003875BD" w14:paraId="30F2B1D5" w14:textId="77777777" w:rsidTr="00D67B70">
        <w:tc>
          <w:tcPr>
            <w:tcW w:w="2700" w:type="dxa"/>
          </w:tcPr>
          <w:p w14:paraId="1D4F0D93" w14:textId="55E44075" w:rsidR="00BA74D9" w:rsidRPr="00EC73DF" w:rsidRDefault="00BA74D9" w:rsidP="00EC73DF">
            <w:pPr>
              <w:spacing w:after="120" w:line="240" w:lineRule="auto"/>
              <w:ind w:firstLine="0"/>
              <w:rPr>
                <w:rFonts w:ascii="Times New Roman" w:hAnsi="Times New Roman" w:cs="Times New Roman"/>
                <w:sz w:val="24"/>
                <w:szCs w:val="24"/>
              </w:rPr>
            </w:pPr>
            <w:r w:rsidRPr="00EC73DF">
              <w:rPr>
                <w:rStyle w:val="Strong"/>
                <w:rFonts w:ascii="Times New Roman" w:hAnsi="Times New Roman" w:cs="Times New Roman"/>
                <w:color w:val="424242"/>
                <w:sz w:val="24"/>
                <w:szCs w:val="24"/>
              </w:rPr>
              <w:t>Fiksuotasis įkainis</w:t>
            </w:r>
            <w:r w:rsidRPr="00EC73DF">
              <w:rPr>
                <w:rFonts w:ascii="Times New Roman" w:hAnsi="Times New Roman" w:cs="Times New Roman"/>
                <w:color w:val="424242"/>
                <w:sz w:val="24"/>
                <w:szCs w:val="24"/>
              </w:rPr>
              <w:t> </w:t>
            </w:r>
          </w:p>
        </w:tc>
        <w:tc>
          <w:tcPr>
            <w:tcW w:w="414" w:type="dxa"/>
          </w:tcPr>
          <w:p w14:paraId="02FC12ED" w14:textId="4FB662CA"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CC8730D" w14:textId="12C848AE"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fiksuotasis projekto išlaidų vieneto įkainis</w:t>
            </w:r>
          </w:p>
        </w:tc>
      </w:tr>
      <w:tr w:rsidR="00BA74D9" w:rsidRPr="003875BD" w14:paraId="50979938" w14:textId="77777777" w:rsidTr="00D67B70">
        <w:tc>
          <w:tcPr>
            <w:tcW w:w="2700" w:type="dxa"/>
          </w:tcPr>
          <w:p w14:paraId="699D18CF" w14:textId="5006D1FB" w:rsidR="00BA74D9" w:rsidRPr="00EC73DF" w:rsidRDefault="00BA74D9" w:rsidP="00EC73DF">
            <w:pPr>
              <w:spacing w:after="120" w:line="240" w:lineRule="auto"/>
              <w:ind w:firstLine="0"/>
              <w:rPr>
                <w:rFonts w:ascii="Times New Roman" w:hAnsi="Times New Roman" w:cs="Times New Roman"/>
                <w:sz w:val="24"/>
                <w:szCs w:val="24"/>
              </w:rPr>
            </w:pPr>
            <w:r w:rsidRPr="00EC73DF">
              <w:rPr>
                <w:rStyle w:val="Strong"/>
                <w:rFonts w:ascii="Times New Roman" w:hAnsi="Times New Roman" w:cs="Times New Roman"/>
                <w:color w:val="424242"/>
                <w:sz w:val="24"/>
                <w:szCs w:val="24"/>
              </w:rPr>
              <w:t>Fiksuotoji norma</w:t>
            </w:r>
            <w:r w:rsidRPr="00EC73DF">
              <w:rPr>
                <w:rFonts w:ascii="Times New Roman" w:hAnsi="Times New Roman" w:cs="Times New Roman"/>
                <w:color w:val="424242"/>
                <w:sz w:val="24"/>
                <w:szCs w:val="24"/>
              </w:rPr>
              <w:t> </w:t>
            </w:r>
          </w:p>
        </w:tc>
        <w:tc>
          <w:tcPr>
            <w:tcW w:w="414" w:type="dxa"/>
          </w:tcPr>
          <w:p w14:paraId="141F4EF1" w14:textId="22F8BDF2"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4ACDB4A2" w14:textId="63B45180"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fiksuotoji projekto išlaidų norma</w:t>
            </w:r>
          </w:p>
        </w:tc>
      </w:tr>
      <w:tr w:rsidR="00BA74D9" w:rsidRPr="003875BD" w14:paraId="7A5DF29D" w14:textId="77777777" w:rsidTr="004C150D">
        <w:trPr>
          <w:trHeight w:val="341"/>
        </w:trPr>
        <w:tc>
          <w:tcPr>
            <w:tcW w:w="2700" w:type="dxa"/>
          </w:tcPr>
          <w:p w14:paraId="62DDE889" w14:textId="2394EB1D" w:rsidR="002811D9" w:rsidRPr="00EC73DF" w:rsidRDefault="00BA74D9" w:rsidP="00EC73DF">
            <w:pPr>
              <w:spacing w:after="120" w:line="240" w:lineRule="auto"/>
              <w:ind w:firstLine="0"/>
              <w:rPr>
                <w:rFonts w:ascii="Times New Roman" w:hAnsi="Times New Roman" w:cs="Times New Roman"/>
                <w:sz w:val="24"/>
                <w:szCs w:val="24"/>
              </w:rPr>
            </w:pPr>
            <w:r w:rsidRPr="00EC73DF">
              <w:rPr>
                <w:rStyle w:val="Strong"/>
                <w:rFonts w:ascii="Times New Roman" w:hAnsi="Times New Roman" w:cs="Times New Roman"/>
                <w:color w:val="424242"/>
                <w:sz w:val="24"/>
                <w:szCs w:val="24"/>
              </w:rPr>
              <w:t>Fiksuotoji suma</w:t>
            </w:r>
          </w:p>
        </w:tc>
        <w:tc>
          <w:tcPr>
            <w:tcW w:w="414" w:type="dxa"/>
          </w:tcPr>
          <w:p w14:paraId="39192B70" w14:textId="3B9BA93B"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62EBEE3" w14:textId="44156075" w:rsidR="002811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fiksuotoji projekto išlaidų suma</w:t>
            </w:r>
          </w:p>
        </w:tc>
      </w:tr>
      <w:tr w:rsidR="0039628B" w:rsidRPr="003875BD" w14:paraId="631AE4F8" w14:textId="77777777" w:rsidTr="00D67B70">
        <w:tc>
          <w:tcPr>
            <w:tcW w:w="2700" w:type="dxa"/>
          </w:tcPr>
          <w:p w14:paraId="15E645C2" w14:textId="503AD239" w:rsidR="0039628B" w:rsidRPr="00EC73DF" w:rsidRDefault="0039628B" w:rsidP="00EC73DF">
            <w:pPr>
              <w:spacing w:after="120" w:line="240" w:lineRule="auto"/>
              <w:ind w:firstLine="0"/>
              <w:rPr>
                <w:rStyle w:val="Strong"/>
                <w:rFonts w:ascii="Times New Roman" w:hAnsi="Times New Roman" w:cs="Times New Roman"/>
                <w:b w:val="0"/>
                <w:color w:val="424242"/>
                <w:sz w:val="24"/>
                <w:szCs w:val="24"/>
              </w:rPr>
            </w:pPr>
            <w:r w:rsidRPr="00EC73DF">
              <w:rPr>
                <w:rFonts w:ascii="Times New Roman" w:hAnsi="Times New Roman" w:cs="Times New Roman"/>
                <w:b/>
                <w:bCs/>
                <w:color w:val="424242"/>
                <w:sz w:val="24"/>
                <w:szCs w:val="24"/>
              </w:rPr>
              <w:t>KSSA</w:t>
            </w:r>
          </w:p>
        </w:tc>
        <w:tc>
          <w:tcPr>
            <w:tcW w:w="414" w:type="dxa"/>
          </w:tcPr>
          <w:p w14:paraId="3E0EDED2" w14:textId="77777777" w:rsidR="0039628B" w:rsidRPr="00EC73DF" w:rsidRDefault="0039628B" w:rsidP="00EC73DF">
            <w:pPr>
              <w:spacing w:after="120" w:line="240" w:lineRule="auto"/>
              <w:ind w:firstLine="0"/>
              <w:rPr>
                <w:rFonts w:ascii="Times New Roman" w:hAnsi="Times New Roman" w:cs="Times New Roman"/>
                <w:sz w:val="24"/>
                <w:szCs w:val="24"/>
              </w:rPr>
            </w:pPr>
          </w:p>
        </w:tc>
        <w:tc>
          <w:tcPr>
            <w:tcW w:w="6520" w:type="dxa"/>
          </w:tcPr>
          <w:p w14:paraId="5B86F2BB" w14:textId="27685497" w:rsidR="0039628B" w:rsidRPr="00EC73DF" w:rsidRDefault="0039628B"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kompensacijų skyrimo sąlygų aprašas</w:t>
            </w:r>
          </w:p>
        </w:tc>
      </w:tr>
      <w:tr w:rsidR="00BA74D9" w:rsidRPr="003875BD" w14:paraId="2F2007ED" w14:textId="77777777" w:rsidTr="00D67B70">
        <w:tc>
          <w:tcPr>
            <w:tcW w:w="2700" w:type="dxa"/>
          </w:tcPr>
          <w:p w14:paraId="7E28C883" w14:textId="74397956" w:rsidR="00BA74D9" w:rsidRPr="00EC73DF" w:rsidRDefault="00BA74D9"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MTEP</w:t>
            </w:r>
          </w:p>
        </w:tc>
        <w:tc>
          <w:tcPr>
            <w:tcW w:w="414" w:type="dxa"/>
          </w:tcPr>
          <w:p w14:paraId="1DA1E7E2" w14:textId="3A999969"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DA146A4" w14:textId="2C800E72"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moksliniai tyrimai ir eksperimentinė plėtra</w:t>
            </w:r>
          </w:p>
        </w:tc>
      </w:tr>
      <w:tr w:rsidR="008F0DCB" w:rsidRPr="003875BD" w14:paraId="02592017" w14:textId="77777777" w:rsidTr="00D67B70">
        <w:tc>
          <w:tcPr>
            <w:tcW w:w="2700" w:type="dxa"/>
          </w:tcPr>
          <w:p w14:paraId="555A5601" w14:textId="4AA8C678" w:rsidR="008F0DCB" w:rsidRPr="00EC73DF" w:rsidRDefault="008F0DCB"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NMA</w:t>
            </w:r>
          </w:p>
        </w:tc>
        <w:tc>
          <w:tcPr>
            <w:tcW w:w="414" w:type="dxa"/>
          </w:tcPr>
          <w:p w14:paraId="05A24E64" w14:textId="77777777" w:rsidR="008F0DCB" w:rsidRPr="00EC73DF" w:rsidRDefault="008F0DCB" w:rsidP="00EC73DF">
            <w:pPr>
              <w:spacing w:after="120" w:line="240" w:lineRule="auto"/>
              <w:ind w:firstLine="0"/>
              <w:rPr>
                <w:rFonts w:ascii="Times New Roman" w:hAnsi="Times New Roman" w:cs="Times New Roman"/>
                <w:sz w:val="24"/>
                <w:szCs w:val="24"/>
              </w:rPr>
            </w:pPr>
          </w:p>
        </w:tc>
        <w:tc>
          <w:tcPr>
            <w:tcW w:w="6520" w:type="dxa"/>
          </w:tcPr>
          <w:p w14:paraId="3EA606A1" w14:textId="6DE30CC4" w:rsidR="008F0DCB" w:rsidRPr="00EC73DF" w:rsidRDefault="008F0DCB"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Nacionalinė mokėjimo agentūra prie Žemės ūkio ministerijos kaip tarpinė institucija, vykdanti vadovaujančiosios institucijos atsakomybe pavestas užduotis ir taikanti patikimą finansų valdymą</w:t>
            </w:r>
          </w:p>
        </w:tc>
      </w:tr>
      <w:tr w:rsidR="0097098E" w:rsidRPr="003875BD" w14:paraId="0F0A16E5" w14:textId="77777777" w:rsidTr="00D67B70">
        <w:tc>
          <w:tcPr>
            <w:tcW w:w="2700" w:type="dxa"/>
          </w:tcPr>
          <w:p w14:paraId="36472443" w14:textId="058C08A1" w:rsidR="0097098E" w:rsidRPr="00EC73DF" w:rsidRDefault="0097098E" w:rsidP="00EC73DF">
            <w:pPr>
              <w:spacing w:after="120" w:line="240" w:lineRule="auto"/>
              <w:ind w:firstLine="0"/>
              <w:rPr>
                <w:rStyle w:val="Strong"/>
                <w:rFonts w:ascii="Times New Roman" w:hAnsi="Times New Roman" w:cs="Times New Roman"/>
                <w:color w:val="424242"/>
                <w:sz w:val="24"/>
                <w:szCs w:val="24"/>
                <w:highlight w:val="cyan"/>
              </w:rPr>
            </w:pPr>
            <w:r w:rsidRPr="00EC73DF">
              <w:rPr>
                <w:rStyle w:val="Strong"/>
                <w:rFonts w:ascii="Times New Roman" w:hAnsi="Times New Roman" w:cs="Times New Roman"/>
                <w:color w:val="424242"/>
                <w:sz w:val="24"/>
                <w:szCs w:val="24"/>
              </w:rPr>
              <w:t>PFAT</w:t>
            </w:r>
          </w:p>
        </w:tc>
        <w:tc>
          <w:tcPr>
            <w:tcW w:w="414" w:type="dxa"/>
          </w:tcPr>
          <w:p w14:paraId="6246EA8A" w14:textId="77777777" w:rsidR="0097098E" w:rsidRPr="00EC73DF" w:rsidRDefault="0097098E" w:rsidP="00EC73DF">
            <w:pPr>
              <w:spacing w:after="120" w:line="240" w:lineRule="auto"/>
              <w:ind w:firstLine="0"/>
              <w:rPr>
                <w:rFonts w:ascii="Times New Roman" w:hAnsi="Times New Roman" w:cs="Times New Roman"/>
                <w:sz w:val="24"/>
                <w:szCs w:val="24"/>
              </w:rPr>
            </w:pPr>
          </w:p>
        </w:tc>
        <w:tc>
          <w:tcPr>
            <w:tcW w:w="6520" w:type="dxa"/>
          </w:tcPr>
          <w:p w14:paraId="55A0A5EB" w14:textId="57D05324" w:rsidR="0097098E" w:rsidRPr="00EC73DF" w:rsidRDefault="0097098E"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Projektų finansavimo ir administravimo taisyklės, patvirtintos </w:t>
            </w:r>
            <w:r w:rsidR="00E42B8A" w:rsidRPr="00EC73DF">
              <w:rPr>
                <w:rFonts w:ascii="Times New Roman" w:hAnsi="Times New Roman" w:cs="Times New Roman"/>
                <w:sz w:val="24"/>
                <w:szCs w:val="24"/>
              </w:rPr>
              <w:t xml:space="preserve">Lietuvos Respublikos žemės ūkio ministro </w:t>
            </w:r>
            <w:r w:rsidRPr="00EC73DF">
              <w:rPr>
                <w:rFonts w:ascii="Times New Roman" w:hAnsi="Times New Roman" w:cs="Times New Roman"/>
                <w:sz w:val="24"/>
                <w:szCs w:val="24"/>
              </w:rPr>
              <w:t>202</w:t>
            </w:r>
            <w:r w:rsidR="00E42B8A" w:rsidRPr="00EC73DF">
              <w:rPr>
                <w:rFonts w:ascii="Times New Roman" w:hAnsi="Times New Roman" w:cs="Times New Roman"/>
                <w:sz w:val="24"/>
                <w:szCs w:val="24"/>
              </w:rPr>
              <w:t> </w:t>
            </w:r>
            <w:r w:rsidRPr="00EC73DF">
              <w:rPr>
                <w:rFonts w:ascii="Times New Roman" w:hAnsi="Times New Roman" w:cs="Times New Roman"/>
                <w:sz w:val="24"/>
                <w:szCs w:val="24"/>
              </w:rPr>
              <w:t xml:space="preserve"> m. birželio 23 d. įsakymu Nr. </w:t>
            </w:r>
            <w:hyperlink r:id="rId8" w:history="1">
              <w:r w:rsidRPr="00EC73DF">
                <w:rPr>
                  <w:rStyle w:val="Hyperlink"/>
                  <w:rFonts w:ascii="Times New Roman" w:hAnsi="Times New Roman" w:cs="Times New Roman"/>
                  <w:sz w:val="24"/>
                  <w:szCs w:val="24"/>
                </w:rPr>
                <w:t>3D-414</w:t>
              </w:r>
            </w:hyperlink>
            <w:r w:rsidR="00E42B8A" w:rsidRPr="00EC73DF">
              <w:rPr>
                <w:rFonts w:ascii="Times New Roman" w:hAnsi="Times New Roman" w:cs="Times New Roman"/>
                <w:sz w:val="24"/>
                <w:szCs w:val="24"/>
              </w:rPr>
              <w:t xml:space="preserve"> „Dėl Projektų finansavimo ir administravimo taisyklių patvirtinimo“</w:t>
            </w:r>
          </w:p>
        </w:tc>
      </w:tr>
      <w:tr w:rsidR="00BA74D9" w:rsidRPr="003875BD" w14:paraId="3FF258B9" w14:textId="77777777" w:rsidTr="00D67B70">
        <w:tc>
          <w:tcPr>
            <w:tcW w:w="2700" w:type="dxa"/>
          </w:tcPr>
          <w:p w14:paraId="7C7D58C6" w14:textId="0A21B058" w:rsidR="00BA74D9" w:rsidRPr="00EC73DF" w:rsidRDefault="00BA74D9" w:rsidP="00EC73DF">
            <w:pPr>
              <w:spacing w:after="120" w:line="240" w:lineRule="auto"/>
              <w:ind w:firstLine="0"/>
              <w:rPr>
                <w:rStyle w:val="Strong"/>
                <w:rFonts w:ascii="Times New Roman" w:hAnsi="Times New Roman" w:cs="Times New Roman"/>
                <w:color w:val="424242"/>
                <w:sz w:val="24"/>
                <w:szCs w:val="24"/>
                <w:highlight w:val="cyan"/>
              </w:rPr>
            </w:pPr>
            <w:r w:rsidRPr="00EC73DF">
              <w:rPr>
                <w:rStyle w:val="Strong"/>
                <w:rFonts w:ascii="Times New Roman" w:hAnsi="Times New Roman" w:cs="Times New Roman"/>
                <w:color w:val="424242"/>
                <w:sz w:val="24"/>
                <w:szCs w:val="24"/>
              </w:rPr>
              <w:t>PĮP</w:t>
            </w:r>
          </w:p>
        </w:tc>
        <w:tc>
          <w:tcPr>
            <w:tcW w:w="414" w:type="dxa"/>
          </w:tcPr>
          <w:p w14:paraId="66EE09C0" w14:textId="319F11CF"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6FC3A734" w14:textId="6A1DF0EE" w:rsidR="00BA74D9" w:rsidRPr="00EC73DF" w:rsidRDefault="00BA74D9" w:rsidP="00EC73DF">
            <w:pPr>
              <w:spacing w:after="120" w:line="240" w:lineRule="auto"/>
              <w:ind w:firstLine="0"/>
              <w:rPr>
                <w:rFonts w:ascii="Times New Roman" w:hAnsi="Times New Roman" w:cs="Times New Roman"/>
                <w:sz w:val="24"/>
                <w:szCs w:val="24"/>
                <w:highlight w:val="cyan"/>
              </w:rPr>
            </w:pPr>
            <w:r w:rsidRPr="00EC73DF">
              <w:rPr>
                <w:rFonts w:ascii="Times New Roman" w:hAnsi="Times New Roman" w:cs="Times New Roman"/>
                <w:sz w:val="24"/>
                <w:szCs w:val="24"/>
              </w:rPr>
              <w:t>projekto įgyvendinimo planas</w:t>
            </w:r>
          </w:p>
        </w:tc>
      </w:tr>
      <w:tr w:rsidR="0039628B" w:rsidRPr="003875BD" w14:paraId="2D93A56D" w14:textId="77777777" w:rsidTr="00D67B70">
        <w:tc>
          <w:tcPr>
            <w:tcW w:w="2700" w:type="dxa"/>
          </w:tcPr>
          <w:p w14:paraId="577529DF" w14:textId="1C3F9B6E" w:rsidR="0039628B" w:rsidRPr="00EC73DF" w:rsidRDefault="0039628B"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PFSA</w:t>
            </w:r>
          </w:p>
        </w:tc>
        <w:tc>
          <w:tcPr>
            <w:tcW w:w="414" w:type="dxa"/>
          </w:tcPr>
          <w:p w14:paraId="44D443A0" w14:textId="3023BF6E" w:rsidR="0039628B" w:rsidRPr="00EC73DF" w:rsidRDefault="0039628B"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1E333562" w14:textId="1022E727" w:rsidR="0039628B" w:rsidRPr="00EC73DF" w:rsidRDefault="0039628B"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Projektų finansavimo sąlygų aprašas</w:t>
            </w:r>
          </w:p>
        </w:tc>
      </w:tr>
      <w:tr w:rsidR="00BA74D9" w:rsidRPr="003875BD" w14:paraId="5BB13340" w14:textId="77777777" w:rsidTr="00D67B70">
        <w:tc>
          <w:tcPr>
            <w:tcW w:w="2700" w:type="dxa"/>
          </w:tcPr>
          <w:p w14:paraId="128D8052" w14:textId="77777777" w:rsidR="00BA74D9" w:rsidRPr="00EC73DF" w:rsidRDefault="00BA74D9" w:rsidP="00EC73DF">
            <w:pPr>
              <w:spacing w:after="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Pridėtinės vertės</w:t>
            </w:r>
          </w:p>
          <w:p w14:paraId="5783D693" w14:textId="598091B8" w:rsidR="00BA74D9" w:rsidRPr="00EC73DF" w:rsidRDefault="00BA74D9" w:rsidP="00EC73DF">
            <w:pPr>
              <w:spacing w:after="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mokesčio įstatymas</w:t>
            </w:r>
          </w:p>
        </w:tc>
        <w:tc>
          <w:tcPr>
            <w:tcW w:w="414" w:type="dxa"/>
          </w:tcPr>
          <w:p w14:paraId="7983D1A0" w14:textId="3E7B02AC"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7CBACCD" w14:textId="3A5857A2"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Lietuvos Respublikos pridėtinės vertės mokesčio įstatymas</w:t>
            </w:r>
          </w:p>
        </w:tc>
      </w:tr>
      <w:tr w:rsidR="00C928DF" w:rsidRPr="003875BD" w14:paraId="2F6F8191" w14:textId="77777777" w:rsidTr="00D67B70">
        <w:tc>
          <w:tcPr>
            <w:tcW w:w="2700" w:type="dxa"/>
          </w:tcPr>
          <w:p w14:paraId="621F9EEF" w14:textId="4B19A14B" w:rsidR="00C928DF" w:rsidRPr="00EC73DF" w:rsidRDefault="00C928DF"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PSK</w:t>
            </w:r>
          </w:p>
        </w:tc>
        <w:tc>
          <w:tcPr>
            <w:tcW w:w="414" w:type="dxa"/>
          </w:tcPr>
          <w:p w14:paraId="72211827" w14:textId="4BDA1C8C" w:rsidR="00C928DF" w:rsidRPr="00EC73DF" w:rsidRDefault="006133BE"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AA88E7E" w14:textId="654CBC21" w:rsidR="00C928DF" w:rsidRPr="00EC73DF" w:rsidRDefault="006133BE"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p</w:t>
            </w:r>
            <w:r w:rsidR="00C928DF" w:rsidRPr="00EC73DF">
              <w:rPr>
                <w:rFonts w:ascii="Times New Roman" w:hAnsi="Times New Roman" w:cs="Times New Roman"/>
                <w:sz w:val="24"/>
                <w:szCs w:val="24"/>
              </w:rPr>
              <w:t>rašymas skirti kompensaciją</w:t>
            </w:r>
          </w:p>
        </w:tc>
      </w:tr>
      <w:tr w:rsidR="00BA74D9" w:rsidRPr="003875BD" w14:paraId="0BFBF4FA" w14:textId="77777777" w:rsidTr="00D67B70">
        <w:tc>
          <w:tcPr>
            <w:tcW w:w="2700" w:type="dxa"/>
          </w:tcPr>
          <w:p w14:paraId="08043D93" w14:textId="189711E6" w:rsidR="00BA74D9" w:rsidRPr="00EC73DF" w:rsidRDefault="00BA74D9"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PVM</w:t>
            </w:r>
          </w:p>
        </w:tc>
        <w:tc>
          <w:tcPr>
            <w:tcW w:w="414" w:type="dxa"/>
          </w:tcPr>
          <w:p w14:paraId="1521831A" w14:textId="10225D79"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25BAD7F7" w14:textId="119D07E0"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pridėtinės vertės mokestis</w:t>
            </w:r>
          </w:p>
        </w:tc>
      </w:tr>
      <w:tr w:rsidR="002F27B4" w:rsidRPr="003875BD" w14:paraId="7C12A1EC" w14:textId="77777777" w:rsidTr="00D67B70">
        <w:tc>
          <w:tcPr>
            <w:tcW w:w="2700" w:type="dxa"/>
          </w:tcPr>
          <w:p w14:paraId="406C3339" w14:textId="0C17ECE2" w:rsidR="002F27B4" w:rsidRPr="00EC73DF" w:rsidRDefault="002F27B4"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Reglamentas (ES, Euratomas) 2018/1046</w:t>
            </w:r>
          </w:p>
        </w:tc>
        <w:tc>
          <w:tcPr>
            <w:tcW w:w="414" w:type="dxa"/>
          </w:tcPr>
          <w:p w14:paraId="11F5F0F2" w14:textId="77777777" w:rsidR="002F27B4" w:rsidRPr="00EC73DF" w:rsidRDefault="002F27B4" w:rsidP="00EC73DF">
            <w:pPr>
              <w:spacing w:after="120" w:line="240" w:lineRule="auto"/>
              <w:ind w:firstLine="0"/>
              <w:rPr>
                <w:rFonts w:ascii="Times New Roman" w:hAnsi="Times New Roman" w:cs="Times New Roman"/>
                <w:sz w:val="24"/>
                <w:szCs w:val="24"/>
              </w:rPr>
            </w:pPr>
          </w:p>
        </w:tc>
        <w:tc>
          <w:tcPr>
            <w:tcW w:w="6520" w:type="dxa"/>
          </w:tcPr>
          <w:p w14:paraId="23292239" w14:textId="341B4A5C" w:rsidR="002F27B4" w:rsidRPr="00EC73DF" w:rsidRDefault="002F27B4"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2018 m. liepos 18 d. Europos Parlamento ir Tarybos reglamentas (ES, Euratomas) 2018/1046 dėl Sąjungos bendrajam biudžetui taikomų finansinių taisyklių</w:t>
            </w:r>
          </w:p>
        </w:tc>
      </w:tr>
      <w:tr w:rsidR="00BA74D9" w:rsidRPr="003875BD" w14:paraId="73235C0A" w14:textId="77777777" w:rsidTr="00D67B70">
        <w:tc>
          <w:tcPr>
            <w:tcW w:w="2700" w:type="dxa"/>
          </w:tcPr>
          <w:p w14:paraId="529A1830" w14:textId="52DF99EA" w:rsidR="00BA74D9" w:rsidRPr="00EC73DF" w:rsidRDefault="00BA74D9" w:rsidP="00EC73DF">
            <w:pPr>
              <w:spacing w:after="120" w:line="240" w:lineRule="auto"/>
              <w:ind w:firstLine="0"/>
              <w:rPr>
                <w:rStyle w:val="Strong"/>
                <w:rFonts w:ascii="Times New Roman" w:hAnsi="Times New Roman" w:cs="Times New Roman"/>
                <w:color w:val="424242"/>
                <w:sz w:val="24"/>
                <w:szCs w:val="24"/>
                <w:highlight w:val="cyan"/>
              </w:rPr>
            </w:pPr>
            <w:r w:rsidRPr="00EC73DF">
              <w:rPr>
                <w:rStyle w:val="Strong"/>
                <w:rFonts w:ascii="Times New Roman" w:hAnsi="Times New Roman" w:cs="Times New Roman"/>
                <w:color w:val="424242"/>
                <w:sz w:val="24"/>
                <w:szCs w:val="24"/>
              </w:rPr>
              <w:t>Reglamentas (ES) 2021/1060</w:t>
            </w:r>
          </w:p>
        </w:tc>
        <w:tc>
          <w:tcPr>
            <w:tcW w:w="414" w:type="dxa"/>
          </w:tcPr>
          <w:p w14:paraId="7A5AB7BB" w14:textId="77F71E72"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7C9ECCCA" w14:textId="67207B59" w:rsidR="00BA74D9" w:rsidRPr="00EC73DF" w:rsidRDefault="00BA74D9" w:rsidP="00EC73DF">
            <w:pPr>
              <w:spacing w:after="120" w:line="240" w:lineRule="auto"/>
              <w:ind w:firstLine="0"/>
              <w:rPr>
                <w:rFonts w:ascii="Times New Roman" w:hAnsi="Times New Roman" w:cs="Times New Roman"/>
                <w:sz w:val="24"/>
                <w:szCs w:val="24"/>
                <w:highlight w:val="cyan"/>
              </w:rPr>
            </w:pPr>
            <w:r w:rsidRPr="00EC73DF">
              <w:rPr>
                <w:rFonts w:ascii="Times New Roman" w:hAnsi="Times New Roman" w:cs="Times New Roman"/>
                <w:sz w:val="24"/>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tc>
      </w:tr>
      <w:tr w:rsidR="003E6FEA" w:rsidRPr="003875BD" w14:paraId="143B6E82" w14:textId="77777777" w:rsidTr="00D67B70">
        <w:tc>
          <w:tcPr>
            <w:tcW w:w="2700" w:type="dxa"/>
          </w:tcPr>
          <w:p w14:paraId="69E5FF89" w14:textId="142251D1" w:rsidR="003E6FEA" w:rsidRPr="00EC73DF" w:rsidRDefault="003E6FEA"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Reglamentas (ES) 2021/1139</w:t>
            </w:r>
          </w:p>
        </w:tc>
        <w:tc>
          <w:tcPr>
            <w:tcW w:w="414" w:type="dxa"/>
          </w:tcPr>
          <w:p w14:paraId="37892B92" w14:textId="77777777" w:rsidR="003E6FEA" w:rsidRPr="00EC73DF" w:rsidRDefault="003E6FEA" w:rsidP="00EC73DF">
            <w:pPr>
              <w:spacing w:after="120" w:line="240" w:lineRule="auto"/>
              <w:ind w:firstLine="0"/>
              <w:rPr>
                <w:rFonts w:ascii="Times New Roman" w:hAnsi="Times New Roman" w:cs="Times New Roman"/>
                <w:sz w:val="24"/>
                <w:szCs w:val="24"/>
              </w:rPr>
            </w:pPr>
          </w:p>
        </w:tc>
        <w:tc>
          <w:tcPr>
            <w:tcW w:w="6520" w:type="dxa"/>
          </w:tcPr>
          <w:p w14:paraId="24596319" w14:textId="4D59336B" w:rsidR="003E6FEA" w:rsidRPr="00EC73DF" w:rsidRDefault="003E6FEA"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2021 m. liepos 7 d. Europos Parlamento ir Tarybos reglamentas (ES) 2021/1139, kuriuo nustatomas Europos jūrų reikalų, žvejybos ir akvakultūros fondas ir iš dalies keičiamas Reglamentas (ES) 2017/1004</w:t>
            </w:r>
          </w:p>
        </w:tc>
      </w:tr>
      <w:tr w:rsidR="00BA74D9" w:rsidRPr="003875BD" w14:paraId="0CC588B2" w14:textId="77777777" w:rsidTr="00D67B70">
        <w:tc>
          <w:tcPr>
            <w:tcW w:w="2700" w:type="dxa"/>
          </w:tcPr>
          <w:p w14:paraId="076FB5F0" w14:textId="77DD761F" w:rsidR="00BA74D9" w:rsidRPr="00EC73DF" w:rsidRDefault="00BA74D9"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Rekomendacijos</w:t>
            </w:r>
          </w:p>
        </w:tc>
        <w:tc>
          <w:tcPr>
            <w:tcW w:w="414" w:type="dxa"/>
          </w:tcPr>
          <w:p w14:paraId="4E29DAB2" w14:textId="4C0CBFD8"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63A35A21" w14:textId="603250FE"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šios </w:t>
            </w:r>
            <w:r w:rsidR="00464390" w:rsidRPr="00EC73DF">
              <w:rPr>
                <w:rFonts w:ascii="Times New Roman" w:hAnsi="Times New Roman" w:cs="Times New Roman"/>
                <w:sz w:val="24"/>
                <w:szCs w:val="24"/>
              </w:rPr>
              <w:t>r</w:t>
            </w:r>
            <w:r w:rsidRPr="00EC73DF">
              <w:rPr>
                <w:rFonts w:ascii="Times New Roman" w:hAnsi="Times New Roman" w:cs="Times New Roman"/>
                <w:sz w:val="24"/>
                <w:szCs w:val="24"/>
              </w:rPr>
              <w:t>ekomendacijos dėl projektų išlaidų atitikties Europos Sąjungos fondų reikalavimams</w:t>
            </w:r>
          </w:p>
        </w:tc>
      </w:tr>
      <w:tr w:rsidR="00BA74D9" w:rsidRPr="003875BD" w14:paraId="7CA7A08D" w14:textId="77777777" w:rsidTr="00D67B70">
        <w:tc>
          <w:tcPr>
            <w:tcW w:w="2700" w:type="dxa"/>
          </w:tcPr>
          <w:p w14:paraId="704E2F8D" w14:textId="1B458205" w:rsidR="00BA74D9" w:rsidRPr="00EC73DF" w:rsidRDefault="006332B3"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w:t>
            </w:r>
            <w:r w:rsidR="00BA74D9" w:rsidRPr="00EC73DF">
              <w:rPr>
                <w:rStyle w:val="Strong"/>
                <w:rFonts w:ascii="Times New Roman" w:hAnsi="Times New Roman" w:cs="Times New Roman"/>
                <w:color w:val="424242"/>
                <w:sz w:val="24"/>
                <w:szCs w:val="24"/>
              </w:rPr>
              <w:t>S</w:t>
            </w:r>
            <w:r w:rsidRPr="00EC73DF">
              <w:rPr>
                <w:rStyle w:val="Strong"/>
                <w:rFonts w:ascii="Times New Roman" w:hAnsi="Times New Roman" w:cs="Times New Roman"/>
                <w:color w:val="424242"/>
                <w:sz w:val="24"/>
                <w:szCs w:val="24"/>
              </w:rPr>
              <w:t>odra“</w:t>
            </w:r>
          </w:p>
        </w:tc>
        <w:tc>
          <w:tcPr>
            <w:tcW w:w="414" w:type="dxa"/>
          </w:tcPr>
          <w:p w14:paraId="0456AD84" w14:textId="202898C3"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02832824" w14:textId="61BDD66E"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Valstybinio socialinio draudimo fondo valdyba prie Socialinės apsaugos ir darbo ministerijos</w:t>
            </w:r>
          </w:p>
        </w:tc>
      </w:tr>
      <w:tr w:rsidR="0097098E" w:rsidRPr="003875BD" w14:paraId="00DA29E7" w14:textId="77777777" w:rsidTr="00D67B70">
        <w:tc>
          <w:tcPr>
            <w:tcW w:w="2700" w:type="dxa"/>
          </w:tcPr>
          <w:p w14:paraId="5AF56AE4" w14:textId="009692B4" w:rsidR="0097098E" w:rsidRPr="00EC73DF" w:rsidRDefault="0097098E"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lastRenderedPageBreak/>
              <w:t>Taisyklės</w:t>
            </w:r>
          </w:p>
        </w:tc>
        <w:tc>
          <w:tcPr>
            <w:tcW w:w="414" w:type="dxa"/>
          </w:tcPr>
          <w:p w14:paraId="1412815A" w14:textId="16806D95" w:rsidR="0097098E" w:rsidRPr="00EC73DF" w:rsidRDefault="003D2B3B"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24F908FA" w14:textId="5B93F0EE" w:rsidR="0097098E" w:rsidRPr="00EC73DF" w:rsidRDefault="0097098E"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Lietuvos žuvininkystės sektoriaus 2021–2027 metų programos administravimo taisyklės, patvirtintos Lietuvos Respublikos žemės ūkio ministro 2022 m. gruodžio 12 d. įsakymu Nr. </w:t>
            </w:r>
            <w:hyperlink r:id="rId9" w:history="1">
              <w:r w:rsidRPr="00EC73DF">
                <w:rPr>
                  <w:rStyle w:val="Hyperlink"/>
                  <w:rFonts w:ascii="Times New Roman" w:hAnsi="Times New Roman" w:cs="Times New Roman"/>
                  <w:sz w:val="24"/>
                  <w:szCs w:val="24"/>
                </w:rPr>
                <w:t>3D-798</w:t>
              </w:r>
            </w:hyperlink>
            <w:r w:rsidR="00E42B8A" w:rsidRPr="00EC73DF">
              <w:rPr>
                <w:rFonts w:ascii="Times New Roman" w:hAnsi="Times New Roman" w:cs="Times New Roman"/>
                <w:sz w:val="24"/>
                <w:szCs w:val="24"/>
              </w:rPr>
              <w:t xml:space="preserve"> „Dėl Lietuvos žuvininkystės sektoriaus 2021–2027 metų programos administravimo taisyklių patvirtinimo“</w:t>
            </w:r>
          </w:p>
        </w:tc>
      </w:tr>
      <w:tr w:rsidR="00BB64C3" w:rsidRPr="003875BD" w14:paraId="7CE88584" w14:textId="77777777" w:rsidTr="00D67B70">
        <w:tc>
          <w:tcPr>
            <w:tcW w:w="2700" w:type="dxa"/>
          </w:tcPr>
          <w:p w14:paraId="6C39454D" w14:textId="5E92E3ED" w:rsidR="00BB64C3" w:rsidRPr="00EC73DF" w:rsidRDefault="00BB64C3"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Vadovaujančioji institucija</w:t>
            </w:r>
          </w:p>
        </w:tc>
        <w:tc>
          <w:tcPr>
            <w:tcW w:w="414" w:type="dxa"/>
          </w:tcPr>
          <w:p w14:paraId="6C2489CA" w14:textId="6E98129E" w:rsidR="00BB64C3" w:rsidRPr="00EC73DF" w:rsidRDefault="008951D1"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50C6FD19" w14:textId="03A976AD" w:rsidR="00BB64C3" w:rsidRPr="00EC73DF" w:rsidRDefault="00BB64C3"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Lietuvos Respublikos žemės ūkio </w:t>
            </w:r>
            <w:r w:rsidR="00B61E62" w:rsidRPr="00EC73DF">
              <w:rPr>
                <w:rFonts w:ascii="Times New Roman" w:hAnsi="Times New Roman" w:cs="Times New Roman"/>
                <w:sz w:val="24"/>
                <w:szCs w:val="24"/>
              </w:rPr>
              <w:t xml:space="preserve">ministerija. Funkcijas ir Valdymo komiteto sprendimus, taikydamas patikimą finansų valdymą, vykdo Lietuvos Respublikos žemės ūkio ministerijos Žuvininkystės departamento Europos Sąjungos paramos žuvininkystei skyrius (toliau – ES paramos žuvininkystei skyrius) </w:t>
            </w:r>
          </w:p>
        </w:tc>
      </w:tr>
      <w:tr w:rsidR="003E473F" w:rsidRPr="003875BD" w14:paraId="489FFEFE" w14:textId="77777777" w:rsidTr="00D67B70">
        <w:tc>
          <w:tcPr>
            <w:tcW w:w="2700" w:type="dxa"/>
          </w:tcPr>
          <w:p w14:paraId="3C70181E" w14:textId="7541610B" w:rsidR="003E473F" w:rsidRPr="00EC73DF" w:rsidRDefault="003E473F"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Valstybės pagalbos taisyklės</w:t>
            </w:r>
          </w:p>
        </w:tc>
        <w:tc>
          <w:tcPr>
            <w:tcW w:w="414" w:type="dxa"/>
          </w:tcPr>
          <w:p w14:paraId="3359FBAF" w14:textId="47A39C39" w:rsidR="003E473F" w:rsidRPr="00EC73DF" w:rsidRDefault="003E473F"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1E1938AD" w14:textId="0B11DEF9" w:rsidR="003E473F" w:rsidRPr="00EC73DF" w:rsidRDefault="003E473F"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valstybės pagalbos ir nereikšmingos </w:t>
            </w:r>
            <w:r w:rsidRPr="00EC73DF">
              <w:rPr>
                <w:rFonts w:ascii="Times New Roman" w:hAnsi="Times New Roman" w:cs="Times New Roman"/>
                <w:i/>
                <w:iCs/>
                <w:sz w:val="24"/>
                <w:szCs w:val="24"/>
              </w:rPr>
              <w:t xml:space="preserve">(de </w:t>
            </w:r>
            <w:proofErr w:type="spellStart"/>
            <w:r w:rsidRPr="00EC73DF">
              <w:rPr>
                <w:rFonts w:ascii="Times New Roman" w:hAnsi="Times New Roman" w:cs="Times New Roman"/>
                <w:i/>
                <w:iCs/>
                <w:sz w:val="24"/>
                <w:szCs w:val="24"/>
              </w:rPr>
              <w:t>minimis</w:t>
            </w:r>
            <w:proofErr w:type="spellEnd"/>
            <w:r w:rsidRPr="00EC73DF">
              <w:rPr>
                <w:rFonts w:ascii="Times New Roman" w:hAnsi="Times New Roman" w:cs="Times New Roman"/>
                <w:i/>
                <w:iCs/>
                <w:sz w:val="24"/>
                <w:szCs w:val="24"/>
              </w:rPr>
              <w:t>)</w:t>
            </w:r>
            <w:r w:rsidRPr="00EC73DF">
              <w:rPr>
                <w:rFonts w:ascii="Times New Roman" w:hAnsi="Times New Roman" w:cs="Times New Roman"/>
                <w:sz w:val="24"/>
                <w:szCs w:val="24"/>
              </w:rPr>
              <w:t xml:space="preserve"> pagalbos teikimą reglamentuojantys ES teisės aktai dėl valstybės pagalbos suderinamumo</w:t>
            </w:r>
          </w:p>
        </w:tc>
      </w:tr>
      <w:tr w:rsidR="00BA74D9" w:rsidRPr="003875BD" w14:paraId="55367028" w14:textId="77777777" w:rsidTr="00D67B70">
        <w:tc>
          <w:tcPr>
            <w:tcW w:w="2700" w:type="dxa"/>
          </w:tcPr>
          <w:p w14:paraId="7343EB6F" w14:textId="33360034" w:rsidR="00BA74D9" w:rsidRPr="00EC73DF" w:rsidRDefault="00E25FF7"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Viešųjų pirkimų įstatymas</w:t>
            </w:r>
          </w:p>
        </w:tc>
        <w:tc>
          <w:tcPr>
            <w:tcW w:w="414" w:type="dxa"/>
          </w:tcPr>
          <w:p w14:paraId="11431839" w14:textId="50793BC4" w:rsidR="00BA74D9" w:rsidRPr="00EC73DF" w:rsidRDefault="00BA74D9"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0FAC0487" w14:textId="7AD2F53D" w:rsidR="00BA74D9" w:rsidRPr="00EC73DF" w:rsidRDefault="00E25FF7"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Lietuvos Respublikos viešųjų pirkimų įstatymas</w:t>
            </w:r>
          </w:p>
        </w:tc>
      </w:tr>
      <w:tr w:rsidR="00E25FF7" w:rsidRPr="003875BD" w14:paraId="2F6859B2" w14:textId="77777777" w:rsidTr="00D67B70">
        <w:tc>
          <w:tcPr>
            <w:tcW w:w="2700" w:type="dxa"/>
          </w:tcPr>
          <w:p w14:paraId="676ED466" w14:textId="7C77ABE2" w:rsidR="00E25FF7" w:rsidRPr="00EC73DF" w:rsidRDefault="00E25FF7"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VMI</w:t>
            </w:r>
          </w:p>
        </w:tc>
        <w:tc>
          <w:tcPr>
            <w:tcW w:w="414" w:type="dxa"/>
          </w:tcPr>
          <w:p w14:paraId="21D72C5E" w14:textId="04E7EF65" w:rsidR="00E25FF7" w:rsidRPr="00EC73DF" w:rsidRDefault="00E25FF7"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56CDC76C" w14:textId="6AB70AEA" w:rsidR="00E25FF7" w:rsidRPr="00EC73DF" w:rsidRDefault="00E25FF7"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Valstybinė mokesčių inspekcija prie Lietuvos Respublikos finansų ministerijos</w:t>
            </w:r>
          </w:p>
        </w:tc>
      </w:tr>
      <w:tr w:rsidR="00170D7A" w:rsidRPr="003875BD" w14:paraId="7E39FA81" w14:textId="77777777" w:rsidTr="00D67B70">
        <w:tc>
          <w:tcPr>
            <w:tcW w:w="2700" w:type="dxa"/>
          </w:tcPr>
          <w:p w14:paraId="4212DF0A" w14:textId="7F5ABEC3" w:rsidR="00170D7A" w:rsidRPr="00EC73DF" w:rsidRDefault="00170D7A"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Žuvininkystės programa</w:t>
            </w:r>
          </w:p>
        </w:tc>
        <w:tc>
          <w:tcPr>
            <w:tcW w:w="414" w:type="dxa"/>
          </w:tcPr>
          <w:p w14:paraId="6903690F" w14:textId="57554DF4" w:rsidR="00170D7A" w:rsidRPr="00EC73DF" w:rsidRDefault="00170D7A"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42E249E7" w14:textId="7E9C6114" w:rsidR="00170D7A" w:rsidRPr="00EC73DF" w:rsidRDefault="00170D7A"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Lietuvos žuvininkystės sektoriaus 2021–2027 metų programa, patvirtinta 2022 m. spalio 31 d. Europos Komisijos sprendimu Nr. C(2022) 8008</w:t>
            </w:r>
          </w:p>
        </w:tc>
      </w:tr>
      <w:tr w:rsidR="00170D7A" w:rsidRPr="003875BD" w14:paraId="2C648DE7" w14:textId="77777777" w:rsidTr="00D67B70">
        <w:tc>
          <w:tcPr>
            <w:tcW w:w="2700" w:type="dxa"/>
          </w:tcPr>
          <w:p w14:paraId="55BEE9CF" w14:textId="50453B7E" w:rsidR="00170D7A" w:rsidRPr="00EC73DF" w:rsidRDefault="00170D7A" w:rsidP="00EC73DF">
            <w:pPr>
              <w:spacing w:after="120" w:line="240" w:lineRule="auto"/>
              <w:ind w:firstLine="0"/>
              <w:rPr>
                <w:rStyle w:val="Strong"/>
                <w:rFonts w:ascii="Times New Roman" w:hAnsi="Times New Roman" w:cs="Times New Roman"/>
                <w:color w:val="424242"/>
                <w:sz w:val="24"/>
                <w:szCs w:val="24"/>
              </w:rPr>
            </w:pPr>
            <w:r w:rsidRPr="00EC73DF">
              <w:rPr>
                <w:rStyle w:val="Strong"/>
                <w:rFonts w:ascii="Times New Roman" w:hAnsi="Times New Roman" w:cs="Times New Roman"/>
                <w:color w:val="424242"/>
                <w:sz w:val="24"/>
                <w:szCs w:val="24"/>
              </w:rPr>
              <w:t>ŽŪM</w:t>
            </w:r>
          </w:p>
        </w:tc>
        <w:tc>
          <w:tcPr>
            <w:tcW w:w="414" w:type="dxa"/>
          </w:tcPr>
          <w:p w14:paraId="181C8B75" w14:textId="0B083B1A" w:rsidR="00170D7A" w:rsidRPr="00EC73DF" w:rsidRDefault="00170D7A"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w:t>
            </w:r>
          </w:p>
        </w:tc>
        <w:tc>
          <w:tcPr>
            <w:tcW w:w="6520" w:type="dxa"/>
          </w:tcPr>
          <w:p w14:paraId="1A1ED881" w14:textId="55CFFE41" w:rsidR="00170D7A" w:rsidRPr="00EC73DF" w:rsidRDefault="00170D7A"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t xml:space="preserve">Lietuvos Respublikos žemės ūkio ministerija </w:t>
            </w:r>
          </w:p>
        </w:tc>
      </w:tr>
    </w:tbl>
    <w:p w14:paraId="0B9B8DE3" w14:textId="699EE254" w:rsidR="001B38A2" w:rsidRPr="00EC73DF" w:rsidRDefault="001B38A2"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0F5D9872" w14:textId="4A62FBCC" w:rsidR="001B38A2" w:rsidRPr="00EC73DF" w:rsidRDefault="001B38A2" w:rsidP="00EC73DF">
      <w:pPr>
        <w:pStyle w:val="Heading1"/>
        <w:pBdr>
          <w:bottom w:val="single" w:sz="4" w:space="1" w:color="1F4E79" w:themeColor="accent5" w:themeShade="80"/>
        </w:pBdr>
        <w:spacing w:before="0" w:after="120" w:line="240" w:lineRule="auto"/>
        <w:ind w:firstLine="567"/>
        <w:rPr>
          <w:rStyle w:val="Strong"/>
          <w:rFonts w:ascii="Times New Roman" w:eastAsia="Calibri" w:hAnsi="Times New Roman" w:cs="Times New Roman"/>
          <w:b w:val="0"/>
          <w:bCs w:val="0"/>
          <w:color w:val="auto"/>
          <w:sz w:val="24"/>
          <w:szCs w:val="24"/>
        </w:rPr>
      </w:pPr>
      <w:bookmarkStart w:id="2" w:name="_Toc228434189"/>
      <w:r w:rsidRPr="00EC73DF">
        <w:rPr>
          <w:rStyle w:val="Strong"/>
          <w:rFonts w:ascii="Times New Roman" w:hAnsi="Times New Roman" w:cs="Times New Roman"/>
          <w:b w:val="0"/>
          <w:bCs w:val="0"/>
          <w:sz w:val="24"/>
          <w:szCs w:val="24"/>
        </w:rPr>
        <w:lastRenderedPageBreak/>
        <w:t>ĮVADAS</w:t>
      </w:r>
      <w:bookmarkEnd w:id="2"/>
    </w:p>
    <w:p w14:paraId="58564BD1" w14:textId="3AC548CE" w:rsidR="001B38A2" w:rsidRPr="00EC73DF" w:rsidRDefault="001B38A2"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Šios Rekomendacijos yra skirtos padėti įvertinti projektų, finansuojamų pagal </w:t>
      </w:r>
      <w:r w:rsidR="00464390" w:rsidRPr="00EC73DF">
        <w:rPr>
          <w:rFonts w:ascii="Times New Roman" w:hAnsi="Times New Roman" w:cs="Times New Roman"/>
          <w:sz w:val="24"/>
          <w:szCs w:val="24"/>
        </w:rPr>
        <w:t>Ž</w:t>
      </w:r>
      <w:r w:rsidRPr="00EC73DF">
        <w:rPr>
          <w:rFonts w:ascii="Times New Roman" w:hAnsi="Times New Roman" w:cs="Times New Roman"/>
          <w:sz w:val="24"/>
          <w:szCs w:val="24"/>
        </w:rPr>
        <w:t>uvininkystės programą, išlaidų atitiktį Europos jūrų reikalų, žuvininkystės ir akvakultūros fondo (EJRŽAF) ir nacionalinių teisės aktų reikalavimams.</w:t>
      </w:r>
    </w:p>
    <w:p w14:paraId="01A773C3" w14:textId="3CFA3705" w:rsidR="001B38A2" w:rsidRPr="00EC73DF" w:rsidRDefault="00D63F1B"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Rekomendacijos yra metodinė pagalba pareiškėjams, </w:t>
      </w:r>
      <w:r w:rsidR="008111C5" w:rsidRPr="00EC73DF">
        <w:rPr>
          <w:rFonts w:ascii="Times New Roman" w:hAnsi="Times New Roman" w:cs="Times New Roman"/>
          <w:sz w:val="24"/>
          <w:szCs w:val="24"/>
        </w:rPr>
        <w:t>paramos gavėjams</w:t>
      </w:r>
      <w:r w:rsidRPr="00EC73DF">
        <w:rPr>
          <w:rFonts w:ascii="Times New Roman" w:hAnsi="Times New Roman" w:cs="Times New Roman"/>
          <w:sz w:val="24"/>
          <w:szCs w:val="24"/>
        </w:rPr>
        <w:t xml:space="preserve">, partneriams, valdymo ir kontrolės sistemų institucijų darbuotojams bei projektų vertintojams, dalyvaujantiems projektų įgyvendinime pagal </w:t>
      </w:r>
      <w:r w:rsidR="00E66DA0" w:rsidRPr="00EC73DF">
        <w:rPr>
          <w:rFonts w:ascii="Times New Roman" w:hAnsi="Times New Roman" w:cs="Times New Roman"/>
          <w:sz w:val="24"/>
          <w:szCs w:val="24"/>
        </w:rPr>
        <w:t>EJRŽAF</w:t>
      </w:r>
      <w:r w:rsidRPr="00EC73DF">
        <w:rPr>
          <w:rFonts w:ascii="Times New Roman" w:hAnsi="Times New Roman" w:cs="Times New Roman"/>
          <w:sz w:val="24"/>
          <w:szCs w:val="24"/>
        </w:rPr>
        <w:t>.</w:t>
      </w:r>
    </w:p>
    <w:p w14:paraId="1010A35C" w14:textId="5309B73F" w:rsidR="001B38A2" w:rsidRPr="00EC73DF" w:rsidRDefault="00464390"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Š</w:t>
      </w:r>
      <w:r w:rsidR="001B38A2" w:rsidRPr="00EC73DF">
        <w:rPr>
          <w:rFonts w:ascii="Times New Roman" w:hAnsi="Times New Roman" w:cs="Times New Roman"/>
          <w:sz w:val="24"/>
          <w:szCs w:val="24"/>
        </w:rPr>
        <w:t>ių Rekomendacijų nuostatos netaikomos</w:t>
      </w:r>
      <w:r w:rsidRPr="00EC73DF">
        <w:rPr>
          <w:rFonts w:ascii="Times New Roman" w:hAnsi="Times New Roman" w:cs="Times New Roman"/>
          <w:sz w:val="24"/>
          <w:szCs w:val="24"/>
        </w:rPr>
        <w:t xml:space="preserve"> finansinių priemonių išlaidoms</w:t>
      </w:r>
      <w:r w:rsidR="001B38A2" w:rsidRPr="00EC73DF">
        <w:rPr>
          <w:rFonts w:ascii="Times New Roman" w:hAnsi="Times New Roman" w:cs="Times New Roman"/>
          <w:sz w:val="24"/>
          <w:szCs w:val="24"/>
        </w:rPr>
        <w:t>.</w:t>
      </w:r>
    </w:p>
    <w:p w14:paraId="4A5F897A" w14:textId="648FEE86" w:rsidR="001B38A2" w:rsidRPr="00EC73DF" w:rsidRDefault="001B38A2"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Rekomendacijos parengtos vadovaujantis:</w:t>
      </w:r>
    </w:p>
    <w:p w14:paraId="42552E33" w14:textId="39056807" w:rsidR="00D63F1B" w:rsidRPr="00EC73DF" w:rsidRDefault="00E42B8A" w:rsidP="00EC73DF">
      <w:pPr>
        <w:numPr>
          <w:ilvl w:val="0"/>
          <w:numId w:val="51"/>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r</w:t>
      </w:r>
      <w:r w:rsidR="00D63F1B" w:rsidRPr="00EC73DF">
        <w:rPr>
          <w:rFonts w:ascii="Times New Roman" w:hAnsi="Times New Roman" w:cs="Times New Roman"/>
          <w:sz w:val="24"/>
          <w:szCs w:val="24"/>
        </w:rPr>
        <w:t>eglament</w:t>
      </w:r>
      <w:r w:rsidR="002F27B4" w:rsidRPr="00EC73DF">
        <w:rPr>
          <w:rFonts w:ascii="Times New Roman" w:hAnsi="Times New Roman" w:cs="Times New Roman"/>
          <w:sz w:val="24"/>
          <w:szCs w:val="24"/>
        </w:rPr>
        <w:t>ais</w:t>
      </w:r>
      <w:r w:rsidR="0079331C" w:rsidRPr="00EC73DF">
        <w:rPr>
          <w:rFonts w:ascii="Times New Roman" w:hAnsi="Times New Roman" w:cs="Times New Roman"/>
          <w:sz w:val="24"/>
          <w:szCs w:val="24"/>
        </w:rPr>
        <w:t>;</w:t>
      </w:r>
    </w:p>
    <w:p w14:paraId="07111BD3" w14:textId="1F74AD2F" w:rsidR="00C553A3" w:rsidRPr="00EC73DF" w:rsidRDefault="00C553A3" w:rsidP="00EC73DF">
      <w:pPr>
        <w:numPr>
          <w:ilvl w:val="0"/>
          <w:numId w:val="51"/>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Rekomendacijomis dėl projektų išlaidų atitikties Europos Sąjungos fondų reikalavimams, patvirtintomis </w:t>
      </w:r>
      <w:r w:rsidR="00E42B8A" w:rsidRPr="00EC73DF">
        <w:rPr>
          <w:rFonts w:ascii="Times New Roman" w:hAnsi="Times New Roman" w:cs="Times New Roman"/>
          <w:sz w:val="24"/>
          <w:szCs w:val="24"/>
        </w:rPr>
        <w:t>v</w:t>
      </w:r>
      <w:r w:rsidRPr="00EC73DF">
        <w:rPr>
          <w:rFonts w:ascii="Times New Roman" w:hAnsi="Times New Roman" w:cs="Times New Roman"/>
          <w:sz w:val="24"/>
          <w:szCs w:val="24"/>
        </w:rPr>
        <w:t xml:space="preserve">iešosios įstaigos Centrinės projektų valdymo agentūros direktoriaus 2023 m. birželio 22 d. įsakymu Nr. </w:t>
      </w:r>
      <w:hyperlink r:id="rId10" w:history="1">
        <w:r w:rsidRPr="00EC73DF">
          <w:rPr>
            <w:rStyle w:val="Hyperlink"/>
            <w:rFonts w:ascii="Times New Roman" w:hAnsi="Times New Roman" w:cs="Times New Roman"/>
            <w:sz w:val="24"/>
            <w:szCs w:val="24"/>
          </w:rPr>
          <w:t>2023/8-246</w:t>
        </w:r>
      </w:hyperlink>
      <w:r w:rsidR="00E42B8A" w:rsidRPr="00EC73DF">
        <w:rPr>
          <w:rFonts w:ascii="Times New Roman" w:hAnsi="Times New Roman" w:cs="Times New Roman"/>
          <w:sz w:val="24"/>
          <w:szCs w:val="24"/>
        </w:rPr>
        <w:t xml:space="preserve"> „Dėl Rekomendacijų dėl projektų išlaidų atitikties Europos Sąjungos fondų reikalavimams patvirtinimo“</w:t>
      </w:r>
      <w:r w:rsidRPr="00EC73DF">
        <w:rPr>
          <w:rFonts w:ascii="Times New Roman" w:hAnsi="Times New Roman" w:cs="Times New Roman"/>
          <w:sz w:val="24"/>
          <w:szCs w:val="24"/>
        </w:rPr>
        <w:t>;</w:t>
      </w:r>
    </w:p>
    <w:p w14:paraId="666EF833" w14:textId="2C6ED672" w:rsidR="00D63F1B" w:rsidRPr="00EC73DF" w:rsidRDefault="003D2B3B" w:rsidP="00EC73DF">
      <w:pPr>
        <w:numPr>
          <w:ilvl w:val="0"/>
          <w:numId w:val="51"/>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Taisyklėmis ir </w:t>
      </w:r>
      <w:r w:rsidR="0079331C" w:rsidRPr="00EC73DF">
        <w:rPr>
          <w:rFonts w:ascii="Times New Roman" w:hAnsi="Times New Roman" w:cs="Times New Roman"/>
          <w:sz w:val="24"/>
          <w:szCs w:val="24"/>
        </w:rPr>
        <w:t>PFAT</w:t>
      </w:r>
      <w:r w:rsidR="00D63F1B" w:rsidRPr="00EC73DF">
        <w:rPr>
          <w:rFonts w:ascii="Times New Roman" w:hAnsi="Times New Roman" w:cs="Times New Roman"/>
          <w:sz w:val="24"/>
          <w:szCs w:val="24"/>
        </w:rPr>
        <w:t>.</w:t>
      </w:r>
    </w:p>
    <w:p w14:paraId="5B8C5152" w14:textId="0EA92F3B" w:rsidR="00D63F1B" w:rsidRPr="00EC73DF" w:rsidRDefault="00D63F1B"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Rekomendacijose vartojamos sąvokos suprantamos taip, kaip jos apibrėžtos Lietuvos Respublikos teisės aktuose, įskaitant </w:t>
      </w:r>
      <w:r w:rsidR="00E42B8A" w:rsidRPr="00EC73DF">
        <w:rPr>
          <w:rFonts w:ascii="Times New Roman" w:hAnsi="Times New Roman" w:cs="Times New Roman"/>
          <w:sz w:val="24"/>
          <w:szCs w:val="24"/>
        </w:rPr>
        <w:t>Lietuvos Respublikos b</w:t>
      </w:r>
      <w:r w:rsidRPr="00EC73DF">
        <w:rPr>
          <w:rFonts w:ascii="Times New Roman" w:hAnsi="Times New Roman" w:cs="Times New Roman"/>
          <w:sz w:val="24"/>
          <w:szCs w:val="24"/>
        </w:rPr>
        <w:t>iudžeto sandaros</w:t>
      </w:r>
      <w:r w:rsidR="00E42B8A" w:rsidRPr="00EC73DF">
        <w:rPr>
          <w:rFonts w:ascii="Times New Roman" w:hAnsi="Times New Roman" w:cs="Times New Roman"/>
          <w:sz w:val="24"/>
          <w:szCs w:val="24"/>
        </w:rPr>
        <w:t xml:space="preserve"> įstatymą</w:t>
      </w:r>
      <w:r w:rsidRPr="00EC73DF">
        <w:rPr>
          <w:rFonts w:ascii="Times New Roman" w:hAnsi="Times New Roman" w:cs="Times New Roman"/>
          <w:sz w:val="24"/>
          <w:szCs w:val="24"/>
        </w:rPr>
        <w:t xml:space="preserve">, </w:t>
      </w:r>
      <w:r w:rsidR="00E42B8A" w:rsidRPr="00EC73DF">
        <w:rPr>
          <w:rFonts w:ascii="Times New Roman" w:hAnsi="Times New Roman" w:cs="Times New Roman"/>
          <w:sz w:val="24"/>
          <w:szCs w:val="24"/>
        </w:rPr>
        <w:t>Lietuvos Respublikos s</w:t>
      </w:r>
      <w:r w:rsidRPr="00EC73DF">
        <w:rPr>
          <w:rFonts w:ascii="Times New Roman" w:hAnsi="Times New Roman" w:cs="Times New Roman"/>
          <w:sz w:val="24"/>
          <w:szCs w:val="24"/>
        </w:rPr>
        <w:t>tatybos</w:t>
      </w:r>
      <w:r w:rsidR="00E42B8A" w:rsidRPr="00EC73DF">
        <w:rPr>
          <w:rFonts w:ascii="Times New Roman" w:hAnsi="Times New Roman" w:cs="Times New Roman"/>
          <w:sz w:val="24"/>
          <w:szCs w:val="24"/>
        </w:rPr>
        <w:t xml:space="preserve"> įstatymą</w:t>
      </w:r>
      <w:r w:rsidRPr="00EC73DF">
        <w:rPr>
          <w:rFonts w:ascii="Times New Roman" w:hAnsi="Times New Roman" w:cs="Times New Roman"/>
          <w:sz w:val="24"/>
          <w:szCs w:val="24"/>
        </w:rPr>
        <w:t xml:space="preserve">, </w:t>
      </w:r>
      <w:r w:rsidR="00E42B8A" w:rsidRPr="00EC73DF">
        <w:rPr>
          <w:rFonts w:ascii="Times New Roman" w:hAnsi="Times New Roman" w:cs="Times New Roman"/>
          <w:sz w:val="24"/>
          <w:szCs w:val="24"/>
        </w:rPr>
        <w:t>Lietuvos Respublikos v</w:t>
      </w:r>
      <w:r w:rsidRPr="00EC73DF">
        <w:rPr>
          <w:rFonts w:ascii="Times New Roman" w:hAnsi="Times New Roman" w:cs="Times New Roman"/>
          <w:sz w:val="24"/>
          <w:szCs w:val="24"/>
        </w:rPr>
        <w:t>iešųjų pirkimų</w:t>
      </w:r>
      <w:r w:rsidR="003821D8" w:rsidRPr="00EC73DF">
        <w:rPr>
          <w:rFonts w:ascii="Times New Roman" w:hAnsi="Times New Roman" w:cs="Times New Roman"/>
          <w:sz w:val="24"/>
          <w:szCs w:val="24"/>
        </w:rPr>
        <w:t xml:space="preserve"> </w:t>
      </w:r>
      <w:r w:rsidR="00E42B8A" w:rsidRPr="00EC73DF">
        <w:rPr>
          <w:rFonts w:ascii="Times New Roman" w:hAnsi="Times New Roman" w:cs="Times New Roman"/>
          <w:sz w:val="24"/>
          <w:szCs w:val="24"/>
        </w:rPr>
        <w:t xml:space="preserve">įstatymą </w:t>
      </w:r>
      <w:r w:rsidR="003821D8" w:rsidRPr="00EC73DF">
        <w:rPr>
          <w:rFonts w:ascii="Times New Roman" w:hAnsi="Times New Roman" w:cs="Times New Roman"/>
          <w:sz w:val="24"/>
          <w:szCs w:val="24"/>
        </w:rPr>
        <w:t xml:space="preserve">ir </w:t>
      </w:r>
      <w:r w:rsidR="00E42B8A" w:rsidRPr="00EC73DF">
        <w:rPr>
          <w:rFonts w:ascii="Times New Roman" w:hAnsi="Times New Roman" w:cs="Times New Roman"/>
          <w:sz w:val="24"/>
          <w:szCs w:val="24"/>
        </w:rPr>
        <w:t xml:space="preserve">Lietuvos Respublikos </w:t>
      </w:r>
      <w:r w:rsidR="003821D8" w:rsidRPr="00EC73DF">
        <w:rPr>
          <w:rFonts w:ascii="Times New Roman" w:hAnsi="Times New Roman" w:cs="Times New Roman"/>
          <w:sz w:val="24"/>
          <w:szCs w:val="24"/>
        </w:rPr>
        <w:t>strateginio valdymo įstatym</w:t>
      </w:r>
      <w:r w:rsidR="00E42B8A" w:rsidRPr="00EC73DF">
        <w:rPr>
          <w:rFonts w:ascii="Times New Roman" w:hAnsi="Times New Roman" w:cs="Times New Roman"/>
          <w:sz w:val="24"/>
          <w:szCs w:val="24"/>
        </w:rPr>
        <w:t>ą,</w:t>
      </w:r>
      <w:r w:rsidR="003821D8" w:rsidRPr="00EC73DF">
        <w:rPr>
          <w:rFonts w:ascii="Times New Roman" w:hAnsi="Times New Roman" w:cs="Times New Roman"/>
          <w:sz w:val="24"/>
          <w:szCs w:val="24"/>
        </w:rPr>
        <w:t xml:space="preserve"> bei susijusiose metodikose</w:t>
      </w:r>
      <w:r w:rsidRPr="00EC73DF">
        <w:rPr>
          <w:rFonts w:ascii="Times New Roman" w:hAnsi="Times New Roman" w:cs="Times New Roman"/>
          <w:sz w:val="24"/>
          <w:szCs w:val="24"/>
        </w:rPr>
        <w:t>, taip pat aukščiau nurodytuose programiniuose dokumentuose.</w:t>
      </w:r>
    </w:p>
    <w:p w14:paraId="252850A2" w14:textId="16AA2B99" w:rsidR="00D30CB9" w:rsidRPr="00EC73DF" w:rsidRDefault="00D30CB9" w:rsidP="00EC73DF">
      <w:pPr>
        <w:spacing w:after="120" w:line="240" w:lineRule="auto"/>
        <w:ind w:firstLine="0"/>
        <w:rPr>
          <w:rFonts w:ascii="Times New Roman" w:hAnsi="Times New Roman" w:cs="Times New Roman"/>
          <w:sz w:val="24"/>
          <w:szCs w:val="24"/>
          <w:highlight w:val="cyan"/>
        </w:rPr>
      </w:pPr>
      <w:r w:rsidRPr="00EC73DF">
        <w:rPr>
          <w:rFonts w:ascii="Times New Roman" w:hAnsi="Times New Roman" w:cs="Times New Roman"/>
          <w:sz w:val="24"/>
          <w:szCs w:val="24"/>
          <w:highlight w:val="cyan"/>
        </w:rPr>
        <w:br w:type="page"/>
      </w:r>
    </w:p>
    <w:p w14:paraId="195750C5" w14:textId="304C5D1F" w:rsidR="00D30CB9" w:rsidRPr="00EC73DF" w:rsidRDefault="00D30CB9" w:rsidP="00EC73DF">
      <w:pPr>
        <w:pStyle w:val="Heading2"/>
        <w:numPr>
          <w:ilvl w:val="1"/>
          <w:numId w:val="1"/>
        </w:numPr>
        <w:pBdr>
          <w:bottom w:val="single" w:sz="4" w:space="1" w:color="1F4E79" w:themeColor="accent5" w:themeShade="80"/>
        </w:pBdr>
        <w:spacing w:before="0" w:after="120" w:line="240" w:lineRule="auto"/>
        <w:ind w:left="567" w:hanging="567"/>
        <w:rPr>
          <w:rFonts w:ascii="Times New Roman" w:hAnsi="Times New Roman" w:cs="Times New Roman"/>
          <w:sz w:val="24"/>
          <w:szCs w:val="24"/>
        </w:rPr>
      </w:pPr>
      <w:bookmarkStart w:id="3" w:name="_Toc228434190"/>
      <w:r w:rsidRPr="00EC73DF">
        <w:rPr>
          <w:rFonts w:ascii="Times New Roman" w:hAnsi="Times New Roman" w:cs="Times New Roman"/>
          <w:sz w:val="24"/>
          <w:szCs w:val="24"/>
        </w:rPr>
        <w:lastRenderedPageBreak/>
        <w:t>IŠLAIDŲ TINKAMUMAS FINANSUOTI EUROPOS SĄJUNGOS FONDŲ LĖŠOMIS</w:t>
      </w:r>
      <w:bookmarkEnd w:id="3"/>
    </w:p>
    <w:p w14:paraId="31950974" w14:textId="0B85AD59"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Tinkamos finansuoti išlaidos</w:t>
      </w:r>
      <w:r w:rsidRPr="00EC73DF">
        <w:rPr>
          <w:rFonts w:ascii="Times New Roman" w:hAnsi="Times New Roman" w:cs="Times New Roman"/>
          <w:sz w:val="24"/>
          <w:szCs w:val="24"/>
        </w:rPr>
        <w:t xml:space="preserve"> – tai projekto išlaidos </w:t>
      </w:r>
      <w:r w:rsidR="001333F5" w:rsidRPr="00EC73DF">
        <w:rPr>
          <w:rFonts w:ascii="Times New Roman" w:hAnsi="Times New Roman" w:cs="Times New Roman"/>
          <w:sz w:val="24"/>
          <w:szCs w:val="24"/>
        </w:rPr>
        <w:t>(</w:t>
      </w:r>
      <w:r w:rsidRPr="00EC73DF">
        <w:rPr>
          <w:rFonts w:ascii="Times New Roman" w:hAnsi="Times New Roman" w:cs="Times New Roman"/>
          <w:sz w:val="24"/>
          <w:szCs w:val="24"/>
        </w:rPr>
        <w:t>arba jų dalis</w:t>
      </w:r>
      <w:r w:rsidR="001333F5" w:rsidRPr="00EC73DF">
        <w:rPr>
          <w:rFonts w:ascii="Times New Roman" w:hAnsi="Times New Roman" w:cs="Times New Roman"/>
          <w:sz w:val="24"/>
          <w:szCs w:val="24"/>
        </w:rPr>
        <w:t>) ir kompensacijos</w:t>
      </w:r>
      <w:r w:rsidRPr="00EC73DF">
        <w:rPr>
          <w:rFonts w:ascii="Times New Roman" w:hAnsi="Times New Roman" w:cs="Times New Roman"/>
          <w:sz w:val="24"/>
          <w:szCs w:val="24"/>
        </w:rPr>
        <w:t xml:space="preserve">, kurios atitinka projektų išlaidų ir </w:t>
      </w:r>
      <w:r w:rsidR="00B61E62" w:rsidRPr="00EC73DF">
        <w:rPr>
          <w:rFonts w:ascii="Times New Roman" w:hAnsi="Times New Roman" w:cs="Times New Roman"/>
          <w:sz w:val="24"/>
          <w:szCs w:val="24"/>
        </w:rPr>
        <w:t xml:space="preserve">paramos skyrimo </w:t>
      </w:r>
      <w:r w:rsidRPr="00EC73DF">
        <w:rPr>
          <w:rFonts w:ascii="Times New Roman" w:hAnsi="Times New Roman" w:cs="Times New Roman"/>
          <w:sz w:val="24"/>
          <w:szCs w:val="24"/>
        </w:rPr>
        <w:t>reikalavimus, nustatytus</w:t>
      </w:r>
      <w:r w:rsidR="003875BD" w:rsidRPr="00EC73DF">
        <w:rPr>
          <w:rFonts w:ascii="Times New Roman" w:hAnsi="Times New Roman" w:cs="Times New Roman"/>
          <w:sz w:val="24"/>
          <w:szCs w:val="24"/>
        </w:rPr>
        <w:t xml:space="preserve"> </w:t>
      </w:r>
      <w:r w:rsidRPr="00EC73DF">
        <w:rPr>
          <w:rFonts w:ascii="Times New Roman" w:hAnsi="Times New Roman" w:cs="Times New Roman"/>
          <w:sz w:val="24"/>
          <w:szCs w:val="24"/>
        </w:rPr>
        <w:t>Europos Sąjungos ir nacionaliniuose teisės aktuose, taikomuose</w:t>
      </w:r>
      <w:r w:rsidR="008E7DD0" w:rsidRPr="00EC73DF">
        <w:rPr>
          <w:rFonts w:ascii="Times New Roman" w:hAnsi="Times New Roman" w:cs="Times New Roman"/>
          <w:sz w:val="24"/>
          <w:szCs w:val="24"/>
        </w:rPr>
        <w:t xml:space="preserve"> </w:t>
      </w:r>
      <w:r w:rsidR="009D405E" w:rsidRPr="00EC73DF">
        <w:rPr>
          <w:rFonts w:ascii="Times New Roman" w:hAnsi="Times New Roman" w:cs="Times New Roman"/>
          <w:sz w:val="24"/>
          <w:szCs w:val="24"/>
        </w:rPr>
        <w:t>Ž</w:t>
      </w:r>
      <w:r w:rsidRPr="00EC73DF">
        <w:rPr>
          <w:rFonts w:ascii="Times New Roman" w:hAnsi="Times New Roman" w:cs="Times New Roman"/>
          <w:sz w:val="24"/>
          <w:szCs w:val="24"/>
        </w:rPr>
        <w:t>uvininkystės programai, finansuojamai iš</w:t>
      </w:r>
      <w:r w:rsidR="008E7DD0" w:rsidRPr="00EC73DF">
        <w:rPr>
          <w:rFonts w:ascii="Times New Roman" w:hAnsi="Times New Roman" w:cs="Times New Roman"/>
          <w:sz w:val="24"/>
          <w:szCs w:val="24"/>
        </w:rPr>
        <w:t xml:space="preserve"> </w:t>
      </w:r>
      <w:r w:rsidRPr="00EC73DF">
        <w:rPr>
          <w:rFonts w:ascii="Times New Roman" w:hAnsi="Times New Roman" w:cs="Times New Roman"/>
          <w:sz w:val="24"/>
          <w:szCs w:val="24"/>
        </w:rPr>
        <w:t>EJRŽAF.</w:t>
      </w:r>
    </w:p>
    <w:p w14:paraId="701C2349" w14:textId="470AA938"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Projektų</w:t>
      </w:r>
      <w:r w:rsidR="00204BE3" w:rsidRPr="00EC73DF">
        <w:rPr>
          <w:rFonts w:ascii="Times New Roman" w:hAnsi="Times New Roman" w:cs="Times New Roman"/>
          <w:sz w:val="24"/>
          <w:szCs w:val="24"/>
        </w:rPr>
        <w:t xml:space="preserve"> </w:t>
      </w:r>
      <w:r w:rsidRPr="00EC73DF">
        <w:rPr>
          <w:rFonts w:ascii="Times New Roman" w:hAnsi="Times New Roman" w:cs="Times New Roman"/>
          <w:sz w:val="24"/>
          <w:szCs w:val="24"/>
        </w:rPr>
        <w:t>išlaidoms taikomi reikalavimai nustatyti</w:t>
      </w:r>
      <w:r w:rsidR="0097098E" w:rsidRPr="00EC73DF">
        <w:rPr>
          <w:rFonts w:ascii="Times New Roman" w:hAnsi="Times New Roman" w:cs="Times New Roman"/>
          <w:sz w:val="24"/>
          <w:szCs w:val="24"/>
        </w:rPr>
        <w:t xml:space="preserve"> </w:t>
      </w:r>
      <w:r w:rsidR="00712B82" w:rsidRPr="00EC73DF">
        <w:rPr>
          <w:rFonts w:ascii="Times New Roman" w:hAnsi="Times New Roman" w:cs="Times New Roman"/>
          <w:sz w:val="24"/>
          <w:szCs w:val="24"/>
        </w:rPr>
        <w:t>Taisyklės</w:t>
      </w:r>
      <w:r w:rsidR="0097098E" w:rsidRPr="00EC73DF">
        <w:rPr>
          <w:rFonts w:ascii="Times New Roman" w:hAnsi="Times New Roman" w:cs="Times New Roman"/>
          <w:sz w:val="24"/>
          <w:szCs w:val="24"/>
        </w:rPr>
        <w:t>e</w:t>
      </w:r>
      <w:r w:rsidRPr="00EC73DF">
        <w:rPr>
          <w:rFonts w:ascii="Times New Roman" w:hAnsi="Times New Roman" w:cs="Times New Roman"/>
          <w:sz w:val="24"/>
          <w:szCs w:val="24"/>
        </w:rPr>
        <w:t xml:space="preserve"> ir</w:t>
      </w:r>
      <w:r w:rsidR="0097098E" w:rsidRPr="00EC73DF">
        <w:rPr>
          <w:rFonts w:ascii="Times New Roman" w:hAnsi="Times New Roman" w:cs="Times New Roman"/>
          <w:sz w:val="24"/>
          <w:szCs w:val="24"/>
        </w:rPr>
        <w:t xml:space="preserve"> </w:t>
      </w:r>
      <w:r w:rsidR="00712B82" w:rsidRPr="00EC73DF">
        <w:rPr>
          <w:rFonts w:ascii="Times New Roman" w:hAnsi="Times New Roman" w:cs="Times New Roman"/>
          <w:sz w:val="24"/>
          <w:szCs w:val="24"/>
        </w:rPr>
        <w:t>PFAT</w:t>
      </w:r>
      <w:r w:rsidRPr="00EC73DF">
        <w:rPr>
          <w:rFonts w:ascii="Times New Roman" w:hAnsi="Times New Roman" w:cs="Times New Roman"/>
          <w:sz w:val="24"/>
          <w:szCs w:val="24"/>
        </w:rPr>
        <w:t>.</w:t>
      </w:r>
    </w:p>
    <w:p w14:paraId="0282ACBF" w14:textId="24C008A6"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Šios</w:t>
      </w:r>
      <w:r w:rsidR="008E7DD0" w:rsidRPr="00EC73DF">
        <w:rPr>
          <w:rFonts w:ascii="Times New Roman" w:hAnsi="Times New Roman" w:cs="Times New Roman"/>
          <w:sz w:val="24"/>
          <w:szCs w:val="24"/>
        </w:rPr>
        <w:t>e</w:t>
      </w:r>
      <w:r w:rsidRPr="00EC73DF">
        <w:rPr>
          <w:rFonts w:ascii="Times New Roman" w:hAnsi="Times New Roman" w:cs="Times New Roman"/>
          <w:sz w:val="24"/>
          <w:szCs w:val="24"/>
        </w:rPr>
        <w:t xml:space="preserve"> </w:t>
      </w:r>
      <w:r w:rsidR="00C91151" w:rsidRPr="00EC73DF">
        <w:rPr>
          <w:rFonts w:ascii="Times New Roman" w:hAnsi="Times New Roman" w:cs="Times New Roman"/>
          <w:sz w:val="24"/>
          <w:szCs w:val="24"/>
        </w:rPr>
        <w:t>Rekomendacijos</w:t>
      </w:r>
      <w:r w:rsidR="008E7DD0" w:rsidRPr="00EC73DF">
        <w:rPr>
          <w:rFonts w:ascii="Times New Roman" w:hAnsi="Times New Roman" w:cs="Times New Roman"/>
          <w:sz w:val="24"/>
          <w:szCs w:val="24"/>
        </w:rPr>
        <w:t>e</w:t>
      </w:r>
      <w:r w:rsidR="00C91151" w:rsidRPr="00EC73DF">
        <w:rPr>
          <w:rFonts w:ascii="Times New Roman" w:hAnsi="Times New Roman" w:cs="Times New Roman"/>
          <w:sz w:val="24"/>
          <w:szCs w:val="24"/>
        </w:rPr>
        <w:t xml:space="preserve"> </w:t>
      </w:r>
      <w:r w:rsidR="008E7DD0" w:rsidRPr="00EC73DF">
        <w:rPr>
          <w:rFonts w:ascii="Times New Roman" w:hAnsi="Times New Roman" w:cs="Times New Roman"/>
          <w:sz w:val="24"/>
          <w:szCs w:val="24"/>
        </w:rPr>
        <w:t xml:space="preserve">pateikiami bendrieji </w:t>
      </w:r>
      <w:r w:rsidRPr="00EC73DF">
        <w:rPr>
          <w:rFonts w:ascii="Times New Roman" w:hAnsi="Times New Roman" w:cs="Times New Roman"/>
          <w:sz w:val="24"/>
          <w:szCs w:val="24"/>
        </w:rPr>
        <w:t xml:space="preserve">ir </w:t>
      </w:r>
      <w:r w:rsidR="008E7DD0" w:rsidRPr="00EC73DF">
        <w:rPr>
          <w:rFonts w:ascii="Times New Roman" w:hAnsi="Times New Roman" w:cs="Times New Roman"/>
          <w:sz w:val="24"/>
          <w:szCs w:val="24"/>
        </w:rPr>
        <w:t xml:space="preserve">specialieji reikalavimai </w:t>
      </w:r>
      <w:r w:rsidRPr="00EC73DF">
        <w:rPr>
          <w:rFonts w:ascii="Times New Roman" w:hAnsi="Times New Roman" w:cs="Times New Roman"/>
          <w:sz w:val="24"/>
          <w:szCs w:val="24"/>
        </w:rPr>
        <w:t xml:space="preserve">projektų išlaidų tinkamumui finansuoti bei </w:t>
      </w:r>
      <w:r w:rsidR="004974CD" w:rsidRPr="00EC73DF">
        <w:rPr>
          <w:rFonts w:ascii="Times New Roman" w:hAnsi="Times New Roman" w:cs="Times New Roman"/>
          <w:sz w:val="24"/>
          <w:szCs w:val="24"/>
        </w:rPr>
        <w:t xml:space="preserve">netinkamoms </w:t>
      </w:r>
      <w:r w:rsidRPr="00EC73DF">
        <w:rPr>
          <w:rFonts w:ascii="Times New Roman" w:hAnsi="Times New Roman" w:cs="Times New Roman"/>
          <w:sz w:val="24"/>
          <w:szCs w:val="24"/>
        </w:rPr>
        <w:t xml:space="preserve">finansuoti </w:t>
      </w:r>
      <w:r w:rsidR="004974CD" w:rsidRPr="00EC73DF">
        <w:rPr>
          <w:rFonts w:ascii="Times New Roman" w:hAnsi="Times New Roman" w:cs="Times New Roman"/>
          <w:sz w:val="24"/>
          <w:szCs w:val="24"/>
        </w:rPr>
        <w:t>išlaidoms</w:t>
      </w:r>
      <w:r w:rsidRPr="00EC73DF">
        <w:rPr>
          <w:rFonts w:ascii="Times New Roman" w:hAnsi="Times New Roman" w:cs="Times New Roman"/>
          <w:sz w:val="24"/>
          <w:szCs w:val="24"/>
        </w:rPr>
        <w:t>.</w:t>
      </w:r>
    </w:p>
    <w:p w14:paraId="6A29CD5D" w14:textId="7618921B"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Siekdami užtikrinti teisinį aiškumą ir išvengti finansinių korekcijų </w:t>
      </w:r>
      <w:r w:rsidR="007042D6" w:rsidRPr="00EC73DF">
        <w:rPr>
          <w:rFonts w:ascii="Times New Roman" w:hAnsi="Times New Roman" w:cs="Times New Roman"/>
          <w:sz w:val="24"/>
          <w:szCs w:val="24"/>
        </w:rPr>
        <w:t>paramos gavėjai</w:t>
      </w:r>
      <w:r w:rsidRPr="00EC73DF">
        <w:rPr>
          <w:rFonts w:ascii="Times New Roman" w:hAnsi="Times New Roman" w:cs="Times New Roman"/>
          <w:sz w:val="24"/>
          <w:szCs w:val="24"/>
        </w:rPr>
        <w:t xml:space="preserve"> turi laikytis šių principų:</w:t>
      </w:r>
    </w:p>
    <w:p w14:paraId="60B8488B" w14:textId="27AA12CA" w:rsidR="00D30CB9" w:rsidRPr="00EC73DF" w:rsidRDefault="00C91151" w:rsidP="00EC73DF">
      <w:pPr>
        <w:numPr>
          <w:ilvl w:val="0"/>
          <w:numId w:val="52"/>
        </w:numPr>
        <w:tabs>
          <w:tab w:val="clear" w:pos="720"/>
          <w:tab w:val="left" w:pos="993"/>
          <w:tab w:val="num" w:pos="2268"/>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nustatyto </w:t>
      </w:r>
      <w:r w:rsidR="00D30CB9" w:rsidRPr="00EC73DF">
        <w:rPr>
          <w:rFonts w:ascii="Times New Roman" w:hAnsi="Times New Roman" w:cs="Times New Roman"/>
          <w:sz w:val="24"/>
          <w:szCs w:val="24"/>
        </w:rPr>
        <w:t>išlaidų tinkamumo laikotarpio,</w:t>
      </w:r>
    </w:p>
    <w:p w14:paraId="18C3F296" w14:textId="77777777" w:rsidR="00D30CB9" w:rsidRPr="00EC73DF" w:rsidRDefault="00D30CB9" w:rsidP="00EC73DF">
      <w:pPr>
        <w:numPr>
          <w:ilvl w:val="0"/>
          <w:numId w:val="52"/>
        </w:numPr>
        <w:tabs>
          <w:tab w:val="clear" w:pos="720"/>
          <w:tab w:val="left" w:pos="993"/>
          <w:tab w:val="num" w:pos="2268"/>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finansavimo apribojimų užbaigtiems projektams,</w:t>
      </w:r>
    </w:p>
    <w:p w14:paraId="303E2229" w14:textId="77777777" w:rsidR="00D30CB9" w:rsidRPr="00EC73DF" w:rsidRDefault="00D30CB9" w:rsidP="00EC73DF">
      <w:pPr>
        <w:numPr>
          <w:ilvl w:val="0"/>
          <w:numId w:val="52"/>
        </w:numPr>
        <w:tabs>
          <w:tab w:val="clear" w:pos="720"/>
          <w:tab w:val="left" w:pos="993"/>
          <w:tab w:val="num" w:pos="2268"/>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aiškaus momento, nuo kada išlaidos tampa tinkamos finansuoti EJRŽAF lėšomis.</w:t>
      </w:r>
    </w:p>
    <w:p w14:paraId="5AB1452D" w14:textId="77777777"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Bendrieji reikalavimai taip pat apima:</w:t>
      </w:r>
    </w:p>
    <w:p w14:paraId="5DB7B7B9" w14:textId="2257EAAD" w:rsidR="00D30CB9" w:rsidRPr="00EC73DF" w:rsidRDefault="00D30CB9" w:rsidP="00EC73DF">
      <w:pPr>
        <w:numPr>
          <w:ilvl w:val="0"/>
          <w:numId w:val="53"/>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patikimo finansų valdymo principo</w:t>
      </w:r>
      <w:r w:rsidR="003875BD" w:rsidRPr="00EC73DF">
        <w:rPr>
          <w:rFonts w:ascii="Times New Roman" w:hAnsi="Times New Roman" w:cs="Times New Roman"/>
          <w:sz w:val="24"/>
          <w:szCs w:val="24"/>
        </w:rPr>
        <w:t xml:space="preserve"> </w:t>
      </w:r>
      <w:r w:rsidRPr="00EC73DF">
        <w:rPr>
          <w:rFonts w:ascii="Times New Roman" w:hAnsi="Times New Roman" w:cs="Times New Roman"/>
          <w:sz w:val="24"/>
          <w:szCs w:val="24"/>
        </w:rPr>
        <w:t>laikymąsi, kaip nustatyta Reglamento (ES, Euratomas) 2018/1046 33–36 straipsniuose</w:t>
      </w:r>
      <w:r w:rsidR="00FD36AA" w:rsidRPr="00EC73DF">
        <w:rPr>
          <w:rFonts w:ascii="Times New Roman" w:hAnsi="Times New Roman" w:cs="Times New Roman"/>
          <w:sz w:val="24"/>
          <w:szCs w:val="24"/>
        </w:rPr>
        <w:t>;</w:t>
      </w:r>
    </w:p>
    <w:p w14:paraId="6C100F05" w14:textId="385988F1" w:rsidR="00D30CB9" w:rsidRPr="00EC73DF" w:rsidRDefault="00D30CB9" w:rsidP="00EC73DF">
      <w:pPr>
        <w:numPr>
          <w:ilvl w:val="0"/>
          <w:numId w:val="53"/>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atitiktį ES ir nacionaliniams teisės aktams </w:t>
      </w:r>
      <w:r w:rsidR="001972A4" w:rsidRPr="00EC73DF">
        <w:rPr>
          <w:rFonts w:ascii="Times New Roman" w:hAnsi="Times New Roman" w:cs="Times New Roman"/>
          <w:sz w:val="24"/>
          <w:szCs w:val="24"/>
        </w:rPr>
        <w:t>bei Žuvininkystės programai;</w:t>
      </w:r>
    </w:p>
    <w:p w14:paraId="3F1D125A" w14:textId="6C392054" w:rsidR="00D30CB9" w:rsidRPr="00EC73DF" w:rsidRDefault="00D30CB9" w:rsidP="00EC73DF">
      <w:pPr>
        <w:numPr>
          <w:ilvl w:val="0"/>
          <w:numId w:val="53"/>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galimybę </w:t>
      </w:r>
      <w:r w:rsidR="00337AFD" w:rsidRPr="00EC73DF">
        <w:rPr>
          <w:rFonts w:ascii="Times New Roman" w:hAnsi="Times New Roman" w:cs="Times New Roman"/>
          <w:sz w:val="24"/>
          <w:szCs w:val="24"/>
        </w:rPr>
        <w:t xml:space="preserve">apmokėti projekto išlaidas supaprastintai </w:t>
      </w:r>
      <w:r w:rsidRPr="00EC73DF">
        <w:rPr>
          <w:rFonts w:ascii="Times New Roman" w:hAnsi="Times New Roman" w:cs="Times New Roman"/>
          <w:sz w:val="24"/>
          <w:szCs w:val="24"/>
        </w:rPr>
        <w:t>(</w:t>
      </w:r>
      <w:r w:rsidR="00337AFD" w:rsidRPr="00EC73DF">
        <w:rPr>
          <w:rFonts w:ascii="Times New Roman" w:hAnsi="Times New Roman" w:cs="Times New Roman"/>
          <w:sz w:val="24"/>
          <w:szCs w:val="24"/>
        </w:rPr>
        <w:t xml:space="preserve">taikant </w:t>
      </w:r>
      <w:r w:rsidR="00901C1A" w:rsidRPr="00EC73DF">
        <w:rPr>
          <w:rFonts w:ascii="Times New Roman" w:hAnsi="Times New Roman" w:cs="Times New Roman"/>
          <w:sz w:val="24"/>
          <w:szCs w:val="24"/>
        </w:rPr>
        <w:t>fiksuotąjį projekto išlaidų vieneto įkainį, fiksuotąją projekto išlaidų normą, fiksuotąją projekto išlaidų sumą</w:t>
      </w:r>
      <w:r w:rsidR="00FD36AA" w:rsidRPr="00EC73DF">
        <w:rPr>
          <w:rFonts w:ascii="Times New Roman" w:hAnsi="Times New Roman" w:cs="Times New Roman"/>
          <w:sz w:val="24"/>
          <w:szCs w:val="24"/>
        </w:rPr>
        <w:t>)</w:t>
      </w:r>
      <w:r w:rsidRPr="00EC73DF">
        <w:rPr>
          <w:rFonts w:ascii="Times New Roman" w:hAnsi="Times New Roman" w:cs="Times New Roman"/>
          <w:sz w:val="24"/>
          <w:szCs w:val="24"/>
        </w:rPr>
        <w:t xml:space="preserve">, nusidėvėjimo </w:t>
      </w:r>
      <w:r w:rsidR="00337AFD" w:rsidRPr="00EC73DF">
        <w:rPr>
          <w:rFonts w:ascii="Times New Roman" w:hAnsi="Times New Roman" w:cs="Times New Roman"/>
          <w:sz w:val="24"/>
          <w:szCs w:val="24"/>
        </w:rPr>
        <w:t xml:space="preserve">(amortizacijos) </w:t>
      </w:r>
      <w:r w:rsidRPr="00EC73DF">
        <w:rPr>
          <w:rFonts w:ascii="Times New Roman" w:hAnsi="Times New Roman" w:cs="Times New Roman"/>
          <w:sz w:val="24"/>
          <w:szCs w:val="24"/>
        </w:rPr>
        <w:t>sąnaud</w:t>
      </w:r>
      <w:r w:rsidR="00FD36AA" w:rsidRPr="00EC73DF">
        <w:rPr>
          <w:rFonts w:ascii="Times New Roman" w:hAnsi="Times New Roman" w:cs="Times New Roman"/>
          <w:sz w:val="24"/>
          <w:szCs w:val="24"/>
        </w:rPr>
        <w:t>a</w:t>
      </w:r>
      <w:r w:rsidRPr="00EC73DF">
        <w:rPr>
          <w:rFonts w:ascii="Times New Roman" w:hAnsi="Times New Roman" w:cs="Times New Roman"/>
          <w:sz w:val="24"/>
          <w:szCs w:val="24"/>
        </w:rPr>
        <w:t>s</w:t>
      </w:r>
      <w:r w:rsidR="00FD36AA" w:rsidRPr="00EC73DF">
        <w:rPr>
          <w:rFonts w:ascii="Times New Roman" w:hAnsi="Times New Roman" w:cs="Times New Roman"/>
          <w:sz w:val="24"/>
          <w:szCs w:val="24"/>
        </w:rPr>
        <w:t>;</w:t>
      </w:r>
    </w:p>
    <w:p w14:paraId="5955D0F3" w14:textId="77777777" w:rsidR="00D30CB9" w:rsidRPr="00EC73DF" w:rsidRDefault="00D30CB9" w:rsidP="00EC73DF">
      <w:pPr>
        <w:numPr>
          <w:ilvl w:val="0"/>
          <w:numId w:val="53"/>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galimybę naudoti nepiniginį įnašą, išreikštą pinigine verte,</w:t>
      </w:r>
    </w:p>
    <w:p w14:paraId="4C3DD457" w14:textId="77777777" w:rsidR="00D30CB9" w:rsidRPr="00EC73DF" w:rsidRDefault="00D30CB9" w:rsidP="00EC73DF">
      <w:pPr>
        <w:numPr>
          <w:ilvl w:val="0"/>
          <w:numId w:val="53"/>
        </w:numPr>
        <w:tabs>
          <w:tab w:val="clear" w:pos="720"/>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tinkamą išlaidų dokumentavimą ir atsekamumą.</w:t>
      </w:r>
    </w:p>
    <w:p w14:paraId="35C9135F" w14:textId="4389B941" w:rsidR="00D30CB9" w:rsidRPr="00EC73DF" w:rsidRDefault="00D30CB9" w:rsidP="00EC73DF">
      <w:pPr>
        <w:tabs>
          <w:tab w:val="num" w:pos="720"/>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Tinkamas </w:t>
      </w:r>
      <w:r w:rsidR="00FE217D" w:rsidRPr="00EC73DF">
        <w:rPr>
          <w:rFonts w:ascii="Times New Roman" w:hAnsi="Times New Roman" w:cs="Times New Roman"/>
          <w:sz w:val="24"/>
          <w:szCs w:val="24"/>
        </w:rPr>
        <w:t xml:space="preserve">finansuoti </w:t>
      </w:r>
      <w:r w:rsidRPr="00EC73DF">
        <w:rPr>
          <w:rFonts w:ascii="Times New Roman" w:hAnsi="Times New Roman" w:cs="Times New Roman"/>
          <w:sz w:val="24"/>
          <w:szCs w:val="24"/>
        </w:rPr>
        <w:t>išlaidas gali patirti</w:t>
      </w:r>
      <w:r w:rsidR="00712B82" w:rsidRPr="00EC73DF">
        <w:rPr>
          <w:rFonts w:ascii="Times New Roman" w:hAnsi="Times New Roman" w:cs="Times New Roman"/>
          <w:sz w:val="24"/>
          <w:szCs w:val="24"/>
        </w:rPr>
        <w:t xml:space="preserve"> </w:t>
      </w:r>
      <w:r w:rsidR="00F0059F" w:rsidRPr="00EC73DF">
        <w:rPr>
          <w:rFonts w:ascii="Times New Roman" w:hAnsi="Times New Roman" w:cs="Times New Roman"/>
          <w:sz w:val="24"/>
          <w:szCs w:val="24"/>
        </w:rPr>
        <w:t>paramos gavėjai</w:t>
      </w:r>
      <w:r w:rsidR="008F0DCB" w:rsidRPr="00EC73DF">
        <w:rPr>
          <w:rFonts w:ascii="Times New Roman" w:hAnsi="Times New Roman" w:cs="Times New Roman"/>
          <w:sz w:val="24"/>
          <w:szCs w:val="24"/>
        </w:rPr>
        <w:t xml:space="preserve"> ir (ar)</w:t>
      </w:r>
      <w:r w:rsidR="00712B82" w:rsidRPr="00EC73DF">
        <w:rPr>
          <w:rFonts w:ascii="Times New Roman" w:hAnsi="Times New Roman" w:cs="Times New Roman"/>
          <w:sz w:val="24"/>
          <w:szCs w:val="24"/>
        </w:rPr>
        <w:t xml:space="preserve"> p</w:t>
      </w:r>
      <w:r w:rsidRPr="00EC73DF">
        <w:rPr>
          <w:rFonts w:ascii="Times New Roman" w:hAnsi="Times New Roman" w:cs="Times New Roman"/>
          <w:sz w:val="24"/>
          <w:szCs w:val="24"/>
        </w:rPr>
        <w:t>artneriai.</w:t>
      </w:r>
    </w:p>
    <w:p w14:paraId="792FBF9E" w14:textId="6CD73A27" w:rsidR="003D4E39" w:rsidRPr="00EC73DF" w:rsidRDefault="00D859EC"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PFAT</w:t>
      </w:r>
      <w:r w:rsidR="003D4E39" w:rsidRPr="00EC73DF">
        <w:rPr>
          <w:rFonts w:ascii="Times New Roman" w:hAnsi="Times New Roman" w:cs="Times New Roman"/>
          <w:sz w:val="24"/>
          <w:szCs w:val="24"/>
        </w:rPr>
        <w:t xml:space="preserve"> nenustato apribojimų dėl projekto veiklos vykdymo teritorijos, jei jas vykdant siekiama Žuvininkystės programoje nurodytų tikslų: veiklos gali būti vykdomos </w:t>
      </w:r>
      <w:r w:rsidRPr="00EC73DF">
        <w:rPr>
          <w:rFonts w:ascii="Times New Roman" w:hAnsi="Times New Roman" w:cs="Times New Roman"/>
          <w:sz w:val="24"/>
          <w:szCs w:val="24"/>
        </w:rPr>
        <w:t xml:space="preserve">ir </w:t>
      </w:r>
      <w:r w:rsidR="003D4E39" w:rsidRPr="00EC73DF">
        <w:rPr>
          <w:rFonts w:ascii="Times New Roman" w:hAnsi="Times New Roman" w:cs="Times New Roman"/>
          <w:sz w:val="24"/>
          <w:szCs w:val="24"/>
        </w:rPr>
        <w:t xml:space="preserve">ne Lietuvos Respublikos, ir ne ES valstybių narių teritorijoje, išskyrus Rusijos Federaciją ir Baltarusijos Respubliką. </w:t>
      </w:r>
    </w:p>
    <w:p w14:paraId="554FC987" w14:textId="463A6DDB"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 xml:space="preserve">Specialieji </w:t>
      </w:r>
      <w:r w:rsidR="00204BE3" w:rsidRPr="00EC73DF">
        <w:rPr>
          <w:rFonts w:ascii="Times New Roman" w:hAnsi="Times New Roman" w:cs="Times New Roman"/>
          <w:b/>
          <w:bCs/>
          <w:sz w:val="24"/>
          <w:szCs w:val="24"/>
        </w:rPr>
        <w:t xml:space="preserve">projekto </w:t>
      </w:r>
      <w:r w:rsidRPr="00EC73DF">
        <w:rPr>
          <w:rFonts w:ascii="Times New Roman" w:hAnsi="Times New Roman" w:cs="Times New Roman"/>
          <w:b/>
          <w:bCs/>
          <w:sz w:val="24"/>
          <w:szCs w:val="24"/>
        </w:rPr>
        <w:t>išlaidų tinkamumo finansuoti reikalavimai</w:t>
      </w:r>
      <w:r w:rsidR="007B6F99" w:rsidRPr="00EC73DF">
        <w:rPr>
          <w:rFonts w:ascii="Times New Roman" w:hAnsi="Times New Roman" w:cs="Times New Roman"/>
          <w:b/>
          <w:bCs/>
          <w:sz w:val="24"/>
          <w:szCs w:val="24"/>
        </w:rPr>
        <w:t xml:space="preserve"> </w:t>
      </w:r>
      <w:r w:rsidRPr="00EC73DF">
        <w:rPr>
          <w:rFonts w:ascii="Times New Roman" w:hAnsi="Times New Roman" w:cs="Times New Roman"/>
          <w:sz w:val="24"/>
          <w:szCs w:val="24"/>
        </w:rPr>
        <w:t>taikomi tam tikroms išlaidų kategorijoms, įskaitant:</w:t>
      </w:r>
    </w:p>
    <w:p w14:paraId="70F32CE9" w14:textId="1594C9FC" w:rsidR="00D30CB9" w:rsidRPr="00EC73DF" w:rsidRDefault="00D30CB9" w:rsidP="00EC73DF">
      <w:pPr>
        <w:pStyle w:val="ListParagraph"/>
        <w:numPr>
          <w:ilvl w:val="0"/>
          <w:numId w:val="3"/>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žemės įsigijimą,</w:t>
      </w:r>
    </w:p>
    <w:p w14:paraId="3C0EE3ED" w14:textId="77777777" w:rsidR="00D30CB9" w:rsidRPr="00EC73DF" w:rsidRDefault="00D30CB9" w:rsidP="00EC73DF">
      <w:pPr>
        <w:numPr>
          <w:ilvl w:val="0"/>
          <w:numId w:val="3"/>
        </w:numPr>
        <w:tabs>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ilgalaikio turto nusidėvėjimo (amortizacijos) sąnaudas,</w:t>
      </w:r>
    </w:p>
    <w:p w14:paraId="224AC98D" w14:textId="0895832E" w:rsidR="00D30CB9" w:rsidRPr="00EC73DF" w:rsidRDefault="00D30CB9" w:rsidP="00EC73DF">
      <w:pPr>
        <w:numPr>
          <w:ilvl w:val="0"/>
          <w:numId w:val="3"/>
        </w:numPr>
        <w:tabs>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 xml:space="preserve">darbo užmokestį </w:t>
      </w:r>
      <w:r w:rsidR="007042D6" w:rsidRPr="00EC73DF">
        <w:rPr>
          <w:rFonts w:ascii="Times New Roman" w:hAnsi="Times New Roman" w:cs="Times New Roman"/>
          <w:sz w:val="24"/>
          <w:szCs w:val="24"/>
        </w:rPr>
        <w:t>projektą vykdančiam personalui</w:t>
      </w:r>
      <w:r w:rsidRPr="00EC73DF">
        <w:rPr>
          <w:rFonts w:ascii="Times New Roman" w:hAnsi="Times New Roman" w:cs="Times New Roman"/>
          <w:sz w:val="24"/>
          <w:szCs w:val="24"/>
        </w:rPr>
        <w:t>,</w:t>
      </w:r>
    </w:p>
    <w:p w14:paraId="2A22E085" w14:textId="77777777" w:rsidR="00D30CB9" w:rsidRPr="00EC73DF" w:rsidRDefault="00D30CB9" w:rsidP="00EC73DF">
      <w:pPr>
        <w:numPr>
          <w:ilvl w:val="0"/>
          <w:numId w:val="3"/>
        </w:numPr>
        <w:tabs>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nepiniginį įnašą,</w:t>
      </w:r>
    </w:p>
    <w:p w14:paraId="170C0DEF" w14:textId="40F93338" w:rsidR="00D30CB9" w:rsidRPr="00EC73DF" w:rsidRDefault="00D30CB9" w:rsidP="00EC73DF">
      <w:pPr>
        <w:numPr>
          <w:ilvl w:val="0"/>
          <w:numId w:val="3"/>
        </w:numPr>
        <w:tabs>
          <w:tab w:val="left" w:pos="993"/>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kitas išlaidas.</w:t>
      </w:r>
    </w:p>
    <w:p w14:paraId="3F6B9D6A" w14:textId="4D3E2B0F" w:rsidR="00D30CB9" w:rsidRPr="00EC73DF" w:rsidRDefault="00D30CB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Bendrųjų ir specialiųjų reikalavimų laikymąsi</w:t>
      </w:r>
      <w:r w:rsidR="00B71B46" w:rsidRPr="00EC73DF">
        <w:rPr>
          <w:rFonts w:ascii="Times New Roman" w:hAnsi="Times New Roman" w:cs="Times New Roman"/>
          <w:sz w:val="24"/>
          <w:szCs w:val="24"/>
        </w:rPr>
        <w:t>, atlikdama projekto tinkamumo finansuoti vertinimą ir vykdydama projekto įgyvendinimo priežiūrą,</w:t>
      </w:r>
      <w:r w:rsidR="007B6F99" w:rsidRPr="00EC73DF">
        <w:rPr>
          <w:rFonts w:ascii="Times New Roman" w:hAnsi="Times New Roman" w:cs="Times New Roman"/>
          <w:sz w:val="24"/>
          <w:szCs w:val="24"/>
        </w:rPr>
        <w:t xml:space="preserve"> </w:t>
      </w:r>
      <w:r w:rsidRPr="00EC73DF">
        <w:rPr>
          <w:rFonts w:ascii="Times New Roman" w:hAnsi="Times New Roman" w:cs="Times New Roman"/>
          <w:sz w:val="24"/>
          <w:szCs w:val="24"/>
        </w:rPr>
        <w:t>turi užtikrinti</w:t>
      </w:r>
      <w:r w:rsidR="007B6F99" w:rsidRPr="00EC73DF">
        <w:rPr>
          <w:rFonts w:ascii="Times New Roman" w:hAnsi="Times New Roman" w:cs="Times New Roman"/>
          <w:sz w:val="24"/>
          <w:szCs w:val="24"/>
        </w:rPr>
        <w:t xml:space="preserve"> </w:t>
      </w:r>
      <w:r w:rsidR="00CE7E33" w:rsidRPr="00EC73DF">
        <w:rPr>
          <w:rFonts w:ascii="Times New Roman" w:hAnsi="Times New Roman" w:cs="Times New Roman"/>
          <w:sz w:val="24"/>
          <w:szCs w:val="24"/>
        </w:rPr>
        <w:t>NMA</w:t>
      </w:r>
      <w:r w:rsidRPr="00EC73DF">
        <w:rPr>
          <w:rFonts w:ascii="Times New Roman" w:hAnsi="Times New Roman" w:cs="Times New Roman"/>
          <w:sz w:val="24"/>
          <w:szCs w:val="24"/>
        </w:rPr>
        <w:t>.</w:t>
      </w:r>
    </w:p>
    <w:p w14:paraId="3AE75827" w14:textId="14DF3833" w:rsidR="00506D30" w:rsidRPr="00EC73DF" w:rsidRDefault="00506D30" w:rsidP="00EC73DF">
      <w:pPr>
        <w:spacing w:after="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56D5A3EB" w14:textId="16D7B788" w:rsidR="003C71D1" w:rsidRPr="00EC73DF" w:rsidRDefault="003C71D1" w:rsidP="00EC73DF">
      <w:pPr>
        <w:pStyle w:val="Heading1"/>
        <w:numPr>
          <w:ilvl w:val="1"/>
          <w:numId w:val="1"/>
        </w:numPr>
        <w:pBdr>
          <w:bottom w:val="single" w:sz="4" w:space="1" w:color="1F4E79" w:themeColor="accent5" w:themeShade="80"/>
        </w:pBdr>
        <w:tabs>
          <w:tab w:val="left" w:pos="284"/>
        </w:tabs>
        <w:spacing w:before="0" w:after="120" w:line="240" w:lineRule="auto"/>
        <w:ind w:left="0" w:firstLine="0"/>
        <w:rPr>
          <w:rStyle w:val="Strong"/>
          <w:rFonts w:ascii="Times New Roman" w:eastAsia="Calibri" w:hAnsi="Times New Roman" w:cs="Times New Roman"/>
          <w:b w:val="0"/>
          <w:bCs w:val="0"/>
          <w:color w:val="auto"/>
          <w:sz w:val="24"/>
          <w:szCs w:val="24"/>
        </w:rPr>
      </w:pPr>
      <w:bookmarkStart w:id="4" w:name="_Toc228434191"/>
      <w:r w:rsidRPr="00EC73DF">
        <w:rPr>
          <w:rStyle w:val="Strong"/>
          <w:rFonts w:ascii="Times New Roman" w:hAnsi="Times New Roman" w:cs="Times New Roman"/>
          <w:b w:val="0"/>
          <w:bCs w:val="0"/>
          <w:sz w:val="24"/>
          <w:szCs w:val="24"/>
        </w:rPr>
        <w:lastRenderedPageBreak/>
        <w:t>BENDRIEJI PROJEKTŲ IŠLAIDŲ TINKAMUMO FINANSUOTI REIKALAVIMAI</w:t>
      </w:r>
      <w:bookmarkEnd w:id="4"/>
    </w:p>
    <w:p w14:paraId="5A4CA4D2" w14:textId="50D85706" w:rsidR="003C71D1" w:rsidRPr="00EC73DF" w:rsidRDefault="003C71D1" w:rsidP="00EC73DF">
      <w:pPr>
        <w:pStyle w:val="ListParagraph"/>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Tinkamos finansuoti projekto išlaidos privalo atitikti bendruosius išlaidų tinkamumo finansuoti</w:t>
      </w:r>
      <w:r w:rsidR="00DA292A" w:rsidRPr="00EC73DF">
        <w:rPr>
          <w:rFonts w:ascii="Times New Roman" w:hAnsi="Times New Roman" w:cs="Times New Roman"/>
          <w:sz w:val="24"/>
          <w:szCs w:val="24"/>
        </w:rPr>
        <w:t xml:space="preserve"> r</w:t>
      </w:r>
      <w:r w:rsidRPr="00EC73DF">
        <w:rPr>
          <w:rFonts w:ascii="Times New Roman" w:hAnsi="Times New Roman" w:cs="Times New Roman"/>
          <w:sz w:val="24"/>
          <w:szCs w:val="24"/>
        </w:rPr>
        <w:t>eikalavimus (žr. 1 pav</w:t>
      </w:r>
      <w:r w:rsidR="00BC15AD" w:rsidRPr="00EC73DF">
        <w:rPr>
          <w:rFonts w:ascii="Times New Roman" w:hAnsi="Times New Roman" w:cs="Times New Roman"/>
          <w:sz w:val="24"/>
          <w:szCs w:val="24"/>
        </w:rPr>
        <w:t>eikslą</w:t>
      </w:r>
      <w:r w:rsidRPr="00EC73DF">
        <w:rPr>
          <w:rFonts w:ascii="Times New Roman" w:hAnsi="Times New Roman" w:cs="Times New Roman"/>
          <w:sz w:val="24"/>
          <w:szCs w:val="24"/>
        </w:rPr>
        <w:t>).</w:t>
      </w:r>
    </w:p>
    <w:p w14:paraId="284F15BE" w14:textId="4A4BA901" w:rsidR="00E97188" w:rsidRPr="00EC73DF" w:rsidRDefault="00080BC4" w:rsidP="00EC73DF">
      <w:pPr>
        <w:pStyle w:val="ListParagraph"/>
        <w:tabs>
          <w:tab w:val="left" w:pos="993"/>
        </w:tabs>
        <w:spacing w:after="0" w:line="240" w:lineRule="auto"/>
        <w:ind w:left="0" w:firstLine="709"/>
        <w:contextualSpacing w:val="0"/>
        <w:rPr>
          <w:rFonts w:ascii="Times New Roman" w:hAnsi="Times New Roman" w:cs="Times New Roman"/>
          <w:b/>
          <w:bCs/>
          <w:i/>
          <w:iCs/>
          <w:sz w:val="24"/>
          <w:szCs w:val="24"/>
        </w:rPr>
      </w:pPr>
      <w:r w:rsidRPr="00EC73DF">
        <w:rPr>
          <w:rFonts w:ascii="Times New Roman" w:hAnsi="Times New Roman" w:cs="Times New Roman"/>
          <w:noProof/>
          <w:sz w:val="24"/>
          <w:szCs w:val="24"/>
        </w:rPr>
        <w:drawing>
          <wp:inline distT="0" distB="0" distL="0" distR="0" wp14:anchorId="12EC6FE0" wp14:editId="4D80F249">
            <wp:extent cx="5236845" cy="4267200"/>
            <wp:effectExtent l="0" t="0" r="0" b="0"/>
            <wp:docPr id="133686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9509" r="17263"/>
                    <a:stretch>
                      <a:fillRect/>
                    </a:stretch>
                  </pic:blipFill>
                  <pic:spPr bwMode="auto">
                    <a:xfrm>
                      <a:off x="0" y="0"/>
                      <a:ext cx="5236845" cy="4267200"/>
                    </a:xfrm>
                    <a:prstGeom prst="rect">
                      <a:avLst/>
                    </a:prstGeom>
                    <a:noFill/>
                    <a:ln>
                      <a:noFill/>
                    </a:ln>
                    <a:extLst>
                      <a:ext uri="{53640926-AAD7-44D8-BBD7-CCE9431645EC}">
                        <a14:shadowObscured xmlns:a14="http://schemas.microsoft.com/office/drawing/2010/main"/>
                      </a:ext>
                    </a:extLst>
                  </pic:spPr>
                </pic:pic>
              </a:graphicData>
            </a:graphic>
          </wp:inline>
        </w:drawing>
      </w:r>
      <w:r w:rsidR="001911E9" w:rsidRPr="00EC73DF">
        <w:rPr>
          <w:rFonts w:ascii="Times New Roman" w:hAnsi="Times New Roman" w:cs="Times New Roman"/>
          <w:sz w:val="24"/>
          <w:szCs w:val="24"/>
        </w:rPr>
        <w:t xml:space="preserve"> </w:t>
      </w:r>
    </w:p>
    <w:p w14:paraId="193FB135" w14:textId="720F8F75" w:rsidR="003C71D1" w:rsidRPr="00EC73DF" w:rsidRDefault="003B50F5" w:rsidP="00830C09">
      <w:pPr>
        <w:pStyle w:val="ListParagraph"/>
        <w:tabs>
          <w:tab w:val="left" w:pos="993"/>
        </w:tabs>
        <w:spacing w:after="0" w:line="240" w:lineRule="auto"/>
        <w:ind w:left="0" w:firstLine="709"/>
        <w:contextualSpacing w:val="0"/>
        <w:jc w:val="center"/>
        <w:rPr>
          <w:rFonts w:ascii="Times New Roman" w:hAnsi="Times New Roman" w:cs="Times New Roman"/>
          <w:sz w:val="24"/>
          <w:szCs w:val="24"/>
        </w:rPr>
      </w:pPr>
      <w:r w:rsidRPr="00830C09">
        <w:rPr>
          <w:rFonts w:ascii="Times New Roman" w:hAnsi="Times New Roman" w:cs="Times New Roman"/>
          <w:b/>
          <w:bCs/>
          <w:i/>
          <w:iCs/>
          <w:sz w:val="24"/>
          <w:szCs w:val="24"/>
        </w:rPr>
        <w:t xml:space="preserve">1 </w:t>
      </w:r>
      <w:r w:rsidR="003C71D1" w:rsidRPr="00830C09">
        <w:rPr>
          <w:rFonts w:ascii="Times New Roman" w:hAnsi="Times New Roman" w:cs="Times New Roman"/>
          <w:b/>
          <w:bCs/>
          <w:i/>
          <w:iCs/>
          <w:sz w:val="24"/>
          <w:szCs w:val="24"/>
        </w:rPr>
        <w:t>pav.</w:t>
      </w:r>
      <w:r w:rsidR="003C71D1" w:rsidRPr="00830C09">
        <w:rPr>
          <w:rFonts w:ascii="Times New Roman" w:hAnsi="Times New Roman" w:cs="Times New Roman"/>
          <w:i/>
          <w:iCs/>
          <w:sz w:val="24"/>
          <w:szCs w:val="24"/>
        </w:rPr>
        <w:t xml:space="preserve"> Bendrieji projektų išlaidų tinkamumo finansuoti reikalavimai</w:t>
      </w:r>
      <w:r w:rsidR="003C71D1" w:rsidRPr="00EC73DF">
        <w:rPr>
          <w:rFonts w:ascii="Times New Roman" w:hAnsi="Times New Roman" w:cs="Times New Roman"/>
          <w:sz w:val="24"/>
          <w:szCs w:val="24"/>
        </w:rPr>
        <w:t>.</w:t>
      </w:r>
    </w:p>
    <w:p w14:paraId="2EFA9C58" w14:textId="4E4280A3" w:rsidR="00506D30" w:rsidRPr="00EC73DF" w:rsidRDefault="003B50F5" w:rsidP="00EC73DF">
      <w:pPr>
        <w:pStyle w:val="ListParagraph"/>
        <w:tabs>
          <w:tab w:val="left" w:pos="993"/>
        </w:tabs>
        <w:spacing w:beforeLines="100" w:before="240" w:after="0" w:line="240" w:lineRule="auto"/>
        <w:ind w:left="0" w:firstLine="709"/>
        <w:contextualSpacing w:val="0"/>
        <w:rPr>
          <w:rFonts w:ascii="Times New Roman" w:hAnsi="Times New Roman" w:cs="Times New Roman"/>
          <w:color w:val="1F4E79" w:themeColor="accent5" w:themeShade="80"/>
          <w:sz w:val="24"/>
          <w:szCs w:val="24"/>
        </w:rPr>
      </w:pPr>
      <w:r w:rsidRPr="00EC73DF">
        <w:rPr>
          <w:rFonts w:ascii="Times New Roman" w:hAnsi="Times New Roman" w:cs="Times New Roman"/>
          <w:color w:val="1F4E79" w:themeColor="accent5" w:themeShade="80"/>
          <w:sz w:val="24"/>
          <w:szCs w:val="24"/>
        </w:rPr>
        <w:t xml:space="preserve">2.1. </w:t>
      </w:r>
      <w:r w:rsidR="00506D30" w:rsidRPr="00EC73DF">
        <w:rPr>
          <w:rFonts w:ascii="Times New Roman" w:eastAsiaTheme="minorHAnsi" w:hAnsi="Times New Roman" w:cs="Times New Roman"/>
          <w:color w:val="1F4E79" w:themeColor="accent5" w:themeShade="80"/>
          <w:sz w:val="24"/>
          <w:szCs w:val="24"/>
        </w:rPr>
        <w:t>Projekto išlaidų būtinumas</w:t>
      </w:r>
    </w:p>
    <w:p w14:paraId="6ECB9FFE" w14:textId="1CEC63D2" w:rsidR="00DA292A" w:rsidRPr="00EC73DF" w:rsidRDefault="00DA292A" w:rsidP="00EC73DF">
      <w:pPr>
        <w:pStyle w:val="ListParagraph"/>
        <w:tabs>
          <w:tab w:val="left" w:pos="993"/>
        </w:tabs>
        <w:spacing w:after="0" w:line="240" w:lineRule="auto"/>
        <w:ind w:left="0" w:firstLine="709"/>
        <w:contextualSpacing w:val="0"/>
        <w:rPr>
          <w:rFonts w:ascii="Times New Roman" w:hAnsi="Times New Roman" w:cs="Times New Roman"/>
          <w:i/>
          <w:iCs/>
          <w:sz w:val="24"/>
          <w:szCs w:val="24"/>
        </w:rPr>
      </w:pPr>
      <w:r w:rsidRPr="00EC73DF">
        <w:rPr>
          <w:rFonts w:ascii="Times New Roman" w:hAnsi="Times New Roman" w:cs="Times New Roman"/>
          <w:sz w:val="24"/>
          <w:szCs w:val="24"/>
        </w:rPr>
        <w:t>PFAT 226.1 papunktyje nustatyta: „</w:t>
      </w:r>
      <w:r w:rsidRPr="00EC73DF">
        <w:rPr>
          <w:rFonts w:ascii="Times New Roman" w:hAnsi="Times New Roman" w:cs="Times New Roman"/>
          <w:i/>
          <w:iCs/>
          <w:sz w:val="24"/>
          <w:szCs w:val="24"/>
        </w:rPr>
        <w:t>projekto išlaidos turi būti būtinos projektams įgyvendinti, t.</w:t>
      </w:r>
      <w:r w:rsidR="00334E5D">
        <w:rPr>
          <w:rFonts w:ascii="Times New Roman" w:hAnsi="Times New Roman" w:cs="Times New Roman"/>
          <w:i/>
          <w:iCs/>
          <w:sz w:val="24"/>
          <w:szCs w:val="24"/>
        </w:rPr>
        <w:t> </w:t>
      </w:r>
      <w:r w:rsidRPr="00EC73DF">
        <w:rPr>
          <w:rFonts w:ascii="Times New Roman" w:hAnsi="Times New Roman" w:cs="Times New Roman"/>
          <w:i/>
          <w:iCs/>
          <w:sz w:val="24"/>
          <w:szCs w:val="24"/>
        </w:rPr>
        <w:t>y. prisidėti prie projekto tikslų ir rezultatų pasiekimo, atitikti patikimo finansų valdymo reikalavimus ir turi būti numatytos projekto sutartyje</w:t>
      </w:r>
      <w:r w:rsidR="00160A47">
        <w:rPr>
          <w:rFonts w:ascii="Times New Roman" w:hAnsi="Times New Roman" w:cs="Times New Roman"/>
          <w:i/>
          <w:iCs/>
          <w:sz w:val="24"/>
          <w:szCs w:val="24"/>
        </w:rPr>
        <w:t>;</w:t>
      </w:r>
      <w:r w:rsidRPr="00EC73DF">
        <w:rPr>
          <w:rFonts w:ascii="Times New Roman" w:hAnsi="Times New Roman" w:cs="Times New Roman"/>
          <w:i/>
          <w:iCs/>
          <w:sz w:val="24"/>
          <w:szCs w:val="24"/>
        </w:rPr>
        <w:t>“.</w:t>
      </w:r>
    </w:p>
    <w:p w14:paraId="1A654A80" w14:textId="71B4477B" w:rsidR="00344C79" w:rsidRPr="00EC73DF" w:rsidRDefault="00CF2BB0" w:rsidP="00EC73DF">
      <w:pPr>
        <w:pStyle w:val="ListParagraph"/>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Projekto i</w:t>
      </w:r>
      <w:r w:rsidR="00344C79" w:rsidRPr="00EC73DF">
        <w:rPr>
          <w:rFonts w:ascii="Times New Roman" w:hAnsi="Times New Roman" w:cs="Times New Roman"/>
          <w:sz w:val="24"/>
          <w:szCs w:val="24"/>
        </w:rPr>
        <w:t xml:space="preserve">šlaidos, kurios neprisideda prie projekto tikslų, veiklų ar rezultatų, laikomos </w:t>
      </w:r>
      <w:r w:rsidR="00344C79" w:rsidRPr="00EC73DF">
        <w:rPr>
          <w:rFonts w:ascii="Times New Roman" w:hAnsi="Times New Roman" w:cs="Times New Roman"/>
          <w:b/>
          <w:bCs/>
          <w:sz w:val="24"/>
          <w:szCs w:val="24"/>
        </w:rPr>
        <w:t xml:space="preserve">nebūtinomis </w:t>
      </w:r>
      <w:r w:rsidR="00344C79" w:rsidRPr="00EC73DF">
        <w:rPr>
          <w:rFonts w:ascii="Times New Roman" w:hAnsi="Times New Roman" w:cs="Times New Roman"/>
          <w:sz w:val="24"/>
          <w:szCs w:val="24"/>
        </w:rPr>
        <w:t xml:space="preserve">ir nėra tinkamos finansuoti iš EJRŽAF ir Lietuvos Respublikos valstybės biudžeto (bendrojo finansavimo) lėšų. Tokias išlaidas </w:t>
      </w:r>
      <w:r w:rsidRPr="00EC73DF">
        <w:rPr>
          <w:rFonts w:ascii="Times New Roman" w:hAnsi="Times New Roman" w:cs="Times New Roman"/>
          <w:sz w:val="24"/>
          <w:szCs w:val="24"/>
        </w:rPr>
        <w:t>paramos gavėjas</w:t>
      </w:r>
      <w:r w:rsidR="00344C79" w:rsidRPr="00EC73DF">
        <w:rPr>
          <w:rFonts w:ascii="Times New Roman" w:hAnsi="Times New Roman" w:cs="Times New Roman"/>
          <w:sz w:val="24"/>
          <w:szCs w:val="24"/>
        </w:rPr>
        <w:t xml:space="preserve"> ar partneris turi padengti iš nuosavų lėšų. Svarbu pažymėti, kad nuosavo įnašo lėš</w:t>
      </w:r>
      <w:r w:rsidR="009A0035" w:rsidRPr="00EC73DF">
        <w:rPr>
          <w:rFonts w:ascii="Times New Roman" w:hAnsi="Times New Roman" w:cs="Times New Roman"/>
          <w:sz w:val="24"/>
          <w:szCs w:val="24"/>
        </w:rPr>
        <w:t>omis</w:t>
      </w:r>
      <w:r w:rsidR="00344C79" w:rsidRPr="00EC73DF">
        <w:rPr>
          <w:rFonts w:ascii="Times New Roman" w:hAnsi="Times New Roman" w:cs="Times New Roman"/>
          <w:sz w:val="24"/>
          <w:szCs w:val="24"/>
        </w:rPr>
        <w:t xml:space="preserve"> gali būti dengiamos tik tinkamos finansuoti išlaidos.</w:t>
      </w:r>
    </w:p>
    <w:tbl>
      <w:tblPr>
        <w:tblStyle w:val="TableGrid"/>
        <w:tblW w:w="0" w:type="auto"/>
        <w:tblLook w:val="04A0" w:firstRow="1" w:lastRow="0" w:firstColumn="1" w:lastColumn="0" w:noHBand="0" w:noVBand="1"/>
      </w:tblPr>
      <w:tblGrid>
        <w:gridCol w:w="9628"/>
      </w:tblGrid>
      <w:tr w:rsidR="005D66FB" w:rsidRPr="003875BD" w14:paraId="6C0EC0BD" w14:textId="77777777" w:rsidTr="009D5026">
        <w:tc>
          <w:tcPr>
            <w:tcW w:w="9628" w:type="dxa"/>
            <w:shd w:val="clear" w:color="auto" w:fill="D9E2F3" w:themeFill="accent1" w:themeFillTint="33"/>
          </w:tcPr>
          <w:p w14:paraId="64FA2949" w14:textId="2CE0EE99" w:rsidR="005D66FB" w:rsidRPr="00EC73DF" w:rsidRDefault="005D66FB"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Visos projekto biudžete numatytos lėšos – tiek ES, tiek bendrojo finansavimo, tiek nuosavo įnašo – turi būti naudojamos laikantis patikimo finansų valdymo principo, kuris apibrėžtas Reglamento (ES, Euratomas) 2018/1046 33–36 straipsniuose.</w:t>
            </w:r>
          </w:p>
        </w:tc>
      </w:tr>
    </w:tbl>
    <w:p w14:paraId="6B6F7BCC" w14:textId="5EB92893" w:rsidR="00344C79" w:rsidRPr="00EC73DF" w:rsidRDefault="00344C79" w:rsidP="00EC73DF">
      <w:pPr>
        <w:pStyle w:val="ListParagraph"/>
        <w:tabs>
          <w:tab w:val="left" w:pos="567"/>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Pagal šį reglamentą patikimas finansų valdymas reiškia, kad biudžetas turi būti vykdomas laikantis:</w:t>
      </w:r>
    </w:p>
    <w:p w14:paraId="2EED27FD" w14:textId="5F230B24" w:rsidR="00344C79" w:rsidRPr="00EC73DF" w:rsidRDefault="00344C79" w:rsidP="00EC73DF">
      <w:pPr>
        <w:pStyle w:val="ListParagraph"/>
        <w:numPr>
          <w:ilvl w:val="4"/>
          <w:numId w:val="3"/>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ekonomiškumo – ištekliai turi būti naudojami laiku, pakankamos kokybės ir už palankiausią kainą,</w:t>
      </w:r>
    </w:p>
    <w:p w14:paraId="5B23D785" w14:textId="0DC28B5B" w:rsidR="00344C79" w:rsidRPr="00EC73DF" w:rsidRDefault="00344C79" w:rsidP="00EC73DF">
      <w:pPr>
        <w:pStyle w:val="ListParagraph"/>
        <w:numPr>
          <w:ilvl w:val="4"/>
          <w:numId w:val="3"/>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veiksmingumo (našumo) – siekiama geriausio panaudotų išteklių ir pasiektų rezultatų santykio,</w:t>
      </w:r>
    </w:p>
    <w:p w14:paraId="090FF584" w14:textId="2FE7FD2E" w:rsidR="00344C79" w:rsidRPr="00EC73DF" w:rsidRDefault="00344C79" w:rsidP="00EC73DF">
      <w:pPr>
        <w:pStyle w:val="ListParagraph"/>
        <w:numPr>
          <w:ilvl w:val="4"/>
          <w:numId w:val="3"/>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efektyvumo – pasiekiami konkretūs projekto tikslai ir rezultatai.</w:t>
      </w:r>
    </w:p>
    <w:p w14:paraId="1A1F1BA9" w14:textId="77777777" w:rsidR="007313A8" w:rsidRPr="00EC73DF" w:rsidRDefault="00344C79" w:rsidP="00EC73DF">
      <w:pPr>
        <w:pStyle w:val="ListParagraph"/>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Šie principai yra esminiai vertinant, ar projekto išlaidos yra būtinos ir tinkamos finansuoti pagal Žuvininkystės programą.</w:t>
      </w:r>
      <w:r w:rsidR="007313A8" w:rsidRPr="00EC73DF">
        <w:rPr>
          <w:rFonts w:ascii="Times New Roman" w:hAnsi="Times New Roman" w:cs="Times New Roman"/>
          <w:sz w:val="24"/>
          <w:szCs w:val="24"/>
        </w:rPr>
        <w:t xml:space="preserve"> </w:t>
      </w:r>
    </w:p>
    <w:p w14:paraId="6A865532" w14:textId="77777777" w:rsidR="007313A8" w:rsidRPr="00EC73DF" w:rsidRDefault="007313A8" w:rsidP="00EC73DF">
      <w:pPr>
        <w:pStyle w:val="ListParagraph"/>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Patikimo finansų valdymo principas:</w:t>
      </w:r>
    </w:p>
    <w:p w14:paraId="3A8BB6D8" w14:textId="6EA51690" w:rsidR="00344C79" w:rsidRPr="00EC73DF" w:rsidRDefault="007313A8" w:rsidP="00EC73DF">
      <w:pPr>
        <w:pStyle w:val="ListParagraph"/>
        <w:numPr>
          <w:ilvl w:val="0"/>
          <w:numId w:val="124"/>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lastRenderedPageBreak/>
        <w:t>užtikrina, kad projekto biudžetas būtų sudaromas ir vykdomas racionaliai, ekonomiškai ir efektyviai;</w:t>
      </w:r>
    </w:p>
    <w:p w14:paraId="7CF7D719" w14:textId="3860B417" w:rsidR="007313A8" w:rsidRPr="00EC73DF" w:rsidRDefault="007313A8" w:rsidP="00EC73DF">
      <w:pPr>
        <w:pStyle w:val="ListParagraph"/>
        <w:numPr>
          <w:ilvl w:val="0"/>
          <w:numId w:val="124"/>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tarnauja kaip orientyras sprendimų priėmimui, kai konkrečios situacijos nėra aiškiai reglamentuotos teisės aktuose.</w:t>
      </w:r>
    </w:p>
    <w:p w14:paraId="70E9A6FA" w14:textId="035696C7" w:rsidR="00BE08AA" w:rsidRPr="00EC73DF" w:rsidRDefault="00BE08AA"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Vadovaudamasi šiuo principu NMA gali pripažinti netinkamomis finansuoti projekto išlaidas, kurios</w:t>
      </w:r>
      <w:r w:rsidR="00ED3D17" w:rsidRPr="00EC73DF">
        <w:rPr>
          <w:rFonts w:ascii="Times New Roman" w:hAnsi="Times New Roman" w:cs="Times New Roman"/>
          <w:sz w:val="24"/>
          <w:szCs w:val="24"/>
        </w:rPr>
        <w:t xml:space="preserve"> </w:t>
      </w:r>
      <w:r w:rsidRPr="00EC73DF">
        <w:rPr>
          <w:rFonts w:ascii="Times New Roman" w:hAnsi="Times New Roman" w:cs="Times New Roman"/>
          <w:sz w:val="24"/>
          <w:szCs w:val="24"/>
        </w:rPr>
        <w:t>yra nepagrįstai didelės,</w:t>
      </w:r>
      <w:r w:rsidR="00ED3D17" w:rsidRPr="00EC73DF">
        <w:rPr>
          <w:rFonts w:ascii="Times New Roman" w:hAnsi="Times New Roman" w:cs="Times New Roman"/>
          <w:sz w:val="24"/>
          <w:szCs w:val="24"/>
        </w:rPr>
        <w:t xml:space="preserve"> </w:t>
      </w:r>
      <w:r w:rsidRPr="00EC73DF">
        <w:rPr>
          <w:rFonts w:ascii="Times New Roman" w:hAnsi="Times New Roman" w:cs="Times New Roman"/>
          <w:sz w:val="24"/>
          <w:szCs w:val="24"/>
        </w:rPr>
        <w:t>viršija rinkos kainas,</w:t>
      </w:r>
      <w:r w:rsidR="00ED3D17" w:rsidRPr="00EC73DF">
        <w:rPr>
          <w:rFonts w:ascii="Times New Roman" w:hAnsi="Times New Roman" w:cs="Times New Roman"/>
          <w:sz w:val="24"/>
          <w:szCs w:val="24"/>
        </w:rPr>
        <w:t xml:space="preserve"> projektui </w:t>
      </w:r>
      <w:r w:rsidRPr="00EC73DF">
        <w:rPr>
          <w:rFonts w:ascii="Times New Roman" w:hAnsi="Times New Roman" w:cs="Times New Roman"/>
          <w:sz w:val="24"/>
          <w:szCs w:val="24"/>
        </w:rPr>
        <w:t>nesuteikia proporcingos naudos.</w:t>
      </w:r>
    </w:p>
    <w:p w14:paraId="2F9823DF" w14:textId="47FED9AB" w:rsidR="00000FFD" w:rsidRPr="00EC73DF" w:rsidRDefault="00BE08AA"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Jei projekto biudžeto vertinimo metu kyla įtarimų dėl nepagrįstai didelių suplanuotų išlaidų, NMA</w:t>
      </w:r>
      <w:r w:rsidR="00000FFD" w:rsidRPr="00EC73DF">
        <w:rPr>
          <w:rFonts w:ascii="Times New Roman" w:hAnsi="Times New Roman" w:cs="Times New Roman"/>
          <w:sz w:val="24"/>
          <w:szCs w:val="24"/>
        </w:rPr>
        <w:t>,</w:t>
      </w:r>
      <w:r w:rsidRPr="00EC73DF">
        <w:rPr>
          <w:rFonts w:ascii="Times New Roman" w:hAnsi="Times New Roman" w:cs="Times New Roman"/>
          <w:sz w:val="24"/>
          <w:szCs w:val="24"/>
        </w:rPr>
        <w:t xml:space="preserve"> </w:t>
      </w:r>
      <w:r w:rsidR="00000FFD" w:rsidRPr="00EC73DF">
        <w:rPr>
          <w:rFonts w:ascii="Times New Roman" w:hAnsi="Times New Roman" w:cs="Times New Roman"/>
          <w:sz w:val="24"/>
          <w:szCs w:val="24"/>
        </w:rPr>
        <w:t xml:space="preserve">vadovaudamasi patikimo finansų valdymo principu, gali atlikti </w:t>
      </w:r>
      <w:r w:rsidR="00000FFD" w:rsidRPr="00EC73DF">
        <w:rPr>
          <w:rFonts w:ascii="Times New Roman" w:hAnsi="Times New Roman" w:cs="Times New Roman"/>
          <w:b/>
          <w:bCs/>
          <w:sz w:val="24"/>
          <w:szCs w:val="24"/>
        </w:rPr>
        <w:t>rinkos kainų analizę</w:t>
      </w:r>
      <w:r w:rsidRPr="00EC73DF">
        <w:rPr>
          <w:rFonts w:ascii="Times New Roman" w:hAnsi="Times New Roman" w:cs="Times New Roman"/>
          <w:sz w:val="24"/>
          <w:szCs w:val="24"/>
        </w:rPr>
        <w:t>. Remiantis analizės rezultatais, netinkam</w:t>
      </w:r>
      <w:r w:rsidR="00160A47">
        <w:rPr>
          <w:rFonts w:ascii="Times New Roman" w:hAnsi="Times New Roman" w:cs="Times New Roman"/>
          <w:sz w:val="24"/>
          <w:szCs w:val="24"/>
        </w:rPr>
        <w:t>a</w:t>
      </w:r>
      <w:r w:rsidRPr="00EC73DF">
        <w:rPr>
          <w:rFonts w:ascii="Times New Roman" w:hAnsi="Times New Roman" w:cs="Times New Roman"/>
          <w:sz w:val="24"/>
          <w:szCs w:val="24"/>
        </w:rPr>
        <w:t xml:space="preserve"> finansuoti pri</w:t>
      </w:r>
      <w:r w:rsidR="006E7D30" w:rsidRPr="00EC73DF">
        <w:rPr>
          <w:rFonts w:ascii="Times New Roman" w:hAnsi="Times New Roman" w:cs="Times New Roman"/>
          <w:sz w:val="24"/>
          <w:szCs w:val="24"/>
        </w:rPr>
        <w:t>pa</w:t>
      </w:r>
      <w:r w:rsidRPr="00EC73DF">
        <w:rPr>
          <w:rFonts w:ascii="Times New Roman" w:hAnsi="Times New Roman" w:cs="Times New Roman"/>
          <w:sz w:val="24"/>
          <w:szCs w:val="24"/>
        </w:rPr>
        <w:t>žįstama ta išlaidų dalis, kuri</w:t>
      </w:r>
      <w:r w:rsidR="00000FFD" w:rsidRPr="00EC73DF">
        <w:rPr>
          <w:rFonts w:ascii="Times New Roman" w:hAnsi="Times New Roman" w:cs="Times New Roman"/>
          <w:sz w:val="24"/>
          <w:szCs w:val="24"/>
        </w:rPr>
        <w:t>:</w:t>
      </w:r>
    </w:p>
    <w:p w14:paraId="21256145" w14:textId="2FC0C9AE" w:rsidR="00000FFD" w:rsidRPr="00EC73DF" w:rsidRDefault="00160A47" w:rsidP="00EC73DF">
      <w:pPr>
        <w:pStyle w:val="ListParagraph"/>
        <w:numPr>
          <w:ilvl w:val="1"/>
          <w:numId w:val="125"/>
        </w:numPr>
        <w:tabs>
          <w:tab w:val="left" w:pos="851"/>
          <w:tab w:val="left" w:pos="993"/>
        </w:tabs>
        <w:spacing w:after="0" w:line="24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000FFD" w:rsidRPr="00EC73DF">
        <w:rPr>
          <w:rFonts w:ascii="Times New Roman" w:hAnsi="Times New Roman" w:cs="Times New Roman"/>
          <w:sz w:val="24"/>
          <w:szCs w:val="24"/>
        </w:rPr>
        <w:t>viršija rinkos analizės išvadoje nustatytą palankiausią (mažiausią) rinkos kainą už analogiškas prekes ar paslaugas</w:t>
      </w:r>
      <w:r w:rsidR="005D66FB" w:rsidRPr="00EC73DF">
        <w:rPr>
          <w:rFonts w:ascii="Times New Roman" w:hAnsi="Times New Roman" w:cs="Times New Roman"/>
          <w:sz w:val="24"/>
          <w:szCs w:val="24"/>
        </w:rPr>
        <w:t>,</w:t>
      </w:r>
    </w:p>
    <w:p w14:paraId="35FFE5AF" w14:textId="071FC3D9" w:rsidR="006E7D30" w:rsidRPr="00EC73DF" w:rsidRDefault="00160A47" w:rsidP="00EC73DF">
      <w:pPr>
        <w:pStyle w:val="ListParagraph"/>
        <w:numPr>
          <w:ilvl w:val="1"/>
          <w:numId w:val="125"/>
        </w:numPr>
        <w:tabs>
          <w:tab w:val="left" w:pos="851"/>
          <w:tab w:val="left" w:pos="993"/>
        </w:tabs>
        <w:spacing w:after="0" w:line="24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000FFD" w:rsidRPr="00EC73DF">
        <w:rPr>
          <w:rFonts w:ascii="Times New Roman" w:hAnsi="Times New Roman" w:cs="Times New Roman"/>
          <w:sz w:val="24"/>
          <w:szCs w:val="24"/>
        </w:rPr>
        <w:t>statybos darbų atveju – viršija statinių statybos skaičiuojamųjų kainų nustatymui taikomus darbo, medžiagų ir mechanizmų sąnaudų normatyvus</w:t>
      </w:r>
      <w:r w:rsidR="00BE08AA" w:rsidRPr="00EC73DF">
        <w:rPr>
          <w:rFonts w:ascii="Times New Roman" w:hAnsi="Times New Roman" w:cs="Times New Roman"/>
          <w:sz w:val="24"/>
          <w:szCs w:val="24"/>
        </w:rPr>
        <w:t>.</w:t>
      </w:r>
      <w:r w:rsidR="006E7D30" w:rsidRPr="00EC73DF">
        <w:rPr>
          <w:rFonts w:ascii="Times New Roman" w:hAnsi="Times New Roman" w:cs="Times New Roman"/>
          <w:sz w:val="24"/>
          <w:szCs w:val="24"/>
        </w:rPr>
        <w:t xml:space="preserve"> </w:t>
      </w:r>
    </w:p>
    <w:p w14:paraId="47D25FFE" w14:textId="77777777" w:rsidR="008951D1" w:rsidRPr="00EC73DF" w:rsidRDefault="008951D1"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Planuojant ir vykdant projekto biudžetą, būtina vadovautis rinkos tyrimu pagrįstomis palankiausiomis kainomis, kad būtų užtikrintas ekonomiškumo principo laikymasis ir išvengta lėšų trūkumo.</w:t>
      </w:r>
    </w:p>
    <w:p w14:paraId="4969DC3E" w14:textId="46970944" w:rsidR="00BE08AA" w:rsidRPr="00EC73DF" w:rsidRDefault="008951D1"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NMA neatlieka atskirų rinkos tyrimų, kai deklaruojamos išlaidos yra patirtos vykdant pirkimus pagal Viešųjų pirkimų įstatymą.</w:t>
      </w:r>
    </w:p>
    <w:p w14:paraId="7C59466E" w14:textId="16F15063" w:rsidR="004A685D" w:rsidRPr="00EC73DF" w:rsidRDefault="00C86FCE"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w:t>
      </w:r>
      <w:r w:rsidR="00E33FF8" w:rsidRPr="00EC73DF">
        <w:rPr>
          <w:rFonts w:ascii="Times New Roman" w:hAnsi="Times New Roman" w:cs="Times New Roman"/>
          <w:sz w:val="24"/>
          <w:szCs w:val="24"/>
        </w:rPr>
        <w:t xml:space="preserve">rojekto išlaidos </w:t>
      </w:r>
      <w:r w:rsidRPr="00EC73DF">
        <w:rPr>
          <w:rFonts w:ascii="Times New Roman" w:hAnsi="Times New Roman" w:cs="Times New Roman"/>
          <w:sz w:val="24"/>
          <w:szCs w:val="24"/>
        </w:rPr>
        <w:t xml:space="preserve">pagal PFAT 226.1 papunkčio nuostatas </w:t>
      </w:r>
      <w:r w:rsidR="00652DF4" w:rsidRPr="00EC73DF">
        <w:rPr>
          <w:rFonts w:ascii="Times New Roman" w:hAnsi="Times New Roman" w:cs="Times New Roman"/>
          <w:sz w:val="24"/>
          <w:szCs w:val="24"/>
        </w:rPr>
        <w:t xml:space="preserve">turi būti numatytos </w:t>
      </w:r>
      <w:r w:rsidR="00E33FF8" w:rsidRPr="00EC73DF">
        <w:rPr>
          <w:rFonts w:ascii="Times New Roman" w:hAnsi="Times New Roman" w:cs="Times New Roman"/>
          <w:sz w:val="24"/>
          <w:szCs w:val="24"/>
        </w:rPr>
        <w:t>projekto sutartyje</w:t>
      </w:r>
      <w:r w:rsidR="008D3013" w:rsidRPr="00EC73DF">
        <w:rPr>
          <w:rFonts w:ascii="Times New Roman" w:hAnsi="Times New Roman" w:cs="Times New Roman"/>
          <w:sz w:val="24"/>
          <w:szCs w:val="24"/>
        </w:rPr>
        <w:t>.</w:t>
      </w:r>
      <w:r w:rsidR="00E33FF8" w:rsidRPr="00EC73DF" w:rsidDel="00E33FF8">
        <w:rPr>
          <w:rFonts w:ascii="Times New Roman" w:hAnsi="Times New Roman" w:cs="Times New Roman"/>
          <w:sz w:val="24"/>
          <w:szCs w:val="24"/>
        </w:rPr>
        <w:t xml:space="preserve"> </w:t>
      </w:r>
    </w:p>
    <w:p w14:paraId="17C0D88F" w14:textId="42A5A295" w:rsidR="004A685D" w:rsidRPr="00EC73DF" w:rsidRDefault="004A685D" w:rsidP="00214938">
      <w:pPr>
        <w:pStyle w:val="ListParagraph"/>
        <w:numPr>
          <w:ilvl w:val="1"/>
          <w:numId w:val="42"/>
        </w:numPr>
        <w:tabs>
          <w:tab w:val="left" w:pos="993"/>
        </w:tabs>
        <w:spacing w:before="120" w:after="0" w:line="240" w:lineRule="auto"/>
        <w:ind w:left="0" w:firstLine="709"/>
        <w:contextualSpacing w:val="0"/>
        <w:rPr>
          <w:rFonts w:ascii="Times New Roman" w:hAnsi="Times New Roman" w:cs="Times New Roman"/>
          <w:color w:val="1F4E79" w:themeColor="accent5" w:themeShade="80"/>
          <w:sz w:val="24"/>
          <w:szCs w:val="24"/>
        </w:rPr>
      </w:pPr>
      <w:r w:rsidRPr="00EC73DF">
        <w:rPr>
          <w:rFonts w:ascii="Times New Roman" w:eastAsiaTheme="minorHAnsi" w:hAnsi="Times New Roman" w:cs="Times New Roman"/>
          <w:color w:val="2F5497"/>
          <w:sz w:val="24"/>
          <w:szCs w:val="24"/>
        </w:rPr>
        <w:t>Projekto išlaidų tinkamumo finansuoti laikotarpis</w:t>
      </w:r>
    </w:p>
    <w:p w14:paraId="1D8DF720" w14:textId="5F5FC10D" w:rsidR="004A685D" w:rsidRPr="00EC73DF" w:rsidRDefault="004A685D" w:rsidP="00214938">
      <w:pPr>
        <w:tabs>
          <w:tab w:val="left" w:pos="993"/>
        </w:tabs>
        <w:spacing w:after="12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PFAT 226.2 papunktyje nustatyta, kad</w:t>
      </w:r>
      <w:r w:rsidR="00FD3AA0" w:rsidRPr="00EC73DF">
        <w:rPr>
          <w:rFonts w:ascii="Times New Roman" w:hAnsi="Times New Roman" w:cs="Times New Roman"/>
          <w:sz w:val="24"/>
          <w:szCs w:val="24"/>
        </w:rPr>
        <w:t xml:space="preserve"> projekto išlaidos turi būti patirtos ir apmokėtos tinkamu finansuoti laikotarpiu. PFAT 226.2.1–226.2.2 papunkčiuose nustatyti maksimalūs išlaidų tinkamumo finansuoti terminai, kuriais vadovaujasi </w:t>
      </w:r>
      <w:r w:rsidR="00F857A1" w:rsidRPr="00EC73DF">
        <w:rPr>
          <w:rFonts w:ascii="Times New Roman" w:hAnsi="Times New Roman" w:cs="Times New Roman"/>
          <w:sz w:val="24"/>
          <w:szCs w:val="24"/>
        </w:rPr>
        <w:t>Vadovaujančioji institucija</w:t>
      </w:r>
      <w:r w:rsidR="00FD3AA0" w:rsidRPr="00EC73DF">
        <w:rPr>
          <w:rFonts w:ascii="Times New Roman" w:hAnsi="Times New Roman" w:cs="Times New Roman"/>
          <w:sz w:val="24"/>
          <w:szCs w:val="24"/>
        </w:rPr>
        <w:t xml:space="preserve">, rengdama </w:t>
      </w:r>
      <w:r w:rsidR="008835E9" w:rsidRPr="00EC73DF">
        <w:rPr>
          <w:rFonts w:ascii="Times New Roman" w:hAnsi="Times New Roman" w:cs="Times New Roman"/>
          <w:sz w:val="24"/>
          <w:szCs w:val="24"/>
        </w:rPr>
        <w:t>PFSA</w:t>
      </w:r>
      <w:r w:rsidR="00FD3AA0" w:rsidRPr="00EC73DF">
        <w:rPr>
          <w:rFonts w:ascii="Times New Roman" w:hAnsi="Times New Roman" w:cs="Times New Roman"/>
          <w:sz w:val="24"/>
          <w:szCs w:val="24"/>
        </w:rPr>
        <w:t xml:space="preserve"> </w:t>
      </w:r>
      <w:r w:rsidR="008D3013" w:rsidRPr="00EC73DF">
        <w:rPr>
          <w:rFonts w:ascii="Times New Roman" w:hAnsi="Times New Roman" w:cs="Times New Roman"/>
          <w:sz w:val="24"/>
          <w:szCs w:val="24"/>
        </w:rPr>
        <w:t xml:space="preserve">/ KSSA </w:t>
      </w:r>
      <w:r w:rsidR="00FD3AA0" w:rsidRPr="00EC73DF">
        <w:rPr>
          <w:rFonts w:ascii="Times New Roman" w:hAnsi="Times New Roman" w:cs="Times New Roman"/>
          <w:sz w:val="24"/>
          <w:szCs w:val="24"/>
        </w:rPr>
        <w:t>ir nustatydama projektų įgyvendinimo trukmę</w:t>
      </w:r>
      <w:r w:rsidR="002E7EE0" w:rsidRPr="00EC73D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628"/>
      </w:tblGrid>
      <w:tr w:rsidR="002E7EE0" w:rsidRPr="003875BD" w14:paraId="4C2C29F7" w14:textId="77777777" w:rsidTr="00C928DF">
        <w:tc>
          <w:tcPr>
            <w:tcW w:w="9628" w:type="dxa"/>
            <w:shd w:val="clear" w:color="auto" w:fill="D9E2F3" w:themeFill="accent1" w:themeFillTint="33"/>
          </w:tcPr>
          <w:p w14:paraId="3493EB3F" w14:textId="77777777" w:rsidR="002E7EE0" w:rsidRPr="00EC73DF" w:rsidRDefault="00C928DF"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P</w:t>
            </w:r>
            <w:r w:rsidR="002E7EE0" w:rsidRPr="00EC73DF">
              <w:rPr>
                <w:rFonts w:ascii="Times New Roman" w:hAnsi="Times New Roman" w:cs="Times New Roman"/>
                <w:sz w:val="24"/>
                <w:szCs w:val="24"/>
              </w:rPr>
              <w:t>rojekto išlaidos paramos gavėjo turi būti patirtos ir apmokėtos nuo 2021 m. sausio 1 d. iki 2029 m. gruodžio 31 d.</w:t>
            </w:r>
            <w:r w:rsidRPr="00EC73DF">
              <w:rPr>
                <w:rFonts w:ascii="Times New Roman" w:hAnsi="Times New Roman" w:cs="Times New Roman"/>
                <w:sz w:val="24"/>
                <w:szCs w:val="24"/>
              </w:rPr>
              <w:t xml:space="preserve"> su sąlyga, kad visos projekto veiklos nėra baigtos iki pareiškėjui pateikiant PĮP / PSK.</w:t>
            </w:r>
          </w:p>
          <w:p w14:paraId="7E7238EF" w14:textId="70D2AB78" w:rsidR="00C928DF" w:rsidRPr="00EC73DF" w:rsidRDefault="00C928DF" w:rsidP="00EC73DF">
            <w:pPr>
              <w:tabs>
                <w:tab w:val="left" w:pos="993"/>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Veikla laikoma baigta</w:t>
            </w:r>
            <w:r w:rsidR="007D3801" w:rsidRPr="00EC73DF">
              <w:rPr>
                <w:rFonts w:ascii="Times New Roman" w:hAnsi="Times New Roman" w:cs="Times New Roman"/>
                <w:i/>
                <w:iCs/>
                <w:sz w:val="24"/>
                <w:szCs w:val="24"/>
              </w:rPr>
              <w:t>, kai</w:t>
            </w:r>
            <w:r w:rsidRPr="00EC73DF">
              <w:rPr>
                <w:rFonts w:ascii="Times New Roman" w:hAnsi="Times New Roman" w:cs="Times New Roman"/>
                <w:i/>
                <w:iCs/>
                <w:sz w:val="24"/>
                <w:szCs w:val="24"/>
              </w:rPr>
              <w:t>:</w:t>
            </w:r>
          </w:p>
          <w:p w14:paraId="7EFF12B2" w14:textId="378107F0" w:rsidR="00C928DF" w:rsidRPr="00EC73DF" w:rsidRDefault="009E0C55" w:rsidP="00EC73DF">
            <w:pPr>
              <w:tabs>
                <w:tab w:val="left" w:pos="993"/>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 xml:space="preserve">(a) </w:t>
            </w:r>
            <w:r w:rsidR="00C928DF" w:rsidRPr="00EC73DF">
              <w:rPr>
                <w:rFonts w:ascii="Times New Roman" w:hAnsi="Times New Roman" w:cs="Times New Roman"/>
                <w:i/>
                <w:iCs/>
                <w:sz w:val="24"/>
                <w:szCs w:val="24"/>
              </w:rPr>
              <w:t>„minkštoji“ veikla (pvz., mokymai) yra visiškai įvykdyta;</w:t>
            </w:r>
          </w:p>
          <w:p w14:paraId="6985C6E5" w14:textId="675B05F1" w:rsidR="00C928DF" w:rsidRPr="00EC73DF" w:rsidRDefault="009E0C55"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i/>
                <w:iCs/>
                <w:sz w:val="24"/>
                <w:szCs w:val="24"/>
              </w:rPr>
              <w:t xml:space="preserve">(b) </w:t>
            </w:r>
            <w:r w:rsidR="00C928DF" w:rsidRPr="00EC73DF">
              <w:rPr>
                <w:rFonts w:ascii="Times New Roman" w:hAnsi="Times New Roman" w:cs="Times New Roman"/>
                <w:i/>
                <w:iCs/>
                <w:sz w:val="24"/>
                <w:szCs w:val="24"/>
              </w:rPr>
              <w:t>„kietoji“ veikla (pvz.</w:t>
            </w:r>
            <w:r w:rsidR="00160A47">
              <w:rPr>
                <w:rFonts w:ascii="Times New Roman" w:hAnsi="Times New Roman" w:cs="Times New Roman"/>
                <w:i/>
                <w:iCs/>
                <w:sz w:val="24"/>
                <w:szCs w:val="24"/>
              </w:rPr>
              <w:t>:</w:t>
            </w:r>
            <w:r w:rsidR="00C928DF" w:rsidRPr="00EC73DF">
              <w:rPr>
                <w:rFonts w:ascii="Times New Roman" w:hAnsi="Times New Roman" w:cs="Times New Roman"/>
                <w:i/>
                <w:iCs/>
                <w:sz w:val="24"/>
                <w:szCs w:val="24"/>
              </w:rPr>
              <w:t xml:space="preserve"> pastat</w:t>
            </w:r>
            <w:r w:rsidR="00F857A1" w:rsidRPr="00EC73DF">
              <w:rPr>
                <w:rFonts w:ascii="Times New Roman" w:hAnsi="Times New Roman" w:cs="Times New Roman"/>
                <w:i/>
                <w:iCs/>
                <w:sz w:val="24"/>
                <w:szCs w:val="24"/>
              </w:rPr>
              <w:t>o statyba, remontas</w:t>
            </w:r>
            <w:r w:rsidR="00C928DF" w:rsidRPr="00EC73DF">
              <w:rPr>
                <w:rFonts w:ascii="Times New Roman" w:hAnsi="Times New Roman" w:cs="Times New Roman"/>
                <w:i/>
                <w:iCs/>
                <w:sz w:val="24"/>
                <w:szCs w:val="24"/>
              </w:rPr>
              <w:t xml:space="preserve"> ar įrang</w:t>
            </w:r>
            <w:r w:rsidR="00F857A1" w:rsidRPr="00EC73DF">
              <w:rPr>
                <w:rFonts w:ascii="Times New Roman" w:hAnsi="Times New Roman" w:cs="Times New Roman"/>
                <w:i/>
                <w:iCs/>
                <w:sz w:val="24"/>
                <w:szCs w:val="24"/>
              </w:rPr>
              <w:t>os montavimas</w:t>
            </w:r>
            <w:r w:rsidR="00C928DF" w:rsidRPr="00EC73DF">
              <w:rPr>
                <w:rFonts w:ascii="Times New Roman" w:hAnsi="Times New Roman" w:cs="Times New Roman"/>
                <w:i/>
                <w:iCs/>
                <w:sz w:val="24"/>
                <w:szCs w:val="24"/>
              </w:rPr>
              <w:t>) fiziškai užbaigta – nuo atitinkamų aktų ar deklaracijų pasirašymo dienos, nepriklausomai nuo to, ar atlikti mokėjimai</w:t>
            </w:r>
            <w:r w:rsidR="009E77CF" w:rsidRPr="00EC73DF">
              <w:rPr>
                <w:rFonts w:ascii="Times New Roman" w:hAnsi="Times New Roman" w:cs="Times New Roman"/>
                <w:i/>
                <w:iCs/>
                <w:sz w:val="24"/>
                <w:szCs w:val="24"/>
              </w:rPr>
              <w:t xml:space="preserve"> rangovams, tiekėjams ir kt</w:t>
            </w:r>
            <w:r w:rsidR="00C928DF" w:rsidRPr="00EC73DF">
              <w:rPr>
                <w:rFonts w:ascii="Times New Roman" w:hAnsi="Times New Roman" w:cs="Times New Roman"/>
                <w:i/>
                <w:iCs/>
                <w:sz w:val="24"/>
                <w:szCs w:val="24"/>
              </w:rPr>
              <w:t>.</w:t>
            </w:r>
          </w:p>
        </w:tc>
      </w:tr>
    </w:tbl>
    <w:p w14:paraId="4F2C3A9E" w14:textId="4B890FF5" w:rsidR="00FD3AA0" w:rsidRPr="00EC73DF" w:rsidRDefault="00FD3AA0" w:rsidP="00214938">
      <w:pPr>
        <w:tabs>
          <w:tab w:val="left" w:pos="993"/>
        </w:tabs>
        <w:spacing w:before="120"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Nustatant projektų įgyvendinimo trukmę (t. y. projekto veiklų vykdymo pabaigos terminą), būtina užtikrinti</w:t>
      </w:r>
      <w:r w:rsidR="002E7EE0" w:rsidRPr="00EC73DF">
        <w:rPr>
          <w:rFonts w:ascii="Times New Roman" w:hAnsi="Times New Roman" w:cs="Times New Roman"/>
          <w:sz w:val="24"/>
          <w:szCs w:val="24"/>
        </w:rPr>
        <w:t>, kad būtų</w:t>
      </w:r>
      <w:r w:rsidRPr="00EC73DF">
        <w:rPr>
          <w:rFonts w:ascii="Times New Roman" w:hAnsi="Times New Roman" w:cs="Times New Roman"/>
          <w:sz w:val="24"/>
          <w:szCs w:val="24"/>
        </w:rPr>
        <w:t>:</w:t>
      </w:r>
    </w:p>
    <w:p w14:paraId="6ED19364" w14:textId="2B0DA032" w:rsidR="00FD3AA0" w:rsidRPr="00EC73DF" w:rsidRDefault="00FD3AA0" w:rsidP="00EC73DF">
      <w:pPr>
        <w:pStyle w:val="ListParagraph"/>
        <w:numPr>
          <w:ilvl w:val="0"/>
          <w:numId w:val="44"/>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laikomasi </w:t>
      </w:r>
      <w:r w:rsidR="008209E9" w:rsidRPr="00EC73DF">
        <w:rPr>
          <w:rFonts w:ascii="Times New Roman" w:hAnsi="Times New Roman" w:cs="Times New Roman"/>
          <w:sz w:val="24"/>
          <w:szCs w:val="24"/>
        </w:rPr>
        <w:t>PFAT</w:t>
      </w:r>
      <w:r w:rsidRPr="00EC73DF">
        <w:rPr>
          <w:rFonts w:ascii="Times New Roman" w:hAnsi="Times New Roman" w:cs="Times New Roman"/>
          <w:sz w:val="24"/>
          <w:szCs w:val="24"/>
        </w:rPr>
        <w:t xml:space="preserve"> 1</w:t>
      </w:r>
      <w:r w:rsidR="008209E9" w:rsidRPr="00EC73DF">
        <w:rPr>
          <w:rFonts w:ascii="Times New Roman" w:hAnsi="Times New Roman" w:cs="Times New Roman"/>
          <w:sz w:val="24"/>
          <w:szCs w:val="24"/>
        </w:rPr>
        <w:t>2</w:t>
      </w:r>
      <w:r w:rsidRPr="00EC73DF">
        <w:rPr>
          <w:rFonts w:ascii="Times New Roman" w:hAnsi="Times New Roman" w:cs="Times New Roman"/>
          <w:sz w:val="24"/>
          <w:szCs w:val="24"/>
        </w:rPr>
        <w:t>9 punkte nustatyto galutinės veiklos ataskaitos pateikimo termino, ir</w:t>
      </w:r>
    </w:p>
    <w:p w14:paraId="22D4CF85" w14:textId="1C51F3B3" w:rsidR="00FD3AA0" w:rsidRPr="00EC73DF" w:rsidRDefault="00FD3AA0" w:rsidP="00EC73DF">
      <w:pPr>
        <w:pStyle w:val="ListParagraph"/>
        <w:numPr>
          <w:ilvl w:val="0"/>
          <w:numId w:val="44"/>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atsižvelgta į </w:t>
      </w:r>
      <w:r w:rsidR="00AF7A2C" w:rsidRPr="00EC73DF">
        <w:rPr>
          <w:rFonts w:ascii="Times New Roman" w:hAnsi="Times New Roman" w:cs="Times New Roman"/>
          <w:sz w:val="24"/>
          <w:szCs w:val="24"/>
        </w:rPr>
        <w:t>PFAT 124</w:t>
      </w:r>
      <w:r w:rsidRPr="00EC73DF">
        <w:rPr>
          <w:rFonts w:ascii="Times New Roman" w:hAnsi="Times New Roman" w:cs="Times New Roman"/>
          <w:sz w:val="24"/>
          <w:szCs w:val="24"/>
        </w:rPr>
        <w:t xml:space="preserve"> punktą, pagal kurį galutinė veiklos ataskaita turi būti pateikta ne anksčiau kaip po </w:t>
      </w:r>
      <w:r w:rsidR="00AF7A2C" w:rsidRPr="00EC73DF">
        <w:rPr>
          <w:rFonts w:ascii="Times New Roman" w:hAnsi="Times New Roman" w:cs="Times New Roman"/>
          <w:sz w:val="24"/>
          <w:szCs w:val="24"/>
        </w:rPr>
        <w:t>3</w:t>
      </w:r>
      <w:r w:rsidRPr="00EC73DF">
        <w:rPr>
          <w:rFonts w:ascii="Times New Roman" w:hAnsi="Times New Roman" w:cs="Times New Roman"/>
          <w:sz w:val="24"/>
          <w:szCs w:val="24"/>
        </w:rPr>
        <w:t xml:space="preserve">0 dienų nuo projekto veiklų </w:t>
      </w:r>
      <w:r w:rsidR="00AF7A2C" w:rsidRPr="00EC73DF">
        <w:rPr>
          <w:rFonts w:ascii="Times New Roman" w:hAnsi="Times New Roman" w:cs="Times New Roman"/>
          <w:sz w:val="24"/>
          <w:szCs w:val="24"/>
        </w:rPr>
        <w:t xml:space="preserve">gyvendinimo </w:t>
      </w:r>
      <w:r w:rsidRPr="00EC73DF">
        <w:rPr>
          <w:rFonts w:ascii="Times New Roman" w:hAnsi="Times New Roman" w:cs="Times New Roman"/>
          <w:sz w:val="24"/>
          <w:szCs w:val="24"/>
        </w:rPr>
        <w:t>pabaigos.</w:t>
      </w:r>
    </w:p>
    <w:p w14:paraId="455CD187" w14:textId="77777777" w:rsidR="00983E12" w:rsidRPr="00EC73DF" w:rsidRDefault="00983E12" w:rsidP="00214938">
      <w:pPr>
        <w:tabs>
          <w:tab w:val="left" w:pos="993"/>
        </w:tabs>
        <w:spacing w:after="12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Kai taikomi </w:t>
      </w:r>
      <w:r w:rsidRPr="00EC73DF">
        <w:rPr>
          <w:rFonts w:ascii="Times New Roman" w:hAnsi="Times New Roman" w:cs="Times New Roman"/>
          <w:b/>
          <w:bCs/>
          <w:sz w:val="24"/>
          <w:szCs w:val="24"/>
        </w:rPr>
        <w:t xml:space="preserve">fiksuotieji įkainiai </w:t>
      </w:r>
      <w:r w:rsidRPr="00EC73DF">
        <w:rPr>
          <w:rFonts w:ascii="Times New Roman" w:hAnsi="Times New Roman" w:cs="Times New Roman"/>
          <w:sz w:val="24"/>
          <w:szCs w:val="24"/>
        </w:rPr>
        <w:t>ar</w:t>
      </w:r>
      <w:r w:rsidRPr="00EC73DF">
        <w:rPr>
          <w:rFonts w:ascii="Times New Roman" w:hAnsi="Times New Roman" w:cs="Times New Roman"/>
          <w:b/>
          <w:bCs/>
          <w:sz w:val="24"/>
          <w:szCs w:val="24"/>
        </w:rPr>
        <w:t xml:space="preserve"> fiksuotosios sumos</w:t>
      </w:r>
      <w:r w:rsidRPr="00EC73DF">
        <w:rPr>
          <w:rFonts w:ascii="Times New Roman" w:hAnsi="Times New Roman" w:cs="Times New Roman"/>
          <w:sz w:val="24"/>
          <w:szCs w:val="24"/>
        </w:rPr>
        <w:t>, išlaidų tinkamumo laikotarpis nustatomas pagal veiklų vykdymo laiką (PFAT 226.2.2 papunktis) ir nėra siejamas su išlaidų patyrimu ir apmokėjimu.</w:t>
      </w:r>
    </w:p>
    <w:tbl>
      <w:tblPr>
        <w:tblStyle w:val="TableGrid"/>
        <w:tblW w:w="0" w:type="auto"/>
        <w:tblLook w:val="04A0" w:firstRow="1" w:lastRow="0" w:firstColumn="1" w:lastColumn="0" w:noHBand="0" w:noVBand="1"/>
      </w:tblPr>
      <w:tblGrid>
        <w:gridCol w:w="9628"/>
      </w:tblGrid>
      <w:tr w:rsidR="00983E12" w:rsidRPr="003875BD" w14:paraId="4A3E2DF0" w14:textId="77777777" w:rsidTr="00696320">
        <w:tc>
          <w:tcPr>
            <w:tcW w:w="9628" w:type="dxa"/>
            <w:shd w:val="clear" w:color="auto" w:fill="D9E2F3" w:themeFill="accent1" w:themeFillTint="33"/>
          </w:tcPr>
          <w:p w14:paraId="14DF0136" w14:textId="29FFEA42" w:rsidR="00983E12" w:rsidRPr="00EC73DF" w:rsidRDefault="00983E12" w:rsidP="00EC73DF">
            <w:pPr>
              <w:tabs>
                <w:tab w:val="left" w:pos="993"/>
              </w:tabs>
              <w:spacing w:after="0" w:line="240" w:lineRule="auto"/>
              <w:ind w:firstLine="709"/>
              <w:rPr>
                <w:rFonts w:ascii="Times New Roman" w:hAnsi="Times New Roman" w:cs="Times New Roman"/>
                <w:sz w:val="24"/>
                <w:szCs w:val="24"/>
              </w:rPr>
            </w:pPr>
            <w:bookmarkStart w:id="5" w:name="_Hlk203641994"/>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Veiklos gali būti vykdomos </w:t>
            </w:r>
            <w:r w:rsidRPr="00EC73DF">
              <w:rPr>
                <w:rFonts w:ascii="Times New Roman" w:hAnsi="Times New Roman" w:cs="Times New Roman"/>
                <w:b/>
                <w:bCs/>
                <w:sz w:val="24"/>
                <w:szCs w:val="24"/>
              </w:rPr>
              <w:t>nuo 2021 m. sausio 1 d. iki 2029 m. gruodžio 31</w:t>
            </w:r>
            <w:r w:rsidR="00334E5D">
              <w:rPr>
                <w:rFonts w:ascii="Times New Roman" w:hAnsi="Times New Roman" w:cs="Times New Roman"/>
                <w:b/>
                <w:bCs/>
                <w:sz w:val="24"/>
                <w:szCs w:val="24"/>
              </w:rPr>
              <w:t> </w:t>
            </w:r>
            <w:r w:rsidRPr="00EC73DF">
              <w:rPr>
                <w:rFonts w:ascii="Times New Roman" w:hAnsi="Times New Roman" w:cs="Times New Roman"/>
                <w:b/>
                <w:bCs/>
                <w:sz w:val="24"/>
                <w:szCs w:val="24"/>
              </w:rPr>
              <w:t>d.</w:t>
            </w:r>
            <w:r w:rsidRPr="00EC73DF">
              <w:rPr>
                <w:rFonts w:ascii="Times New Roman" w:hAnsi="Times New Roman" w:cs="Times New Roman"/>
                <w:sz w:val="24"/>
                <w:szCs w:val="24"/>
              </w:rPr>
              <w:t xml:space="preserve">, jeigu </w:t>
            </w:r>
            <w:r w:rsidR="008835E9" w:rsidRPr="00EC73DF">
              <w:rPr>
                <w:rFonts w:ascii="Times New Roman" w:hAnsi="Times New Roman" w:cs="Times New Roman"/>
                <w:sz w:val="24"/>
                <w:szCs w:val="24"/>
              </w:rPr>
              <w:t xml:space="preserve">PFSA </w:t>
            </w:r>
            <w:r w:rsidR="008D3013" w:rsidRPr="00EC73DF">
              <w:rPr>
                <w:rFonts w:ascii="Times New Roman" w:hAnsi="Times New Roman" w:cs="Times New Roman"/>
                <w:sz w:val="24"/>
                <w:szCs w:val="24"/>
              </w:rPr>
              <w:t>/ KSSA</w:t>
            </w:r>
            <w:r w:rsidRPr="00EC73DF">
              <w:rPr>
                <w:rFonts w:ascii="Times New Roman" w:hAnsi="Times New Roman" w:cs="Times New Roman"/>
                <w:sz w:val="24"/>
                <w:szCs w:val="24"/>
              </w:rPr>
              <w:t xml:space="preserve"> nenustatyta kitaip.</w:t>
            </w:r>
          </w:p>
        </w:tc>
      </w:tr>
    </w:tbl>
    <w:bookmarkEnd w:id="5"/>
    <w:p w14:paraId="4F60D46F" w14:textId="34615D63" w:rsidR="00AF7A2C" w:rsidRPr="00EC73DF" w:rsidRDefault="00412F0A" w:rsidP="00214938">
      <w:pPr>
        <w:tabs>
          <w:tab w:val="left" w:pos="993"/>
        </w:tabs>
        <w:spacing w:before="120"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PFAT 226.2.3 papunktyje nustatyti išlaidų tinkamo finansuoti laikotarpio reikalavimai atvejams, kai Žuvininkystės programa keičiama dėl įvykusios </w:t>
      </w:r>
      <w:r w:rsidRPr="00EC73DF">
        <w:rPr>
          <w:rFonts w:ascii="Times New Roman" w:hAnsi="Times New Roman" w:cs="Times New Roman"/>
          <w:b/>
          <w:bCs/>
          <w:sz w:val="24"/>
          <w:szCs w:val="24"/>
        </w:rPr>
        <w:t>gaivalinės nelaimės</w:t>
      </w:r>
      <w:r w:rsidR="005C181D">
        <w:rPr>
          <w:rFonts w:ascii="Times New Roman" w:hAnsi="Times New Roman" w:cs="Times New Roman"/>
          <w:b/>
          <w:bCs/>
          <w:sz w:val="24"/>
          <w:szCs w:val="24"/>
        </w:rPr>
        <w:t>,</w:t>
      </w:r>
      <w:r w:rsidRPr="00EC73DF">
        <w:rPr>
          <w:rFonts w:ascii="Times New Roman" w:hAnsi="Times New Roman" w:cs="Times New Roman"/>
          <w:sz w:val="24"/>
          <w:szCs w:val="24"/>
        </w:rPr>
        <w:t xml:space="preserve"> – su tokiu pakeitimu susijusių išlaidų tinkamumas finansuoti pradedamas skaičiuoti nuo tos dienos, kai įvyksta gaivalinė nelaimė.</w:t>
      </w:r>
    </w:p>
    <w:p w14:paraId="6566B4CB" w14:textId="79B99400" w:rsidR="00495189" w:rsidRPr="00EC73DF" w:rsidRDefault="00495189"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Projektų sutartyse išlaidų tinkamumo laikotarpis nustatomas individualiai, laikantis </w:t>
      </w:r>
      <w:r w:rsidRPr="00EC73DF">
        <w:rPr>
          <w:rFonts w:ascii="Times New Roman" w:hAnsi="Times New Roman" w:cs="Times New Roman"/>
          <w:b/>
          <w:bCs/>
          <w:sz w:val="24"/>
          <w:szCs w:val="24"/>
        </w:rPr>
        <w:t>valstybės pagalbos</w:t>
      </w:r>
      <w:r w:rsidRPr="00EC73DF">
        <w:rPr>
          <w:rFonts w:ascii="Times New Roman" w:hAnsi="Times New Roman" w:cs="Times New Roman"/>
          <w:sz w:val="24"/>
          <w:szCs w:val="24"/>
        </w:rPr>
        <w:t xml:space="preserve"> taisyklių (PFAT 226.2.4 papunktis), kurias pažeidus visos išlaidos gali būti pripažintos netinkamomis finansuoti.</w:t>
      </w:r>
    </w:p>
    <w:p w14:paraId="43F21AD5" w14:textId="196B981C" w:rsidR="009E77CF" w:rsidRPr="00EC73DF" w:rsidRDefault="001E23EF"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lastRenderedPageBreak/>
        <w:t>Projekto išlaidų tinkamumo finansuoti laikotarpis</w:t>
      </w:r>
      <w:r w:rsidRPr="00EC73DF">
        <w:rPr>
          <w:rFonts w:ascii="Times New Roman" w:hAnsi="Times New Roman" w:cs="Times New Roman"/>
          <w:sz w:val="24"/>
          <w:szCs w:val="24"/>
        </w:rPr>
        <w:t xml:space="preserve"> nustatomas projekto sutartyje ir apibrėžiamas kaip „</w:t>
      </w:r>
      <w:r w:rsidRPr="00EC73DF">
        <w:rPr>
          <w:rFonts w:ascii="Times New Roman" w:hAnsi="Times New Roman" w:cs="Times New Roman"/>
          <w:i/>
          <w:iCs/>
          <w:sz w:val="24"/>
          <w:szCs w:val="24"/>
        </w:rPr>
        <w:t>projekto sutartyje nustatytas laikotarpis nuo projekto veiklų vykdymo pradžios (nepažeidžiant valstybės pagalbos taisyklių nuostatų dėl veiklų vykdymo pradžios) iki galutinės veiklos ataskaitos pateikimo termino, per kurį turi būti patirtos ir apmokėtos visos su projekto įgyvendinimu susijusios tinkamos finansuoti išlaidos</w:t>
      </w:r>
      <w:r w:rsidRPr="00EC73DF">
        <w:rPr>
          <w:rFonts w:ascii="Times New Roman" w:hAnsi="Times New Roman" w:cs="Times New Roman"/>
          <w:sz w:val="24"/>
          <w:szCs w:val="24"/>
        </w:rPr>
        <w:t>.“ (PFAT 5.5 papunktis).</w:t>
      </w:r>
    </w:p>
    <w:p w14:paraId="257DA93A" w14:textId="60828F8D" w:rsidR="002E7EE0" w:rsidRPr="00EC73DF" w:rsidRDefault="001E23EF"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Nustatant šį laikotarpį projekto sutartyje nurodoma konkreti </w:t>
      </w:r>
      <w:r w:rsidRPr="00EC73DF">
        <w:rPr>
          <w:rFonts w:ascii="Times New Roman" w:hAnsi="Times New Roman" w:cs="Times New Roman"/>
          <w:b/>
          <w:bCs/>
          <w:sz w:val="24"/>
          <w:szCs w:val="24"/>
        </w:rPr>
        <w:t>projekto veiklų pradžios data</w:t>
      </w:r>
      <w:r w:rsidRPr="00EC73DF">
        <w:rPr>
          <w:rFonts w:ascii="Times New Roman" w:hAnsi="Times New Roman" w:cs="Times New Roman"/>
          <w:sz w:val="24"/>
          <w:szCs w:val="24"/>
        </w:rPr>
        <w:t>:</w:t>
      </w:r>
    </w:p>
    <w:p w14:paraId="1DD6E4B4" w14:textId="59CABB8B" w:rsidR="001E23EF" w:rsidRPr="00EC73DF" w:rsidRDefault="009E0C55"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w:t>
      </w:r>
      <w:r w:rsidR="00334E5D">
        <w:rPr>
          <w:rFonts w:ascii="Times New Roman" w:hAnsi="Times New Roman" w:cs="Times New Roman"/>
          <w:sz w:val="24"/>
          <w:szCs w:val="24"/>
        </w:rPr>
        <w:t>a</w:t>
      </w:r>
      <w:r w:rsidRPr="00EC73DF">
        <w:rPr>
          <w:rFonts w:ascii="Times New Roman" w:hAnsi="Times New Roman" w:cs="Times New Roman"/>
          <w:sz w:val="24"/>
          <w:szCs w:val="24"/>
        </w:rPr>
        <w:t xml:space="preserve">) </w:t>
      </w:r>
      <w:r w:rsidR="00965720" w:rsidRPr="00EC73DF">
        <w:rPr>
          <w:rFonts w:ascii="Times New Roman" w:hAnsi="Times New Roman" w:cs="Times New Roman"/>
          <w:sz w:val="24"/>
          <w:szCs w:val="24"/>
        </w:rPr>
        <w:t>j</w:t>
      </w:r>
      <w:r w:rsidR="001E23EF" w:rsidRPr="00EC73DF">
        <w:rPr>
          <w:rFonts w:ascii="Times New Roman" w:hAnsi="Times New Roman" w:cs="Times New Roman"/>
          <w:sz w:val="24"/>
          <w:szCs w:val="24"/>
        </w:rPr>
        <w:t>ei veiklos dar nepradėtos, laikoma, kad pradžia yra projekto sutarties įsigaliojimo data</w:t>
      </w:r>
      <w:r w:rsidR="00965720" w:rsidRPr="00EC73DF">
        <w:rPr>
          <w:rFonts w:ascii="Times New Roman" w:hAnsi="Times New Roman" w:cs="Times New Roman"/>
          <w:sz w:val="24"/>
          <w:szCs w:val="24"/>
        </w:rPr>
        <w:t>;</w:t>
      </w:r>
    </w:p>
    <w:p w14:paraId="48EECC0A" w14:textId="5189ADF8" w:rsidR="001E23EF" w:rsidRPr="00EC73DF" w:rsidRDefault="009E0C55" w:rsidP="00EC73DF">
      <w:pPr>
        <w:pStyle w:val="ListParagraph"/>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w:t>
      </w:r>
      <w:r w:rsidR="00334E5D">
        <w:rPr>
          <w:rFonts w:ascii="Times New Roman" w:hAnsi="Times New Roman" w:cs="Times New Roman"/>
          <w:sz w:val="24"/>
          <w:szCs w:val="24"/>
        </w:rPr>
        <w:t>b</w:t>
      </w:r>
      <w:r w:rsidRPr="00EC73DF">
        <w:rPr>
          <w:rFonts w:ascii="Times New Roman" w:hAnsi="Times New Roman" w:cs="Times New Roman"/>
          <w:sz w:val="24"/>
          <w:szCs w:val="24"/>
        </w:rPr>
        <w:t xml:space="preserve">) </w:t>
      </w:r>
      <w:r w:rsidR="00965720" w:rsidRPr="00EC73DF">
        <w:rPr>
          <w:rFonts w:ascii="Times New Roman" w:hAnsi="Times New Roman" w:cs="Times New Roman"/>
          <w:sz w:val="24"/>
          <w:szCs w:val="24"/>
        </w:rPr>
        <w:t>j</w:t>
      </w:r>
      <w:r w:rsidR="001E23EF" w:rsidRPr="00EC73DF">
        <w:rPr>
          <w:rFonts w:ascii="Times New Roman" w:hAnsi="Times New Roman" w:cs="Times New Roman"/>
          <w:sz w:val="24"/>
          <w:szCs w:val="24"/>
        </w:rPr>
        <w:t xml:space="preserve">ei veiklos pradėtos iki PĮP pateikimo ir sutarties sudarymo, nepažeidžiant valstybės pagalbos taisyklių ir </w:t>
      </w:r>
      <w:r w:rsidR="008835E9" w:rsidRPr="00EC73DF">
        <w:rPr>
          <w:rFonts w:ascii="Times New Roman" w:hAnsi="Times New Roman" w:cs="Times New Roman"/>
          <w:sz w:val="24"/>
          <w:szCs w:val="24"/>
        </w:rPr>
        <w:t>PFSA</w:t>
      </w:r>
      <w:r w:rsidR="001E23EF" w:rsidRPr="00EC73DF">
        <w:rPr>
          <w:rFonts w:ascii="Times New Roman" w:hAnsi="Times New Roman" w:cs="Times New Roman"/>
          <w:sz w:val="24"/>
          <w:szCs w:val="24"/>
        </w:rPr>
        <w:t>, nurodoma ankstesnė iš šių datų:</w:t>
      </w:r>
    </w:p>
    <w:p w14:paraId="7C64E735" w14:textId="0138B56F" w:rsidR="00965720" w:rsidRPr="00EC73DF" w:rsidRDefault="00965720" w:rsidP="00EC73DF">
      <w:pPr>
        <w:pStyle w:val="ListParagraph"/>
        <w:numPr>
          <w:ilvl w:val="4"/>
          <w:numId w:val="126"/>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jei pirkimas jau įvykdytas – </w:t>
      </w:r>
      <w:r w:rsidRPr="00EC73DF">
        <w:rPr>
          <w:rFonts w:ascii="Times New Roman" w:hAnsi="Times New Roman" w:cs="Times New Roman"/>
          <w:b/>
          <w:bCs/>
          <w:sz w:val="24"/>
          <w:szCs w:val="24"/>
        </w:rPr>
        <w:t>pirkimo sutarties pasirašymo data</w:t>
      </w:r>
      <w:r w:rsidRPr="00EC73DF">
        <w:rPr>
          <w:rFonts w:ascii="Times New Roman" w:hAnsi="Times New Roman" w:cs="Times New Roman"/>
          <w:sz w:val="24"/>
          <w:szCs w:val="24"/>
        </w:rPr>
        <w:t> (jei tai tęstinė sutartis – pirmosios sąskaitos data, kuri bus deklaruojama),</w:t>
      </w:r>
    </w:p>
    <w:p w14:paraId="4606D603" w14:textId="5648772A" w:rsidR="00965720" w:rsidRPr="00EC73DF" w:rsidRDefault="00965720" w:rsidP="00EC73DF">
      <w:pPr>
        <w:pStyle w:val="ListParagraph"/>
        <w:numPr>
          <w:ilvl w:val="4"/>
          <w:numId w:val="126"/>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jei pirkimas dar vykdomas – </w:t>
      </w:r>
      <w:r w:rsidRPr="00EC73DF">
        <w:rPr>
          <w:rFonts w:ascii="Times New Roman" w:hAnsi="Times New Roman" w:cs="Times New Roman"/>
          <w:b/>
          <w:bCs/>
          <w:sz w:val="24"/>
          <w:szCs w:val="24"/>
        </w:rPr>
        <w:t>pirkimo paskelbimo data</w:t>
      </w:r>
      <w:r w:rsidRPr="00EC73DF">
        <w:rPr>
          <w:rFonts w:ascii="Times New Roman" w:hAnsi="Times New Roman" w:cs="Times New Roman"/>
          <w:sz w:val="24"/>
          <w:szCs w:val="24"/>
        </w:rPr>
        <w:t>,</w:t>
      </w:r>
    </w:p>
    <w:p w14:paraId="597C811E" w14:textId="29E3E135" w:rsidR="0053186A" w:rsidRPr="00EC73DF" w:rsidRDefault="00965720" w:rsidP="00EC73DF">
      <w:pPr>
        <w:pStyle w:val="ListParagraph"/>
        <w:numPr>
          <w:ilvl w:val="4"/>
          <w:numId w:val="126"/>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jei veiklos pradėtos be pirkimų – </w:t>
      </w:r>
      <w:r w:rsidRPr="00EC73DF">
        <w:rPr>
          <w:rFonts w:ascii="Times New Roman" w:hAnsi="Times New Roman" w:cs="Times New Roman"/>
          <w:b/>
          <w:bCs/>
          <w:sz w:val="24"/>
          <w:szCs w:val="24"/>
        </w:rPr>
        <w:t>pirmoji kalendorinė diena to mėnesio</w:t>
      </w:r>
      <w:r w:rsidRPr="00EC73DF">
        <w:rPr>
          <w:rFonts w:ascii="Times New Roman" w:hAnsi="Times New Roman" w:cs="Times New Roman"/>
          <w:sz w:val="24"/>
          <w:szCs w:val="24"/>
        </w:rPr>
        <w:t xml:space="preserve">, už kurį planuojama deklaruoti </w:t>
      </w:r>
      <w:r w:rsidR="0053186A" w:rsidRPr="00EC73DF">
        <w:rPr>
          <w:rFonts w:ascii="Times New Roman" w:hAnsi="Times New Roman" w:cs="Times New Roman"/>
          <w:sz w:val="24"/>
          <w:szCs w:val="24"/>
        </w:rPr>
        <w:t>projektą vykdančio personalo darbo užmokesčio išlaidas</w:t>
      </w:r>
      <w:r w:rsidR="005C181D">
        <w:rPr>
          <w:rFonts w:ascii="Times New Roman" w:hAnsi="Times New Roman" w:cs="Times New Roman"/>
          <w:sz w:val="24"/>
          <w:szCs w:val="24"/>
        </w:rPr>
        <w:t>.</w:t>
      </w:r>
    </w:p>
    <w:p w14:paraId="1686B0AD" w14:textId="77777777" w:rsidR="0004020C" w:rsidRPr="00EC73DF" w:rsidRDefault="007A7993" w:rsidP="00214938">
      <w:pPr>
        <w:tabs>
          <w:tab w:val="left" w:pos="993"/>
        </w:tabs>
        <w:spacing w:after="12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Nustatant projektui taikomą išlaidų tinkamumo finansuoti laikotarpį, projekto sutartyje taip pat nustatomas </w:t>
      </w:r>
      <w:r w:rsidRPr="00EC73DF">
        <w:rPr>
          <w:rFonts w:ascii="Times New Roman" w:hAnsi="Times New Roman" w:cs="Times New Roman"/>
          <w:b/>
          <w:bCs/>
          <w:sz w:val="24"/>
          <w:szCs w:val="24"/>
        </w:rPr>
        <w:t>galutinės veiklos ataskaitos pateikimo terminas</w:t>
      </w:r>
      <w:r w:rsidRPr="00EC73DF">
        <w:rPr>
          <w:rFonts w:ascii="Times New Roman" w:hAnsi="Times New Roman" w:cs="Times New Roman"/>
          <w:sz w:val="24"/>
          <w:szCs w:val="24"/>
        </w:rPr>
        <w:t>, kuris turi būti aiškiai apibrėžtas konkrečia data.</w:t>
      </w:r>
      <w:r w:rsidR="0004020C" w:rsidRPr="00EC73D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28"/>
      </w:tblGrid>
      <w:tr w:rsidR="0004020C" w:rsidRPr="003875BD" w14:paraId="7A814815" w14:textId="77777777" w:rsidTr="00696320">
        <w:tc>
          <w:tcPr>
            <w:tcW w:w="9628" w:type="dxa"/>
            <w:shd w:val="clear" w:color="auto" w:fill="D9E2F3" w:themeFill="accent1" w:themeFillTint="33"/>
          </w:tcPr>
          <w:p w14:paraId="05AA8A1E" w14:textId="26436720" w:rsidR="0004020C" w:rsidRPr="00EC73DF" w:rsidRDefault="0004020C" w:rsidP="00EC73DF">
            <w:pPr>
              <w:tabs>
                <w:tab w:val="left" w:pos="993"/>
              </w:tabs>
              <w:spacing w:after="0" w:line="240" w:lineRule="auto"/>
              <w:ind w:firstLine="709"/>
              <w:rPr>
                <w:rFonts w:ascii="Times New Roman" w:hAnsi="Times New Roman" w:cs="Times New Roman"/>
                <w:sz w:val="24"/>
                <w:szCs w:val="24"/>
              </w:rPr>
            </w:pPr>
            <w:bookmarkStart w:id="6" w:name="_Hlk203653604"/>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Pagal PFAT 129 punktą projekto išlaidos gali būti deklaruojamos nuo projekto sutarties pasirašymo dienos iki galutinės veiklos ataskaitos pateikimo, </w:t>
            </w:r>
            <w:r w:rsidR="00355CA8" w:rsidRPr="00EC73DF">
              <w:rPr>
                <w:rFonts w:ascii="Times New Roman" w:hAnsi="Times New Roman" w:cs="Times New Roman"/>
                <w:sz w:val="24"/>
                <w:szCs w:val="24"/>
              </w:rPr>
              <w:t>bet</w:t>
            </w:r>
            <w:r w:rsidRPr="00EC73DF">
              <w:rPr>
                <w:rFonts w:ascii="Times New Roman" w:hAnsi="Times New Roman" w:cs="Times New Roman"/>
                <w:sz w:val="24"/>
                <w:szCs w:val="24"/>
              </w:rPr>
              <w:t xml:space="preserve"> ne vėl</w:t>
            </w:r>
            <w:r w:rsidR="00355CA8" w:rsidRPr="00EC73DF">
              <w:rPr>
                <w:rFonts w:ascii="Times New Roman" w:hAnsi="Times New Roman" w:cs="Times New Roman"/>
                <w:sz w:val="24"/>
                <w:szCs w:val="24"/>
              </w:rPr>
              <w:t>iau</w:t>
            </w:r>
            <w:r w:rsidRPr="00EC73DF">
              <w:rPr>
                <w:rFonts w:ascii="Times New Roman" w:hAnsi="Times New Roman" w:cs="Times New Roman"/>
                <w:sz w:val="24"/>
                <w:szCs w:val="24"/>
              </w:rPr>
              <w:t xml:space="preserve"> </w:t>
            </w:r>
            <w:r w:rsidR="00355CA8" w:rsidRPr="00EC73DF">
              <w:rPr>
                <w:rFonts w:ascii="Times New Roman" w:hAnsi="Times New Roman" w:cs="Times New Roman"/>
                <w:sz w:val="24"/>
                <w:szCs w:val="24"/>
              </w:rPr>
              <w:t>kaip iki</w:t>
            </w:r>
            <w:r w:rsidRPr="00EC73DF">
              <w:rPr>
                <w:rFonts w:ascii="Times New Roman" w:hAnsi="Times New Roman" w:cs="Times New Roman"/>
                <w:sz w:val="24"/>
                <w:szCs w:val="24"/>
              </w:rPr>
              <w:t xml:space="preserve"> </w:t>
            </w:r>
            <w:r w:rsidRPr="00EC73DF">
              <w:rPr>
                <w:rFonts w:ascii="Times New Roman" w:hAnsi="Times New Roman" w:cs="Times New Roman"/>
                <w:b/>
                <w:bCs/>
                <w:sz w:val="24"/>
                <w:szCs w:val="24"/>
              </w:rPr>
              <w:t>2029</w:t>
            </w:r>
            <w:r w:rsidR="005C181D">
              <w:rPr>
                <w:rFonts w:ascii="Times New Roman" w:hAnsi="Times New Roman" w:cs="Times New Roman"/>
                <w:b/>
                <w:bCs/>
                <w:sz w:val="24"/>
                <w:szCs w:val="24"/>
              </w:rPr>
              <w:t> </w:t>
            </w:r>
            <w:r w:rsidRPr="00EC73DF">
              <w:rPr>
                <w:rFonts w:ascii="Times New Roman" w:hAnsi="Times New Roman" w:cs="Times New Roman"/>
                <w:b/>
                <w:bCs/>
                <w:sz w:val="24"/>
                <w:szCs w:val="24"/>
              </w:rPr>
              <w:t>m. spalio 1 d.</w:t>
            </w:r>
          </w:p>
        </w:tc>
      </w:tr>
    </w:tbl>
    <w:bookmarkEnd w:id="6"/>
    <w:p w14:paraId="143D00B0" w14:textId="4711A448" w:rsidR="00355CA8" w:rsidRPr="00EC73DF" w:rsidRDefault="0015217A" w:rsidP="00214938">
      <w:pPr>
        <w:tabs>
          <w:tab w:val="left" w:pos="993"/>
        </w:tabs>
        <w:spacing w:before="120"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G</w:t>
      </w:r>
      <w:r w:rsidR="00355CA8" w:rsidRPr="00EC73DF">
        <w:rPr>
          <w:rFonts w:ascii="Times New Roman" w:hAnsi="Times New Roman" w:cs="Times New Roman"/>
          <w:sz w:val="24"/>
          <w:szCs w:val="24"/>
        </w:rPr>
        <w:t xml:space="preserve">alutinei veiklos ataskaitai parengti ir pateikti skiriamas ne trumpesnis kaip </w:t>
      </w:r>
      <w:r w:rsidRPr="00EC73DF">
        <w:rPr>
          <w:rFonts w:ascii="Times New Roman" w:hAnsi="Times New Roman" w:cs="Times New Roman"/>
          <w:sz w:val="24"/>
          <w:szCs w:val="24"/>
        </w:rPr>
        <w:t>3</w:t>
      </w:r>
      <w:r w:rsidR="00355CA8" w:rsidRPr="00EC73DF">
        <w:rPr>
          <w:rFonts w:ascii="Times New Roman" w:hAnsi="Times New Roman" w:cs="Times New Roman"/>
          <w:sz w:val="24"/>
          <w:szCs w:val="24"/>
        </w:rPr>
        <w:t xml:space="preserve">0 darbo dienų laikotarpis po projekto veiklų </w:t>
      </w:r>
      <w:r w:rsidRPr="00EC73DF">
        <w:rPr>
          <w:rFonts w:ascii="Times New Roman" w:hAnsi="Times New Roman" w:cs="Times New Roman"/>
          <w:sz w:val="24"/>
          <w:szCs w:val="24"/>
        </w:rPr>
        <w:t>įgyvendinimo</w:t>
      </w:r>
      <w:r w:rsidR="00355CA8" w:rsidRPr="00EC73DF">
        <w:rPr>
          <w:rFonts w:ascii="Times New Roman" w:hAnsi="Times New Roman" w:cs="Times New Roman"/>
          <w:sz w:val="24"/>
          <w:szCs w:val="24"/>
        </w:rPr>
        <w:t xml:space="preserve"> pabaigos</w:t>
      </w:r>
      <w:r w:rsidRPr="00EC73DF">
        <w:rPr>
          <w:rFonts w:ascii="Times New Roman" w:hAnsi="Times New Roman" w:cs="Times New Roman"/>
          <w:sz w:val="24"/>
          <w:szCs w:val="24"/>
        </w:rPr>
        <w:t xml:space="preserve"> (PFAT 124 punktas)</w:t>
      </w:r>
      <w:r w:rsidR="00355CA8" w:rsidRPr="00EC73DF">
        <w:rPr>
          <w:rFonts w:ascii="Times New Roman" w:hAnsi="Times New Roman" w:cs="Times New Roman"/>
          <w:sz w:val="24"/>
          <w:szCs w:val="24"/>
        </w:rPr>
        <w:t>.</w:t>
      </w:r>
    </w:p>
    <w:p w14:paraId="34C2FBA0" w14:textId="32DE71A3" w:rsidR="00355CA8" w:rsidRPr="00EC73DF" w:rsidRDefault="00355CA8"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Projekto veiklų vykdymo pabaigos</w:t>
      </w:r>
      <w:r w:rsidRPr="00EC73DF">
        <w:rPr>
          <w:rFonts w:ascii="Times New Roman" w:hAnsi="Times New Roman" w:cs="Times New Roman"/>
          <w:sz w:val="24"/>
          <w:szCs w:val="24"/>
        </w:rPr>
        <w:t xml:space="preserve"> terminas taip pat nustatomas projekto sutartyje kaip konkreti kalendorinė data. Nustatant šį terminą, būtina užtikrinti, kad</w:t>
      </w:r>
      <w:r w:rsidR="0015217A" w:rsidRPr="00EC73DF">
        <w:rPr>
          <w:rFonts w:ascii="Times New Roman" w:hAnsi="Times New Roman" w:cs="Times New Roman"/>
          <w:sz w:val="24"/>
          <w:szCs w:val="24"/>
        </w:rPr>
        <w:t xml:space="preserve"> </w:t>
      </w:r>
      <w:r w:rsidRPr="00EC73DF">
        <w:rPr>
          <w:rFonts w:ascii="Times New Roman" w:hAnsi="Times New Roman" w:cs="Times New Roman"/>
          <w:sz w:val="24"/>
          <w:szCs w:val="24"/>
        </w:rPr>
        <w:t xml:space="preserve">projekto įgyvendinimo trukmė neviršytų </w:t>
      </w:r>
      <w:r w:rsidR="008835E9" w:rsidRPr="00EC73DF">
        <w:rPr>
          <w:rFonts w:ascii="Times New Roman" w:hAnsi="Times New Roman" w:cs="Times New Roman"/>
          <w:sz w:val="24"/>
          <w:szCs w:val="24"/>
        </w:rPr>
        <w:t>PFSA</w:t>
      </w:r>
      <w:r w:rsidR="008D3013" w:rsidRPr="00EC73DF">
        <w:rPr>
          <w:rFonts w:ascii="Times New Roman" w:hAnsi="Times New Roman" w:cs="Times New Roman"/>
          <w:sz w:val="24"/>
          <w:szCs w:val="24"/>
        </w:rPr>
        <w:t xml:space="preserve"> /</w:t>
      </w:r>
      <w:r w:rsidR="00EF3487" w:rsidRPr="00EC73DF">
        <w:rPr>
          <w:rFonts w:ascii="Times New Roman" w:hAnsi="Times New Roman" w:cs="Times New Roman"/>
          <w:sz w:val="24"/>
          <w:szCs w:val="24"/>
        </w:rPr>
        <w:t xml:space="preserve"> </w:t>
      </w:r>
      <w:r w:rsidR="008D3013" w:rsidRPr="00EC73DF">
        <w:rPr>
          <w:rFonts w:ascii="Times New Roman" w:hAnsi="Times New Roman" w:cs="Times New Roman"/>
          <w:sz w:val="24"/>
          <w:szCs w:val="24"/>
        </w:rPr>
        <w:t>KSSA</w:t>
      </w:r>
      <w:r w:rsidRPr="00EC73DF">
        <w:rPr>
          <w:rFonts w:ascii="Times New Roman" w:hAnsi="Times New Roman" w:cs="Times New Roman"/>
          <w:sz w:val="24"/>
          <w:szCs w:val="24"/>
        </w:rPr>
        <w:t xml:space="preserve"> nustatytos maksimalios trukmės (skaičiuojamos mėnesiais nuo projekto sutarties pasirašymo dienos)</w:t>
      </w:r>
      <w:r w:rsidR="0015217A" w:rsidRPr="00EC73DF">
        <w:rPr>
          <w:rFonts w:ascii="Times New Roman" w:hAnsi="Times New Roman" w:cs="Times New Roman"/>
          <w:sz w:val="24"/>
          <w:szCs w:val="24"/>
        </w:rPr>
        <w:t>.</w:t>
      </w:r>
    </w:p>
    <w:p w14:paraId="36668081" w14:textId="7E2728D9" w:rsidR="005B166E" w:rsidRPr="00EC73DF" w:rsidRDefault="008111C5" w:rsidP="00214938">
      <w:pPr>
        <w:pStyle w:val="ListParagraph"/>
        <w:numPr>
          <w:ilvl w:val="1"/>
          <w:numId w:val="42"/>
        </w:numPr>
        <w:tabs>
          <w:tab w:val="left" w:pos="1134"/>
        </w:tabs>
        <w:spacing w:before="120" w:after="0" w:line="240" w:lineRule="auto"/>
        <w:ind w:left="0" w:firstLine="709"/>
        <w:contextualSpacing w:val="0"/>
        <w:rPr>
          <w:rFonts w:ascii="Times New Roman" w:hAnsi="Times New Roman" w:cs="Times New Roman"/>
          <w:color w:val="2F5496" w:themeColor="accent1" w:themeShade="BF"/>
          <w:sz w:val="24"/>
          <w:szCs w:val="24"/>
        </w:rPr>
      </w:pPr>
      <w:r w:rsidRPr="00EC73DF">
        <w:rPr>
          <w:rFonts w:ascii="Times New Roman" w:eastAsiaTheme="minorHAnsi" w:hAnsi="Times New Roman" w:cs="Times New Roman"/>
          <w:color w:val="2F5496" w:themeColor="accent1" w:themeShade="BF"/>
          <w:sz w:val="24"/>
          <w:szCs w:val="24"/>
        </w:rPr>
        <w:t>Paramos gavėjų</w:t>
      </w:r>
      <w:r w:rsidR="005B166E" w:rsidRPr="00EC73DF">
        <w:rPr>
          <w:rFonts w:ascii="Times New Roman" w:eastAsiaTheme="minorHAnsi" w:hAnsi="Times New Roman" w:cs="Times New Roman"/>
          <w:color w:val="2F5496" w:themeColor="accent1" w:themeShade="BF"/>
          <w:sz w:val="24"/>
          <w:szCs w:val="24"/>
        </w:rPr>
        <w:t xml:space="preserve"> ir partnerių patirtos išlaidos</w:t>
      </w:r>
    </w:p>
    <w:p w14:paraId="0E0E057C" w14:textId="2FE8A073" w:rsidR="005B166E" w:rsidRPr="00EC73DF" w:rsidRDefault="00F5165F"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Tinkamomis finansuoti laikomos išlaidos, kurias </w:t>
      </w:r>
      <w:r w:rsidR="008111C5" w:rsidRPr="00EC73DF">
        <w:rPr>
          <w:rFonts w:ascii="Times New Roman" w:hAnsi="Times New Roman" w:cs="Times New Roman"/>
          <w:sz w:val="24"/>
          <w:szCs w:val="24"/>
        </w:rPr>
        <w:t>paramos gavėjas</w:t>
      </w:r>
      <w:r w:rsidR="009C0F7F" w:rsidRPr="00EC73DF">
        <w:rPr>
          <w:rFonts w:ascii="Times New Roman" w:hAnsi="Times New Roman" w:cs="Times New Roman"/>
          <w:sz w:val="24"/>
          <w:szCs w:val="24"/>
        </w:rPr>
        <w:t xml:space="preserve"> </w:t>
      </w:r>
      <w:r w:rsidR="008D3013" w:rsidRPr="00EC73DF">
        <w:rPr>
          <w:rFonts w:ascii="Times New Roman" w:hAnsi="Times New Roman" w:cs="Times New Roman"/>
          <w:sz w:val="24"/>
          <w:szCs w:val="24"/>
        </w:rPr>
        <w:t xml:space="preserve">ir (ar) </w:t>
      </w:r>
      <w:r w:rsidRPr="00EC73DF">
        <w:rPr>
          <w:rFonts w:ascii="Times New Roman" w:hAnsi="Times New Roman" w:cs="Times New Roman"/>
          <w:sz w:val="24"/>
          <w:szCs w:val="24"/>
        </w:rPr>
        <w:t>partneris tiesiogiai patyrė ir apmokėjo projekto išlaidų tinkamumo finansuoti laikotarpiu.</w:t>
      </w:r>
    </w:p>
    <w:p w14:paraId="518C0F53" w14:textId="08FF0720" w:rsidR="00F5165F" w:rsidRPr="00EC73DF" w:rsidRDefault="00F5165F" w:rsidP="00214938">
      <w:pPr>
        <w:pStyle w:val="ListParagraph"/>
        <w:numPr>
          <w:ilvl w:val="1"/>
          <w:numId w:val="42"/>
        </w:numPr>
        <w:tabs>
          <w:tab w:val="left" w:pos="1134"/>
        </w:tabs>
        <w:spacing w:before="120"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Projekto išlaidų faktinis patyrimas</w:t>
      </w:r>
      <w:r w:rsidR="005B439E" w:rsidRPr="00EC73DF">
        <w:rPr>
          <w:rFonts w:ascii="Times New Roman" w:eastAsiaTheme="minorHAnsi" w:hAnsi="Times New Roman" w:cs="Times New Roman"/>
          <w:color w:val="2F5497"/>
          <w:sz w:val="24"/>
          <w:szCs w:val="24"/>
        </w:rPr>
        <w:t>,</w:t>
      </w:r>
      <w:r w:rsidR="005B439E" w:rsidRPr="00EC73DF">
        <w:rPr>
          <w:rFonts w:ascii="Times New Roman" w:hAnsi="Times New Roman" w:cs="Times New Roman"/>
          <w:sz w:val="24"/>
          <w:szCs w:val="24"/>
        </w:rPr>
        <w:t xml:space="preserve"> </w:t>
      </w:r>
      <w:r w:rsidR="005B439E" w:rsidRPr="00EC73DF">
        <w:rPr>
          <w:rFonts w:ascii="Times New Roman" w:eastAsiaTheme="minorHAnsi" w:hAnsi="Times New Roman" w:cs="Times New Roman"/>
          <w:color w:val="2F5497"/>
          <w:sz w:val="24"/>
          <w:szCs w:val="24"/>
        </w:rPr>
        <w:t>supaprastintai apmokamos išlaidos, nusidėvėjimo (amortizacijos) sąnaudos</w:t>
      </w:r>
      <w:r w:rsidR="00AC1E4D" w:rsidRPr="00EC73DF">
        <w:rPr>
          <w:rFonts w:ascii="Times New Roman" w:eastAsiaTheme="minorHAnsi" w:hAnsi="Times New Roman" w:cs="Times New Roman"/>
          <w:color w:val="2F5497"/>
          <w:sz w:val="24"/>
          <w:szCs w:val="24"/>
        </w:rPr>
        <w:t>,</w:t>
      </w:r>
      <w:r w:rsidR="005B439E" w:rsidRPr="00EC73DF">
        <w:rPr>
          <w:rFonts w:ascii="Times New Roman" w:eastAsiaTheme="minorHAnsi" w:hAnsi="Times New Roman" w:cs="Times New Roman"/>
          <w:color w:val="2F5497"/>
          <w:sz w:val="24"/>
          <w:szCs w:val="24"/>
        </w:rPr>
        <w:t xml:space="preserve"> nepiniginis įnašas</w:t>
      </w:r>
    </w:p>
    <w:p w14:paraId="5B9DC416" w14:textId="66D42382" w:rsidR="00D903EE" w:rsidRPr="00EC73DF" w:rsidRDefault="00D903EE"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Pagal </w:t>
      </w:r>
      <w:r w:rsidR="0050448A" w:rsidRPr="00EC73DF">
        <w:rPr>
          <w:rFonts w:ascii="Times New Roman" w:hAnsi="Times New Roman" w:cs="Times New Roman"/>
          <w:sz w:val="24"/>
          <w:szCs w:val="24"/>
        </w:rPr>
        <w:t>PFAT</w:t>
      </w:r>
      <w:r w:rsidRPr="00EC73DF">
        <w:rPr>
          <w:rFonts w:ascii="Times New Roman" w:hAnsi="Times New Roman" w:cs="Times New Roman"/>
          <w:sz w:val="24"/>
          <w:szCs w:val="24"/>
        </w:rPr>
        <w:t xml:space="preserve"> </w:t>
      </w:r>
      <w:r w:rsidR="00E66D67" w:rsidRPr="00EC73DF">
        <w:rPr>
          <w:rFonts w:ascii="Times New Roman" w:hAnsi="Times New Roman" w:cs="Times New Roman"/>
          <w:sz w:val="24"/>
          <w:szCs w:val="24"/>
        </w:rPr>
        <w:t>226.4</w:t>
      </w:r>
      <w:r w:rsidRPr="00EC73DF">
        <w:rPr>
          <w:rFonts w:ascii="Times New Roman" w:hAnsi="Times New Roman" w:cs="Times New Roman"/>
          <w:sz w:val="24"/>
          <w:szCs w:val="24"/>
        </w:rPr>
        <w:t xml:space="preserve"> papunktį projekto išlaidos turi būti:</w:t>
      </w:r>
    </w:p>
    <w:p w14:paraId="4E78649F" w14:textId="356FADAE" w:rsidR="00D903EE" w:rsidRPr="00EC73DF" w:rsidRDefault="002B7E3A"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(a) </w:t>
      </w:r>
      <w:r w:rsidR="00D903EE" w:rsidRPr="00EC73DF">
        <w:rPr>
          <w:rFonts w:ascii="Times New Roman" w:hAnsi="Times New Roman" w:cs="Times New Roman"/>
          <w:sz w:val="24"/>
          <w:szCs w:val="24"/>
        </w:rPr>
        <w:t>faktiškai patirtos</w:t>
      </w:r>
      <w:r w:rsidR="009B69B5" w:rsidRPr="00EC73DF">
        <w:rPr>
          <w:rFonts w:ascii="Times New Roman" w:hAnsi="Times New Roman" w:cs="Times New Roman"/>
          <w:sz w:val="24"/>
          <w:szCs w:val="24"/>
        </w:rPr>
        <w:t xml:space="preserve"> arba</w:t>
      </w:r>
      <w:r w:rsidR="00D903EE" w:rsidRPr="00EC73DF">
        <w:rPr>
          <w:rFonts w:ascii="Times New Roman" w:hAnsi="Times New Roman" w:cs="Times New Roman"/>
          <w:sz w:val="24"/>
          <w:szCs w:val="24"/>
        </w:rPr>
        <w:t>,</w:t>
      </w:r>
    </w:p>
    <w:p w14:paraId="032BE65F" w14:textId="5026D7DB" w:rsidR="00D903EE" w:rsidRPr="00EC73DF" w:rsidRDefault="002B7E3A" w:rsidP="00EC73DF">
      <w:pPr>
        <w:tabs>
          <w:tab w:val="left" w:pos="993"/>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(b) </w:t>
      </w:r>
      <w:r w:rsidR="009B69B5" w:rsidRPr="00EC73DF">
        <w:rPr>
          <w:rFonts w:ascii="Times New Roman" w:hAnsi="Times New Roman" w:cs="Times New Roman"/>
          <w:sz w:val="24"/>
          <w:szCs w:val="24"/>
        </w:rPr>
        <w:t>laikantis PFAT nuostatų</w:t>
      </w:r>
      <w:r w:rsidR="005C181D">
        <w:rPr>
          <w:rFonts w:ascii="Times New Roman" w:hAnsi="Times New Roman" w:cs="Times New Roman"/>
          <w:sz w:val="24"/>
          <w:szCs w:val="24"/>
        </w:rPr>
        <w:t>,</w:t>
      </w:r>
      <w:r w:rsidR="009B69B5" w:rsidRPr="00EC73DF">
        <w:rPr>
          <w:rFonts w:ascii="Times New Roman" w:hAnsi="Times New Roman" w:cs="Times New Roman"/>
          <w:sz w:val="24"/>
          <w:szCs w:val="24"/>
        </w:rPr>
        <w:t xml:space="preserve"> </w:t>
      </w:r>
      <w:r w:rsidR="00D903EE" w:rsidRPr="00EC73DF">
        <w:rPr>
          <w:rFonts w:ascii="Times New Roman" w:hAnsi="Times New Roman" w:cs="Times New Roman"/>
          <w:sz w:val="24"/>
          <w:szCs w:val="24"/>
        </w:rPr>
        <w:t>apskaičiuotos supaprastintai</w:t>
      </w:r>
      <w:r w:rsidR="00BF17B4" w:rsidRPr="00EC73DF">
        <w:rPr>
          <w:rFonts w:ascii="Times New Roman" w:hAnsi="Times New Roman" w:cs="Times New Roman"/>
          <w:sz w:val="24"/>
          <w:szCs w:val="24"/>
        </w:rPr>
        <w:t xml:space="preserve"> </w:t>
      </w:r>
      <w:r w:rsidR="009B69B5" w:rsidRPr="00EC73DF">
        <w:rPr>
          <w:rFonts w:ascii="Times New Roman" w:hAnsi="Times New Roman" w:cs="Times New Roman"/>
          <w:sz w:val="24"/>
          <w:szCs w:val="24"/>
        </w:rPr>
        <w:t xml:space="preserve">apmokamos </w:t>
      </w:r>
      <w:r w:rsidR="00D903EE" w:rsidRPr="00EC73DF">
        <w:rPr>
          <w:rFonts w:ascii="Times New Roman" w:hAnsi="Times New Roman" w:cs="Times New Roman"/>
          <w:sz w:val="24"/>
          <w:szCs w:val="24"/>
        </w:rPr>
        <w:t xml:space="preserve">(pvz., taikant fiksuotuosius išlaidų dydžius), nusidėvėjimo </w:t>
      </w:r>
      <w:r w:rsidR="00AC1E4D" w:rsidRPr="00EC73DF">
        <w:rPr>
          <w:rFonts w:ascii="Times New Roman" w:hAnsi="Times New Roman" w:cs="Times New Roman"/>
          <w:sz w:val="24"/>
          <w:szCs w:val="24"/>
        </w:rPr>
        <w:t xml:space="preserve">(amortizacijos) </w:t>
      </w:r>
      <w:r w:rsidR="00D903EE" w:rsidRPr="00EC73DF">
        <w:rPr>
          <w:rFonts w:ascii="Times New Roman" w:hAnsi="Times New Roman" w:cs="Times New Roman"/>
          <w:sz w:val="24"/>
          <w:szCs w:val="24"/>
        </w:rPr>
        <w:t>sąnaudos</w:t>
      </w:r>
      <w:r w:rsidR="00AC1E4D" w:rsidRPr="00EC73DF">
        <w:rPr>
          <w:rFonts w:ascii="Times New Roman" w:hAnsi="Times New Roman" w:cs="Times New Roman"/>
          <w:sz w:val="24"/>
          <w:szCs w:val="24"/>
        </w:rPr>
        <w:t xml:space="preserve"> ar</w:t>
      </w:r>
      <w:r w:rsidR="00D903EE" w:rsidRPr="00EC73DF">
        <w:rPr>
          <w:rFonts w:ascii="Times New Roman" w:hAnsi="Times New Roman" w:cs="Times New Roman"/>
          <w:sz w:val="24"/>
          <w:szCs w:val="24"/>
        </w:rPr>
        <w:t xml:space="preserve"> nepiniginis</w:t>
      </w:r>
      <w:r w:rsidR="00AC1E4D" w:rsidRPr="00EC73DF">
        <w:rPr>
          <w:rFonts w:ascii="Times New Roman" w:hAnsi="Times New Roman" w:cs="Times New Roman"/>
          <w:sz w:val="24"/>
          <w:szCs w:val="24"/>
        </w:rPr>
        <w:t xml:space="preserve"> paramos gavėjo ir (ar) partnerių</w:t>
      </w:r>
      <w:r w:rsidR="00D903EE" w:rsidRPr="00EC73DF">
        <w:rPr>
          <w:rFonts w:ascii="Times New Roman" w:hAnsi="Times New Roman" w:cs="Times New Roman"/>
          <w:sz w:val="24"/>
          <w:szCs w:val="24"/>
        </w:rPr>
        <w:t xml:space="preserve"> įnašas.</w:t>
      </w:r>
    </w:p>
    <w:p w14:paraId="3AF13937" w14:textId="02D80B4C" w:rsidR="0050448A" w:rsidRPr="00EC73DF" w:rsidRDefault="0050448A" w:rsidP="00EC73DF">
      <w:pPr>
        <w:tabs>
          <w:tab w:val="left" w:pos="993"/>
        </w:tabs>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b/>
          <w:bCs/>
          <w:sz w:val="24"/>
          <w:szCs w:val="24"/>
          <w:lang w:eastAsia="lt-LT"/>
        </w:rPr>
        <w:t>Faktiškai patirtos išlaidos</w:t>
      </w:r>
      <w:r w:rsidRPr="00EC73DF">
        <w:rPr>
          <w:rFonts w:ascii="Times New Roman" w:eastAsia="Times New Roman" w:hAnsi="Times New Roman" w:cs="Times New Roman"/>
          <w:sz w:val="24"/>
          <w:szCs w:val="24"/>
          <w:lang w:eastAsia="lt-LT"/>
        </w:rPr>
        <w:t>:</w:t>
      </w:r>
    </w:p>
    <w:p w14:paraId="5BAEBDC6" w14:textId="2EDB3D79" w:rsidR="00D903EE" w:rsidRPr="00EC73DF" w:rsidRDefault="00D903EE" w:rsidP="00EC73DF">
      <w:pPr>
        <w:pStyle w:val="ListParagraph"/>
        <w:numPr>
          <w:ilvl w:val="0"/>
          <w:numId w:val="127"/>
        </w:numPr>
        <w:tabs>
          <w:tab w:val="clear" w:pos="720"/>
          <w:tab w:val="num" w:pos="851"/>
          <w:tab w:val="left" w:pos="993"/>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Išlaidos už prekes, paslaugas, darbus, taip pat </w:t>
      </w:r>
      <w:r w:rsidR="00D676B1" w:rsidRPr="00EC73DF">
        <w:rPr>
          <w:rFonts w:ascii="Times New Roman" w:eastAsia="Times New Roman" w:hAnsi="Times New Roman" w:cs="Times New Roman"/>
          <w:sz w:val="24"/>
          <w:szCs w:val="24"/>
          <w:lang w:eastAsia="lt-LT"/>
        </w:rPr>
        <w:t>apskaičiuotam darbo užmokesčiui ir kitoms teisės aktuose nustatytoms išmokoms (p</w:t>
      </w:r>
      <w:r w:rsidR="00E31B8E" w:rsidRPr="00EC73DF">
        <w:rPr>
          <w:rFonts w:ascii="Times New Roman" w:eastAsia="Times New Roman" w:hAnsi="Times New Roman" w:cs="Times New Roman"/>
          <w:sz w:val="24"/>
          <w:szCs w:val="24"/>
          <w:lang w:eastAsia="lt-LT"/>
        </w:rPr>
        <w:t>vz.</w:t>
      </w:r>
      <w:r w:rsidR="00D676B1" w:rsidRPr="00EC73DF">
        <w:rPr>
          <w:rFonts w:ascii="Times New Roman" w:eastAsia="Times New Roman" w:hAnsi="Times New Roman" w:cs="Times New Roman"/>
          <w:sz w:val="24"/>
          <w:szCs w:val="24"/>
          <w:lang w:eastAsia="lt-LT"/>
        </w:rPr>
        <w:t xml:space="preserve">, dienpinigiams) išmokėti </w:t>
      </w:r>
      <w:r w:rsidRPr="00EC73DF">
        <w:rPr>
          <w:rFonts w:ascii="Times New Roman" w:eastAsia="Times New Roman" w:hAnsi="Times New Roman" w:cs="Times New Roman"/>
          <w:sz w:val="24"/>
          <w:szCs w:val="24"/>
          <w:lang w:eastAsia="lt-LT"/>
        </w:rPr>
        <w:t>(</w:t>
      </w:r>
      <w:r w:rsidR="0050448A" w:rsidRPr="00EC73DF">
        <w:rPr>
          <w:rFonts w:ascii="Times New Roman" w:eastAsia="Times New Roman" w:hAnsi="Times New Roman" w:cs="Times New Roman"/>
          <w:sz w:val="24"/>
          <w:szCs w:val="24"/>
          <w:lang w:eastAsia="lt-LT"/>
        </w:rPr>
        <w:t>PFAT</w:t>
      </w:r>
      <w:r w:rsidRPr="00EC73DF">
        <w:rPr>
          <w:rFonts w:ascii="Times New Roman" w:eastAsia="Times New Roman" w:hAnsi="Times New Roman" w:cs="Times New Roman"/>
          <w:sz w:val="24"/>
          <w:szCs w:val="24"/>
          <w:lang w:eastAsia="lt-LT"/>
        </w:rPr>
        <w:t xml:space="preserve"> 2</w:t>
      </w:r>
      <w:r w:rsidR="0050448A" w:rsidRPr="00EC73DF">
        <w:rPr>
          <w:rFonts w:ascii="Times New Roman" w:eastAsia="Times New Roman" w:hAnsi="Times New Roman" w:cs="Times New Roman"/>
          <w:sz w:val="24"/>
          <w:szCs w:val="24"/>
          <w:lang w:eastAsia="lt-LT"/>
        </w:rPr>
        <w:t>26</w:t>
      </w:r>
      <w:r w:rsidRPr="00EC73DF">
        <w:rPr>
          <w:rFonts w:ascii="Times New Roman" w:eastAsia="Times New Roman" w:hAnsi="Times New Roman" w:cs="Times New Roman"/>
          <w:sz w:val="24"/>
          <w:szCs w:val="24"/>
          <w:lang w:eastAsia="lt-LT"/>
        </w:rPr>
        <w:t>.4.1 papunktis).</w:t>
      </w:r>
    </w:p>
    <w:p w14:paraId="6D7FAE0D" w14:textId="77777777" w:rsidR="00AD5192" w:rsidRPr="00EC73DF" w:rsidRDefault="00D903EE" w:rsidP="00EC73DF">
      <w:pPr>
        <w:numPr>
          <w:ilvl w:val="0"/>
          <w:numId w:val="127"/>
        </w:numPr>
        <w:tabs>
          <w:tab w:val="clear" w:pos="720"/>
          <w:tab w:val="num" w:pos="851"/>
          <w:tab w:val="left" w:pos="993"/>
        </w:tabs>
        <w:spacing w:after="0" w:line="240" w:lineRule="auto"/>
        <w:ind w:left="0" w:firstLine="709"/>
        <w:rPr>
          <w:rFonts w:ascii="Times New Roman" w:eastAsia="Times New Roman" w:hAnsi="Times New Roman" w:cs="Times New Roman"/>
          <w:sz w:val="24"/>
          <w:szCs w:val="24"/>
          <w:lang w:eastAsia="lt-LT"/>
        </w:rPr>
      </w:pPr>
      <w:bookmarkStart w:id="7" w:name="_Hlk217402439"/>
      <w:r w:rsidRPr="00EC73DF">
        <w:rPr>
          <w:rFonts w:ascii="Times New Roman" w:eastAsia="Times New Roman" w:hAnsi="Times New Roman" w:cs="Times New Roman"/>
          <w:sz w:val="24"/>
          <w:szCs w:val="24"/>
          <w:lang w:eastAsia="lt-LT"/>
        </w:rPr>
        <w:t>Išankstiniai mokėjimai</w:t>
      </w:r>
      <w:r w:rsidR="00BF17B4" w:rsidRPr="00EC73DF">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 xml:space="preserve">rangovams, tiekėjams ar paslaugų teikėjams, jei jie pagrįsti sutartimis ir </w:t>
      </w:r>
      <w:r w:rsidR="00DB4A9B" w:rsidRPr="00EC73DF">
        <w:rPr>
          <w:rFonts w:ascii="Times New Roman" w:eastAsia="Times New Roman" w:hAnsi="Times New Roman" w:cs="Times New Roman"/>
          <w:sz w:val="24"/>
          <w:szCs w:val="24"/>
          <w:lang w:eastAsia="lt-LT"/>
        </w:rPr>
        <w:t xml:space="preserve">išankstinio apmokėjimo </w:t>
      </w:r>
      <w:r w:rsidRPr="00EC73DF">
        <w:rPr>
          <w:rFonts w:ascii="Times New Roman" w:eastAsia="Times New Roman" w:hAnsi="Times New Roman" w:cs="Times New Roman"/>
          <w:sz w:val="24"/>
          <w:szCs w:val="24"/>
          <w:lang w:eastAsia="lt-LT"/>
        </w:rPr>
        <w:t>sąskaitomis (</w:t>
      </w:r>
      <w:r w:rsidR="00D676B1" w:rsidRPr="00EC73DF">
        <w:rPr>
          <w:rFonts w:ascii="Times New Roman" w:eastAsia="Times New Roman" w:hAnsi="Times New Roman" w:cs="Times New Roman"/>
          <w:sz w:val="24"/>
          <w:szCs w:val="24"/>
          <w:lang w:eastAsia="lt-LT"/>
        </w:rPr>
        <w:t>PFAT</w:t>
      </w:r>
      <w:r w:rsidRPr="00EC73DF">
        <w:rPr>
          <w:rFonts w:ascii="Times New Roman" w:eastAsia="Times New Roman" w:hAnsi="Times New Roman" w:cs="Times New Roman"/>
          <w:sz w:val="24"/>
          <w:szCs w:val="24"/>
          <w:lang w:eastAsia="lt-LT"/>
        </w:rPr>
        <w:t xml:space="preserve"> 2</w:t>
      </w:r>
      <w:r w:rsidR="00D676B1" w:rsidRPr="00EC73DF">
        <w:rPr>
          <w:rFonts w:ascii="Times New Roman" w:eastAsia="Times New Roman" w:hAnsi="Times New Roman" w:cs="Times New Roman"/>
          <w:sz w:val="24"/>
          <w:szCs w:val="24"/>
          <w:lang w:eastAsia="lt-LT"/>
        </w:rPr>
        <w:t>26</w:t>
      </w:r>
      <w:r w:rsidRPr="00EC73DF">
        <w:rPr>
          <w:rFonts w:ascii="Times New Roman" w:eastAsia="Times New Roman" w:hAnsi="Times New Roman" w:cs="Times New Roman"/>
          <w:sz w:val="24"/>
          <w:szCs w:val="24"/>
          <w:lang w:eastAsia="lt-LT"/>
        </w:rPr>
        <w:t>.4.2 papunktis).</w:t>
      </w:r>
    </w:p>
    <w:p w14:paraId="69F9606B" w14:textId="35361FD4" w:rsidR="00AD5192" w:rsidRPr="00EC73DF" w:rsidRDefault="00AD5192" w:rsidP="00EC73DF">
      <w:pPr>
        <w:numPr>
          <w:ilvl w:val="0"/>
          <w:numId w:val="127"/>
        </w:numPr>
        <w:tabs>
          <w:tab w:val="clear" w:pos="720"/>
          <w:tab w:val="num" w:pos="851"/>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Išankstiniai mokėjimai už paslaugas ar teises, kurių negalima apmokėti po jų suteikimo (pvz.</w:t>
      </w:r>
      <w:r w:rsidR="005C181D">
        <w:rPr>
          <w:rFonts w:ascii="Times New Roman" w:eastAsia="Times New Roman" w:hAnsi="Times New Roman" w:cs="Times New Roman"/>
          <w:sz w:val="24"/>
          <w:szCs w:val="24"/>
          <w:lang w:eastAsia="lt-LT"/>
        </w:rPr>
        <w:t>:</w:t>
      </w:r>
      <w:r w:rsidRPr="00EC73DF">
        <w:rPr>
          <w:rFonts w:ascii="Times New Roman" w:eastAsia="Times New Roman" w:hAnsi="Times New Roman" w:cs="Times New Roman"/>
          <w:sz w:val="24"/>
          <w:szCs w:val="24"/>
          <w:lang w:eastAsia="lt-LT"/>
        </w:rPr>
        <w:t xml:space="preserve"> prenumeratos, licencijos, leidimai) (PFAT 226.4.3 papunktis).</w:t>
      </w:r>
    </w:p>
    <w:p w14:paraId="25F9A2B0" w14:textId="786FCADA" w:rsidR="00D903EE" w:rsidRPr="00EC73DF" w:rsidRDefault="008606BD" w:rsidP="00EC73DF">
      <w:pPr>
        <w:tabs>
          <w:tab w:val="left" w:pos="993"/>
        </w:tabs>
        <w:spacing w:after="0" w:line="240" w:lineRule="auto"/>
        <w:ind w:firstLine="709"/>
        <w:rPr>
          <w:rFonts w:ascii="Times New Roman" w:eastAsia="Times New Roman" w:hAnsi="Times New Roman" w:cs="Times New Roman"/>
          <w:sz w:val="24"/>
          <w:szCs w:val="24"/>
          <w:lang w:eastAsia="lt-LT"/>
        </w:rPr>
      </w:pPr>
      <w:bookmarkStart w:id="8" w:name="_Hlk217402509"/>
      <w:bookmarkEnd w:id="7"/>
      <w:r w:rsidRPr="00EC73DF">
        <w:rPr>
          <w:rFonts w:ascii="Times New Roman" w:eastAsia="Times New Roman" w:hAnsi="Times New Roman" w:cs="Times New Roman"/>
          <w:sz w:val="24"/>
          <w:szCs w:val="24"/>
          <w:lang w:eastAsia="lt-LT"/>
        </w:rPr>
        <w:t>I</w:t>
      </w:r>
      <w:r w:rsidR="00D903EE" w:rsidRPr="00EC73DF">
        <w:rPr>
          <w:rFonts w:ascii="Times New Roman" w:eastAsia="Times New Roman" w:hAnsi="Times New Roman" w:cs="Times New Roman"/>
          <w:sz w:val="24"/>
          <w:szCs w:val="24"/>
          <w:lang w:eastAsia="lt-LT"/>
        </w:rPr>
        <w:t>šankstin</w:t>
      </w:r>
      <w:r w:rsidRPr="00EC73DF">
        <w:rPr>
          <w:rFonts w:ascii="Times New Roman" w:eastAsia="Times New Roman" w:hAnsi="Times New Roman" w:cs="Times New Roman"/>
          <w:sz w:val="24"/>
          <w:szCs w:val="24"/>
          <w:lang w:eastAsia="lt-LT"/>
        </w:rPr>
        <w:t>ai mokėjimai</w:t>
      </w:r>
      <w:r w:rsidR="00D903EE" w:rsidRPr="00EC73DF">
        <w:rPr>
          <w:rFonts w:ascii="Times New Roman" w:eastAsia="Times New Roman" w:hAnsi="Times New Roman" w:cs="Times New Roman"/>
          <w:sz w:val="24"/>
          <w:szCs w:val="24"/>
          <w:lang w:eastAsia="lt-LT"/>
        </w:rPr>
        <w:t xml:space="preserve"> laikom</w:t>
      </w:r>
      <w:r w:rsidRPr="00EC73DF">
        <w:rPr>
          <w:rFonts w:ascii="Times New Roman" w:eastAsia="Times New Roman" w:hAnsi="Times New Roman" w:cs="Times New Roman"/>
          <w:sz w:val="24"/>
          <w:szCs w:val="24"/>
          <w:lang w:eastAsia="lt-LT"/>
        </w:rPr>
        <w:t>i</w:t>
      </w:r>
      <w:r w:rsidR="00D903EE" w:rsidRPr="00EC73DF">
        <w:rPr>
          <w:rFonts w:ascii="Times New Roman" w:eastAsia="Times New Roman" w:hAnsi="Times New Roman" w:cs="Times New Roman"/>
          <w:sz w:val="24"/>
          <w:szCs w:val="24"/>
          <w:lang w:eastAsia="lt-LT"/>
        </w:rPr>
        <w:t xml:space="preserve"> tinkam</w:t>
      </w:r>
      <w:r w:rsidRPr="00EC73DF">
        <w:rPr>
          <w:rFonts w:ascii="Times New Roman" w:eastAsia="Times New Roman" w:hAnsi="Times New Roman" w:cs="Times New Roman"/>
          <w:sz w:val="24"/>
          <w:szCs w:val="24"/>
          <w:lang w:eastAsia="lt-LT"/>
        </w:rPr>
        <w:t>ais</w:t>
      </w:r>
      <w:r w:rsidR="00D903EE" w:rsidRPr="00EC73DF">
        <w:rPr>
          <w:rFonts w:ascii="Times New Roman" w:eastAsia="Times New Roman" w:hAnsi="Times New Roman" w:cs="Times New Roman"/>
          <w:sz w:val="24"/>
          <w:szCs w:val="24"/>
          <w:lang w:eastAsia="lt-LT"/>
        </w:rPr>
        <w:t xml:space="preserve"> finansuoti nuo jų išmokėjimo dienos. </w:t>
      </w:r>
      <w:r w:rsidR="00B94420" w:rsidRPr="00EC73DF">
        <w:rPr>
          <w:rFonts w:ascii="Times New Roman" w:eastAsia="Times New Roman" w:hAnsi="Times New Roman" w:cs="Times New Roman"/>
          <w:sz w:val="24"/>
          <w:szCs w:val="24"/>
          <w:lang w:eastAsia="lt-LT"/>
        </w:rPr>
        <w:t xml:space="preserve">Šios išlaidos tampa netinkamomis, jei iki galutinės veiklos ataskaitos nepateikiami įrodymai apie prekių, paslaugų ar darbų įvykdymą per išlaidų tinkamumo laikotarpį. </w:t>
      </w:r>
      <w:bookmarkEnd w:id="8"/>
      <w:r w:rsidR="00D903EE" w:rsidRPr="00EC73DF">
        <w:rPr>
          <w:rFonts w:ascii="Times New Roman" w:eastAsia="Times New Roman" w:hAnsi="Times New Roman" w:cs="Times New Roman"/>
          <w:sz w:val="24"/>
          <w:szCs w:val="24"/>
          <w:lang w:eastAsia="lt-LT"/>
        </w:rPr>
        <w:t>Išlaidos už paslaugas ar teises, už kurias negalima mokėti po jų suteikimo (pvz.</w:t>
      </w:r>
      <w:r w:rsidR="005C181D">
        <w:rPr>
          <w:rFonts w:ascii="Times New Roman" w:eastAsia="Times New Roman" w:hAnsi="Times New Roman" w:cs="Times New Roman"/>
          <w:sz w:val="24"/>
          <w:szCs w:val="24"/>
          <w:lang w:eastAsia="lt-LT"/>
        </w:rPr>
        <w:t>:</w:t>
      </w:r>
      <w:r w:rsidR="00D903EE" w:rsidRPr="00EC73DF">
        <w:rPr>
          <w:rFonts w:ascii="Times New Roman" w:eastAsia="Times New Roman" w:hAnsi="Times New Roman" w:cs="Times New Roman"/>
          <w:sz w:val="24"/>
          <w:szCs w:val="24"/>
          <w:lang w:eastAsia="lt-LT"/>
        </w:rPr>
        <w:t xml:space="preserve"> licencijos, prenumeratos, </w:t>
      </w:r>
      <w:r w:rsidR="00E31B8E" w:rsidRPr="00EC73DF">
        <w:rPr>
          <w:rFonts w:ascii="Times New Roman" w:eastAsia="Times New Roman" w:hAnsi="Times New Roman" w:cs="Times New Roman"/>
          <w:sz w:val="24"/>
          <w:szCs w:val="24"/>
          <w:lang w:eastAsia="lt-LT"/>
        </w:rPr>
        <w:t>ilgalaikių leidimų įsigijimas</w:t>
      </w:r>
      <w:r w:rsidR="00D903EE" w:rsidRPr="00EC73DF">
        <w:rPr>
          <w:rFonts w:ascii="Times New Roman" w:eastAsia="Times New Roman" w:hAnsi="Times New Roman" w:cs="Times New Roman"/>
          <w:sz w:val="24"/>
          <w:szCs w:val="24"/>
          <w:lang w:eastAsia="lt-LT"/>
        </w:rPr>
        <w:t>), gali būti</w:t>
      </w:r>
      <w:r w:rsidR="00E31B8E" w:rsidRPr="00EC73DF">
        <w:rPr>
          <w:rFonts w:ascii="Times New Roman" w:eastAsia="Times New Roman" w:hAnsi="Times New Roman" w:cs="Times New Roman"/>
          <w:sz w:val="24"/>
          <w:szCs w:val="24"/>
          <w:lang w:eastAsia="lt-LT"/>
        </w:rPr>
        <w:t xml:space="preserve"> pripažintos </w:t>
      </w:r>
      <w:r w:rsidR="00D903EE" w:rsidRPr="00EC73DF">
        <w:rPr>
          <w:rFonts w:ascii="Times New Roman" w:eastAsia="Times New Roman" w:hAnsi="Times New Roman" w:cs="Times New Roman"/>
          <w:sz w:val="24"/>
          <w:szCs w:val="24"/>
          <w:lang w:eastAsia="lt-LT"/>
        </w:rPr>
        <w:t>tinkamo</w:t>
      </w:r>
      <w:r w:rsidR="00E31B8E" w:rsidRPr="00EC73DF">
        <w:rPr>
          <w:rFonts w:ascii="Times New Roman" w:eastAsia="Times New Roman" w:hAnsi="Times New Roman" w:cs="Times New Roman"/>
          <w:sz w:val="24"/>
          <w:szCs w:val="24"/>
          <w:lang w:eastAsia="lt-LT"/>
        </w:rPr>
        <w:t>mi</w:t>
      </w:r>
      <w:r w:rsidR="00D903EE" w:rsidRPr="00EC73DF">
        <w:rPr>
          <w:rFonts w:ascii="Times New Roman" w:eastAsia="Times New Roman" w:hAnsi="Times New Roman" w:cs="Times New Roman"/>
          <w:sz w:val="24"/>
          <w:szCs w:val="24"/>
          <w:lang w:eastAsia="lt-LT"/>
        </w:rPr>
        <w:t>s finansuoti, jei sąskaitos faktūros data yra ankstesnė nei paslaugos ar licencijos galiojimo pabaiga.</w:t>
      </w:r>
    </w:p>
    <w:p w14:paraId="437DED5E" w14:textId="77777777" w:rsidR="00D903EE" w:rsidRPr="00EC73DF" w:rsidRDefault="00D903EE" w:rsidP="00EC73DF">
      <w:pPr>
        <w:tabs>
          <w:tab w:val="left" w:pos="993"/>
        </w:tabs>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b/>
          <w:bCs/>
          <w:sz w:val="24"/>
          <w:szCs w:val="24"/>
          <w:lang w:eastAsia="lt-LT"/>
        </w:rPr>
        <w:lastRenderedPageBreak/>
        <w:t>Terminuotos licencijos</w:t>
      </w:r>
      <w:r w:rsidRPr="00EC73DF">
        <w:rPr>
          <w:rFonts w:ascii="Times New Roman" w:eastAsia="Times New Roman" w:hAnsi="Times New Roman" w:cs="Times New Roman"/>
          <w:sz w:val="24"/>
          <w:szCs w:val="24"/>
          <w:lang w:eastAsia="lt-LT"/>
        </w:rPr>
        <w:t> (pvz., programinės įrangos ar duomenų bazių palaikymas) yra tinkamos finansuoti, jei:</w:t>
      </w:r>
    </w:p>
    <w:p w14:paraId="5107F834" w14:textId="77777777" w:rsidR="00D903EE" w:rsidRPr="00EC73DF" w:rsidRDefault="00D903EE" w:rsidP="00EC73DF">
      <w:pPr>
        <w:numPr>
          <w:ilvl w:val="1"/>
          <w:numId w:val="45"/>
        </w:numPr>
        <w:tabs>
          <w:tab w:val="clear" w:pos="144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jos įsigytos projekto įgyvendinimo metu,</w:t>
      </w:r>
    </w:p>
    <w:p w14:paraId="39C9C08D" w14:textId="77777777" w:rsidR="00D903EE" w:rsidRPr="00EC73DF" w:rsidRDefault="00D903EE" w:rsidP="00EC73DF">
      <w:pPr>
        <w:numPr>
          <w:ilvl w:val="1"/>
          <w:numId w:val="45"/>
        </w:numPr>
        <w:tabs>
          <w:tab w:val="clear" w:pos="144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naudojamos įgyvendinimo ar tęstinumo laikotarpiu,</w:t>
      </w:r>
    </w:p>
    <w:p w14:paraId="0BECBD03" w14:textId="77777777" w:rsidR="00D903EE" w:rsidRPr="00EC73DF" w:rsidRDefault="00D903EE" w:rsidP="00EC73DF">
      <w:pPr>
        <w:numPr>
          <w:ilvl w:val="1"/>
          <w:numId w:val="45"/>
        </w:numPr>
        <w:tabs>
          <w:tab w:val="clear" w:pos="144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išlaidos patirtos ir apmokėtos tinkamumo laikotarpiu.</w:t>
      </w:r>
    </w:p>
    <w:p w14:paraId="141BE320" w14:textId="2E63D0D2" w:rsidR="00D903EE" w:rsidRPr="00EC73DF" w:rsidRDefault="00D903EE" w:rsidP="00214938">
      <w:pPr>
        <w:tabs>
          <w:tab w:val="left" w:pos="993"/>
        </w:tabs>
        <w:spacing w:after="12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b/>
          <w:bCs/>
          <w:sz w:val="24"/>
          <w:szCs w:val="24"/>
          <w:lang w:eastAsia="lt-LT"/>
        </w:rPr>
        <w:t>Neterminuotos licencijos</w:t>
      </w:r>
      <w:r w:rsidR="00A37DA6" w:rsidRPr="00EC73DF">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visais atvejais laikomos tinkamomis finansuoti, jei jų įsigijimo išlaidos patirtos ir apmokėtos per projekto sutartyje nustatytą tinkamumo laikotarpį.</w:t>
      </w:r>
    </w:p>
    <w:tbl>
      <w:tblPr>
        <w:tblStyle w:val="TableGrid"/>
        <w:tblW w:w="0" w:type="auto"/>
        <w:tblLook w:val="04A0" w:firstRow="1" w:lastRow="0" w:firstColumn="1" w:lastColumn="0" w:noHBand="0" w:noVBand="1"/>
      </w:tblPr>
      <w:tblGrid>
        <w:gridCol w:w="9628"/>
      </w:tblGrid>
      <w:tr w:rsidR="0070173E" w:rsidRPr="003875BD" w14:paraId="7A0ED6CC" w14:textId="77777777" w:rsidTr="00696320">
        <w:tc>
          <w:tcPr>
            <w:tcW w:w="9628" w:type="dxa"/>
            <w:shd w:val="clear" w:color="auto" w:fill="D9E2F3" w:themeFill="accent1" w:themeFillTint="33"/>
          </w:tcPr>
          <w:p w14:paraId="2AD9A154" w14:textId="73C5FEEF" w:rsidR="0070173E" w:rsidRPr="00EC73DF" w:rsidRDefault="0070173E" w:rsidP="00EC73DF">
            <w:pPr>
              <w:spacing w:after="0" w:line="240" w:lineRule="auto"/>
              <w:ind w:firstLine="740"/>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Jei faktiškai patirtos išlaidos (pvz.</w:t>
            </w:r>
            <w:r w:rsidR="003C1713">
              <w:rPr>
                <w:rFonts w:ascii="Times New Roman" w:hAnsi="Times New Roman" w:cs="Times New Roman"/>
                <w:sz w:val="24"/>
                <w:szCs w:val="24"/>
              </w:rPr>
              <w:t>:</w:t>
            </w:r>
            <w:r w:rsidRPr="00EC73DF">
              <w:rPr>
                <w:rFonts w:ascii="Times New Roman" w:hAnsi="Times New Roman" w:cs="Times New Roman"/>
                <w:sz w:val="24"/>
                <w:szCs w:val="24"/>
              </w:rPr>
              <w:t xml:space="preserve"> už prekes, paslaugas, darbo užmokestį) viršija supaprastintai apmokamų išlaidų dydžius, skirtumas turi būti atitinkamai apmokamas iš </w:t>
            </w:r>
            <w:r w:rsidR="008111C5" w:rsidRPr="00EC73DF">
              <w:rPr>
                <w:rFonts w:ascii="Times New Roman" w:hAnsi="Times New Roman" w:cs="Times New Roman"/>
                <w:sz w:val="24"/>
                <w:szCs w:val="24"/>
              </w:rPr>
              <w:t>paramos gavėjo</w:t>
            </w:r>
            <w:r w:rsidRPr="00EC73DF">
              <w:rPr>
                <w:rFonts w:ascii="Times New Roman" w:hAnsi="Times New Roman" w:cs="Times New Roman"/>
                <w:sz w:val="24"/>
                <w:szCs w:val="24"/>
              </w:rPr>
              <w:t xml:space="preserve"> ar partnerio nuosavų lėšų.</w:t>
            </w:r>
          </w:p>
        </w:tc>
      </w:tr>
    </w:tbl>
    <w:p w14:paraId="7EBB2A54" w14:textId="35060005" w:rsidR="0070173E" w:rsidRPr="00EC73DF" w:rsidRDefault="003D4A6B" w:rsidP="00214938">
      <w:pPr>
        <w:pStyle w:val="ListParagraph"/>
        <w:numPr>
          <w:ilvl w:val="1"/>
          <w:numId w:val="42"/>
        </w:numPr>
        <w:tabs>
          <w:tab w:val="left" w:pos="1134"/>
        </w:tabs>
        <w:spacing w:before="120"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heme="minorHAnsi" w:hAnsi="Times New Roman" w:cs="Times New Roman"/>
          <w:color w:val="2F5497"/>
          <w:sz w:val="24"/>
          <w:szCs w:val="24"/>
        </w:rPr>
        <w:t>Projekto išlaidų tinkamas dokumentavimas</w:t>
      </w:r>
    </w:p>
    <w:p w14:paraId="0D21488D" w14:textId="3150323C" w:rsidR="003D4A6B" w:rsidRPr="00EC73DF" w:rsidRDefault="003D4A6B"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Pagal PFAT 226.5 papunktį visos patirtos projekto išlaidos turi būti tinkamai dokumentuotos. Tai reiškia, kad:</w:t>
      </w:r>
    </w:p>
    <w:p w14:paraId="50E8FEB9" w14:textId="069C6B1D" w:rsidR="003D4A6B" w:rsidRPr="00EC73DF" w:rsidRDefault="002B7E3A" w:rsidP="00EC73DF">
      <w:pPr>
        <w:pStyle w:val="ListParagraph"/>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(a) </w:t>
      </w:r>
      <w:r w:rsidR="003D4A6B" w:rsidRPr="00EC73DF">
        <w:rPr>
          <w:rFonts w:ascii="Times New Roman" w:eastAsia="Times New Roman" w:hAnsi="Times New Roman" w:cs="Times New Roman"/>
          <w:sz w:val="24"/>
          <w:szCs w:val="24"/>
          <w:lang w:eastAsia="lt-LT"/>
        </w:rPr>
        <w:t xml:space="preserve">kiekviena patirta </w:t>
      </w:r>
      <w:proofErr w:type="spellStart"/>
      <w:r w:rsidR="003D4A6B" w:rsidRPr="00EC73DF">
        <w:rPr>
          <w:rFonts w:ascii="Times New Roman" w:eastAsia="Times New Roman" w:hAnsi="Times New Roman" w:cs="Times New Roman"/>
          <w:sz w:val="24"/>
          <w:szCs w:val="24"/>
          <w:lang w:eastAsia="lt-LT"/>
        </w:rPr>
        <w:t>išlaida</w:t>
      </w:r>
      <w:proofErr w:type="spellEnd"/>
      <w:r w:rsidR="00403602" w:rsidRPr="00EC73DF">
        <w:rPr>
          <w:rFonts w:ascii="Times New Roman" w:eastAsia="Times New Roman" w:hAnsi="Times New Roman" w:cs="Times New Roman"/>
          <w:sz w:val="24"/>
          <w:szCs w:val="24"/>
          <w:lang w:eastAsia="lt-LT"/>
        </w:rPr>
        <w:t xml:space="preserve"> </w:t>
      </w:r>
      <w:r w:rsidR="003D4A6B" w:rsidRPr="00EC73DF">
        <w:rPr>
          <w:rFonts w:ascii="Times New Roman" w:eastAsia="Times New Roman" w:hAnsi="Times New Roman" w:cs="Times New Roman"/>
          <w:sz w:val="24"/>
          <w:szCs w:val="24"/>
          <w:lang w:eastAsia="lt-LT"/>
        </w:rPr>
        <w:t>turi būti pagrįsta</w:t>
      </w:r>
      <w:r w:rsidR="00403602" w:rsidRPr="00EC73DF">
        <w:rPr>
          <w:rFonts w:ascii="Times New Roman" w:eastAsia="Times New Roman" w:hAnsi="Times New Roman" w:cs="Times New Roman"/>
          <w:sz w:val="24"/>
          <w:szCs w:val="24"/>
          <w:lang w:eastAsia="lt-LT"/>
        </w:rPr>
        <w:t xml:space="preserve"> </w:t>
      </w:r>
      <w:r w:rsidR="00C355FA" w:rsidRPr="00EC73DF">
        <w:rPr>
          <w:rFonts w:ascii="Times New Roman" w:eastAsia="Times New Roman" w:hAnsi="Times New Roman" w:cs="Times New Roman"/>
          <w:sz w:val="24"/>
          <w:szCs w:val="24"/>
          <w:lang w:eastAsia="lt-LT"/>
        </w:rPr>
        <w:t xml:space="preserve">projekto tinkamų finansuoti </w:t>
      </w:r>
      <w:r w:rsidR="003D4A6B" w:rsidRPr="00EC73DF">
        <w:rPr>
          <w:rFonts w:ascii="Times New Roman" w:eastAsia="Times New Roman" w:hAnsi="Times New Roman" w:cs="Times New Roman"/>
          <w:sz w:val="24"/>
          <w:szCs w:val="24"/>
          <w:lang w:eastAsia="lt-LT"/>
        </w:rPr>
        <w:t>išlaidų pagrindimo dokumentais</w:t>
      </w:r>
      <w:r w:rsidR="00403602" w:rsidRPr="00EC73DF">
        <w:rPr>
          <w:rFonts w:ascii="Times New Roman" w:eastAsia="Times New Roman" w:hAnsi="Times New Roman" w:cs="Times New Roman"/>
          <w:sz w:val="24"/>
          <w:szCs w:val="24"/>
          <w:lang w:eastAsia="lt-LT"/>
        </w:rPr>
        <w:t xml:space="preserve"> </w:t>
      </w:r>
      <w:r w:rsidR="003D4A6B" w:rsidRPr="00EC73DF">
        <w:rPr>
          <w:rFonts w:ascii="Times New Roman" w:eastAsia="Times New Roman" w:hAnsi="Times New Roman" w:cs="Times New Roman"/>
          <w:sz w:val="24"/>
          <w:szCs w:val="24"/>
          <w:lang w:eastAsia="lt-LT"/>
        </w:rPr>
        <w:t>(pvz.</w:t>
      </w:r>
      <w:r w:rsidR="003C1713">
        <w:rPr>
          <w:rFonts w:ascii="Times New Roman" w:eastAsia="Times New Roman" w:hAnsi="Times New Roman" w:cs="Times New Roman"/>
          <w:sz w:val="24"/>
          <w:szCs w:val="24"/>
          <w:lang w:eastAsia="lt-LT"/>
        </w:rPr>
        <w:t>:</w:t>
      </w:r>
      <w:r w:rsidR="003D4A6B" w:rsidRPr="00EC73DF">
        <w:rPr>
          <w:rFonts w:ascii="Times New Roman" w:eastAsia="Times New Roman" w:hAnsi="Times New Roman" w:cs="Times New Roman"/>
          <w:sz w:val="24"/>
          <w:szCs w:val="24"/>
          <w:lang w:eastAsia="lt-LT"/>
        </w:rPr>
        <w:t xml:space="preserve"> sąskaitomis faktūromis, sutartimis, mokėjimo įrodymais</w:t>
      </w:r>
      <w:r w:rsidR="008E4EDC" w:rsidRPr="00EC73DF">
        <w:rPr>
          <w:rFonts w:ascii="Times New Roman" w:eastAsia="Times New Roman" w:hAnsi="Times New Roman" w:cs="Times New Roman"/>
          <w:sz w:val="24"/>
          <w:szCs w:val="24"/>
          <w:lang w:eastAsia="lt-LT"/>
        </w:rPr>
        <w:t>, pasiekto rezultato ar įvykdytų sąlygų pagrindimo dokumentai (supaprastintai apmokamų išlaidų atveju)</w:t>
      </w:r>
      <w:r w:rsidR="003D4A6B" w:rsidRPr="00EC73DF">
        <w:rPr>
          <w:rFonts w:ascii="Times New Roman" w:eastAsia="Times New Roman" w:hAnsi="Times New Roman" w:cs="Times New Roman"/>
          <w:sz w:val="24"/>
          <w:szCs w:val="24"/>
          <w:lang w:eastAsia="lt-LT"/>
        </w:rPr>
        <w:t>ir kt.)</w:t>
      </w:r>
      <w:r w:rsidR="00403602" w:rsidRPr="00EC73DF">
        <w:rPr>
          <w:rFonts w:ascii="Times New Roman" w:eastAsia="Times New Roman" w:hAnsi="Times New Roman" w:cs="Times New Roman"/>
          <w:sz w:val="24"/>
          <w:szCs w:val="24"/>
          <w:lang w:eastAsia="lt-LT"/>
        </w:rPr>
        <w:t>;</w:t>
      </w:r>
    </w:p>
    <w:p w14:paraId="1580CD36" w14:textId="7D96F708" w:rsidR="003D4A6B" w:rsidRPr="00EC73DF" w:rsidRDefault="002B7E3A" w:rsidP="00EC73DF">
      <w:pPr>
        <w:pStyle w:val="ListParagraph"/>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(b) </w:t>
      </w:r>
      <w:r w:rsidR="003D4A6B" w:rsidRPr="00EC73DF">
        <w:rPr>
          <w:rFonts w:ascii="Times New Roman" w:eastAsia="Times New Roman" w:hAnsi="Times New Roman" w:cs="Times New Roman"/>
          <w:sz w:val="24"/>
          <w:szCs w:val="24"/>
          <w:lang w:eastAsia="lt-LT"/>
        </w:rPr>
        <w:t>turi būti užtikrintas</w:t>
      </w:r>
      <w:r w:rsidR="00712285" w:rsidRPr="00EC73DF">
        <w:rPr>
          <w:rFonts w:ascii="Times New Roman" w:eastAsia="Times New Roman" w:hAnsi="Times New Roman" w:cs="Times New Roman"/>
          <w:sz w:val="24"/>
          <w:szCs w:val="24"/>
          <w:lang w:eastAsia="lt-LT"/>
        </w:rPr>
        <w:t xml:space="preserve"> </w:t>
      </w:r>
      <w:r w:rsidR="003D4A6B" w:rsidRPr="00EC73DF">
        <w:rPr>
          <w:rFonts w:ascii="Times New Roman" w:eastAsia="Times New Roman" w:hAnsi="Times New Roman" w:cs="Times New Roman"/>
          <w:sz w:val="24"/>
          <w:szCs w:val="24"/>
          <w:lang w:eastAsia="lt-LT"/>
        </w:rPr>
        <w:t>dokumentų atsekamumas, t. y. aiškus ryšys tarp išlaidos, jos pagrindimo dokumento ir projekto veiklos</w:t>
      </w:r>
      <w:r w:rsidR="00403602" w:rsidRPr="00EC73DF">
        <w:rPr>
          <w:rFonts w:ascii="Times New Roman" w:eastAsia="Times New Roman" w:hAnsi="Times New Roman" w:cs="Times New Roman"/>
          <w:sz w:val="24"/>
          <w:szCs w:val="24"/>
          <w:lang w:eastAsia="lt-LT"/>
        </w:rPr>
        <w:t>;</w:t>
      </w:r>
    </w:p>
    <w:p w14:paraId="094D4778" w14:textId="1001BA00" w:rsidR="003D4A6B" w:rsidRPr="00EC73DF" w:rsidRDefault="00696320" w:rsidP="00EC73DF">
      <w:pPr>
        <w:pStyle w:val="ListParagraph"/>
        <w:numPr>
          <w:ilvl w:val="0"/>
          <w:numId w:val="44"/>
        </w:numPr>
        <w:tabs>
          <w:tab w:val="left" w:pos="1134"/>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w:t>
      </w:r>
      <w:r w:rsidR="003D4A6B" w:rsidRPr="00EC73DF">
        <w:rPr>
          <w:rFonts w:ascii="Times New Roman" w:eastAsia="Times New Roman" w:hAnsi="Times New Roman" w:cs="Times New Roman"/>
          <w:sz w:val="24"/>
          <w:szCs w:val="24"/>
          <w:lang w:eastAsia="lt-LT"/>
        </w:rPr>
        <w:t>šlaidos turi būti</w:t>
      </w:r>
      <w:r w:rsidR="00712285" w:rsidRPr="00EC73DF">
        <w:rPr>
          <w:rFonts w:ascii="Times New Roman" w:eastAsia="Times New Roman" w:hAnsi="Times New Roman" w:cs="Times New Roman"/>
          <w:sz w:val="24"/>
          <w:szCs w:val="24"/>
          <w:lang w:eastAsia="lt-LT"/>
        </w:rPr>
        <w:t xml:space="preserve"> </w:t>
      </w:r>
      <w:r w:rsidR="003D4A6B" w:rsidRPr="00EC73DF">
        <w:rPr>
          <w:rFonts w:ascii="Times New Roman" w:eastAsia="Times New Roman" w:hAnsi="Times New Roman" w:cs="Times New Roman"/>
          <w:sz w:val="24"/>
          <w:szCs w:val="24"/>
          <w:lang w:eastAsia="lt-LT"/>
        </w:rPr>
        <w:t xml:space="preserve">įtrauktos į </w:t>
      </w:r>
      <w:r w:rsidR="008111C5" w:rsidRPr="00EC73DF">
        <w:rPr>
          <w:rFonts w:ascii="Times New Roman" w:eastAsia="Times New Roman" w:hAnsi="Times New Roman" w:cs="Times New Roman"/>
          <w:sz w:val="24"/>
          <w:szCs w:val="24"/>
          <w:lang w:eastAsia="lt-LT"/>
        </w:rPr>
        <w:t>paramos gavėjo</w:t>
      </w:r>
      <w:r w:rsidR="00C355FA" w:rsidRPr="00EC73DF">
        <w:rPr>
          <w:rFonts w:ascii="Times New Roman" w:eastAsia="Times New Roman" w:hAnsi="Times New Roman" w:cs="Times New Roman"/>
          <w:sz w:val="24"/>
          <w:szCs w:val="24"/>
          <w:lang w:eastAsia="lt-LT"/>
        </w:rPr>
        <w:t xml:space="preserve"> ar </w:t>
      </w:r>
      <w:r w:rsidRPr="00EC73DF">
        <w:rPr>
          <w:rFonts w:ascii="Times New Roman" w:eastAsia="Times New Roman" w:hAnsi="Times New Roman" w:cs="Times New Roman"/>
          <w:sz w:val="24"/>
          <w:szCs w:val="24"/>
          <w:lang w:eastAsia="lt-LT"/>
        </w:rPr>
        <w:t xml:space="preserve">partnerio </w:t>
      </w:r>
      <w:r w:rsidR="003D4A6B" w:rsidRPr="00EC73DF">
        <w:rPr>
          <w:rFonts w:ascii="Times New Roman" w:eastAsia="Times New Roman" w:hAnsi="Times New Roman" w:cs="Times New Roman"/>
          <w:sz w:val="24"/>
          <w:szCs w:val="24"/>
          <w:lang w:eastAsia="lt-LT"/>
        </w:rPr>
        <w:t>finansinę apskaitą</w:t>
      </w:r>
      <w:r w:rsidRPr="00EC73DF">
        <w:rPr>
          <w:rFonts w:ascii="Times New Roman" w:eastAsia="Times New Roman" w:hAnsi="Times New Roman" w:cs="Times New Roman"/>
          <w:sz w:val="24"/>
          <w:szCs w:val="24"/>
          <w:lang w:eastAsia="lt-LT"/>
        </w:rPr>
        <w:t>.</w:t>
      </w:r>
    </w:p>
    <w:p w14:paraId="2EBC35CC" w14:textId="2D494900" w:rsidR="003D4A6B" w:rsidRPr="00EC73DF" w:rsidRDefault="003D4A6B"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Finansinė apskaita turi būti tvarkoma</w:t>
      </w:r>
      <w:r w:rsidR="00712285" w:rsidRPr="00EC73DF">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pagal Lietuvos Respublikos teisės aktus, reglamentuojančius apskaitą ir finansų valdymą.</w:t>
      </w:r>
    </w:p>
    <w:p w14:paraId="056895F3" w14:textId="786F9C7B" w:rsidR="003D4A6B" w:rsidRPr="00EC73DF" w:rsidRDefault="003D4A6B"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Daugiau informacijos apie šį reikalavimą pateikta</w:t>
      </w:r>
      <w:r w:rsidR="003C1713" w:rsidRPr="003C1713">
        <w:rPr>
          <w:rFonts w:ascii="Times New Roman" w:eastAsia="Times New Roman" w:hAnsi="Times New Roman" w:cs="Times New Roman"/>
          <w:sz w:val="24"/>
          <w:szCs w:val="24"/>
          <w:lang w:eastAsia="lt-LT"/>
        </w:rPr>
        <w:t xml:space="preserve"> </w:t>
      </w:r>
      <w:r w:rsidR="003C1713" w:rsidRPr="00B07920">
        <w:rPr>
          <w:rFonts w:ascii="Times New Roman" w:eastAsia="Times New Roman" w:hAnsi="Times New Roman" w:cs="Times New Roman"/>
          <w:sz w:val="24"/>
          <w:szCs w:val="24"/>
          <w:lang w:eastAsia="lt-LT"/>
        </w:rPr>
        <w:t>Rekomendacijų</w:t>
      </w:r>
      <w:r w:rsidRPr="00EC73DF">
        <w:rPr>
          <w:rFonts w:ascii="Times New Roman" w:eastAsia="Times New Roman" w:hAnsi="Times New Roman" w:cs="Times New Roman"/>
          <w:sz w:val="24"/>
          <w:szCs w:val="24"/>
          <w:lang w:eastAsia="lt-LT"/>
        </w:rPr>
        <w:t>:</w:t>
      </w:r>
    </w:p>
    <w:p w14:paraId="184D3FA8" w14:textId="39C5F50D" w:rsidR="003D4A6B" w:rsidRPr="00EC73DF" w:rsidRDefault="003D4A6B" w:rsidP="00EC73DF">
      <w:pPr>
        <w:pStyle w:val="ListParagraph"/>
        <w:numPr>
          <w:ilvl w:val="0"/>
          <w:numId w:val="46"/>
        </w:numPr>
        <w:tabs>
          <w:tab w:val="clear" w:pos="720"/>
          <w:tab w:val="left" w:pos="993"/>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6 skyriuje</w:t>
      </w:r>
      <w:r w:rsidR="00712285" w:rsidRPr="00EC73DF">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„Projekto išlaidų apskaita, dokumentų rengimas ir saugojimas“,</w:t>
      </w:r>
    </w:p>
    <w:p w14:paraId="668FC23B" w14:textId="7A56D26E" w:rsidR="003D4A6B" w:rsidRPr="00EC73DF" w:rsidRDefault="003D4A6B" w:rsidP="00EC73DF">
      <w:pPr>
        <w:pStyle w:val="ListParagraph"/>
        <w:numPr>
          <w:ilvl w:val="0"/>
          <w:numId w:val="46"/>
        </w:numPr>
        <w:tabs>
          <w:tab w:val="clear" w:pos="720"/>
          <w:tab w:val="left" w:pos="993"/>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1</w:t>
      </w:r>
      <w:r w:rsidR="00EF3487" w:rsidRPr="00EC73DF">
        <w:rPr>
          <w:rFonts w:ascii="Times New Roman" w:eastAsia="Times New Roman" w:hAnsi="Times New Roman" w:cs="Times New Roman"/>
          <w:sz w:val="24"/>
          <w:szCs w:val="24"/>
          <w:lang w:eastAsia="lt-LT"/>
        </w:rPr>
        <w:t>0</w:t>
      </w:r>
      <w:r w:rsidRPr="00EC73DF">
        <w:rPr>
          <w:rFonts w:ascii="Times New Roman" w:eastAsia="Times New Roman" w:hAnsi="Times New Roman" w:cs="Times New Roman"/>
          <w:sz w:val="24"/>
          <w:szCs w:val="24"/>
          <w:lang w:eastAsia="lt-LT"/>
        </w:rPr>
        <w:t xml:space="preserve"> skyriuje</w:t>
      </w:r>
      <w:r w:rsidR="00712285" w:rsidRPr="00EC73DF">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„Projekto išlaidų pagrindimo dokumentai“.</w:t>
      </w:r>
    </w:p>
    <w:p w14:paraId="510A1353" w14:textId="4DD3906C" w:rsidR="00F5165F" w:rsidRPr="00EC73DF" w:rsidRDefault="00696320" w:rsidP="00214938">
      <w:pPr>
        <w:pStyle w:val="ListParagraph"/>
        <w:numPr>
          <w:ilvl w:val="1"/>
          <w:numId w:val="42"/>
        </w:numPr>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eastAsiaTheme="minorHAnsi" w:hAnsi="Times New Roman" w:cs="Times New Roman"/>
          <w:color w:val="2F5497"/>
          <w:sz w:val="24"/>
          <w:szCs w:val="24"/>
        </w:rPr>
        <w:t>Projekto išlaidų atitiktis ES ir nacionaliniams teisės aktams</w:t>
      </w:r>
    </w:p>
    <w:p w14:paraId="7A9D6E60" w14:textId="216E0C7B" w:rsidR="00696320" w:rsidRPr="00EC73DF" w:rsidRDefault="001333F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V</w:t>
      </w:r>
      <w:r w:rsidR="00696320" w:rsidRPr="00EC73DF">
        <w:rPr>
          <w:rFonts w:ascii="Times New Roman" w:hAnsi="Times New Roman" w:cs="Times New Roman"/>
          <w:sz w:val="24"/>
          <w:szCs w:val="24"/>
        </w:rPr>
        <w:t>isos projekto išlaidos turi būti patiriamos ir apmokamos laikantis</w:t>
      </w:r>
      <w:r w:rsidR="00463AD8" w:rsidRPr="00EC73DF">
        <w:rPr>
          <w:rFonts w:ascii="Times New Roman" w:hAnsi="Times New Roman" w:cs="Times New Roman"/>
          <w:sz w:val="24"/>
          <w:szCs w:val="24"/>
        </w:rPr>
        <w:t xml:space="preserve"> reikalavimų, nustatytų</w:t>
      </w:r>
      <w:r w:rsidR="00696320" w:rsidRPr="00EC73DF">
        <w:rPr>
          <w:rFonts w:ascii="Times New Roman" w:hAnsi="Times New Roman" w:cs="Times New Roman"/>
          <w:sz w:val="24"/>
          <w:szCs w:val="24"/>
        </w:rPr>
        <w:t>:</w:t>
      </w:r>
    </w:p>
    <w:p w14:paraId="04A0454D" w14:textId="22D7270E" w:rsidR="00696320" w:rsidRPr="00EC73DF" w:rsidRDefault="001333F5" w:rsidP="00EC73DF">
      <w:pPr>
        <w:numPr>
          <w:ilvl w:val="0"/>
          <w:numId w:val="47"/>
        </w:numPr>
        <w:tabs>
          <w:tab w:val="clear" w:pos="720"/>
          <w:tab w:val="num" w:pos="851"/>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ES</w:t>
      </w:r>
      <w:r w:rsidR="00696320" w:rsidRPr="00EC73DF">
        <w:rPr>
          <w:rFonts w:ascii="Times New Roman" w:hAnsi="Times New Roman" w:cs="Times New Roman"/>
          <w:sz w:val="24"/>
          <w:szCs w:val="24"/>
        </w:rPr>
        <w:t xml:space="preserve"> teisės akt</w:t>
      </w:r>
      <w:r w:rsidR="00463AD8" w:rsidRPr="00EC73DF">
        <w:rPr>
          <w:rFonts w:ascii="Times New Roman" w:hAnsi="Times New Roman" w:cs="Times New Roman"/>
          <w:sz w:val="24"/>
          <w:szCs w:val="24"/>
        </w:rPr>
        <w:t>uose</w:t>
      </w:r>
      <w:r w:rsidR="00696320" w:rsidRPr="00EC73DF">
        <w:rPr>
          <w:rFonts w:ascii="Times New Roman" w:hAnsi="Times New Roman" w:cs="Times New Roman"/>
          <w:sz w:val="24"/>
          <w:szCs w:val="24"/>
        </w:rPr>
        <w:t>,</w:t>
      </w:r>
    </w:p>
    <w:p w14:paraId="138F4828" w14:textId="0651E5D8" w:rsidR="00696320" w:rsidRPr="00EC73DF" w:rsidRDefault="001333F5" w:rsidP="00EC73DF">
      <w:pPr>
        <w:numPr>
          <w:ilvl w:val="0"/>
          <w:numId w:val="47"/>
        </w:numPr>
        <w:tabs>
          <w:tab w:val="clear" w:pos="720"/>
          <w:tab w:val="num" w:pos="851"/>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T</w:t>
      </w:r>
      <w:r w:rsidR="00696320" w:rsidRPr="00EC73DF">
        <w:rPr>
          <w:rFonts w:ascii="Times New Roman" w:hAnsi="Times New Roman" w:cs="Times New Roman"/>
          <w:sz w:val="24"/>
          <w:szCs w:val="24"/>
        </w:rPr>
        <w:t>aisykl</w:t>
      </w:r>
      <w:r w:rsidR="00463AD8" w:rsidRPr="00EC73DF">
        <w:rPr>
          <w:rFonts w:ascii="Times New Roman" w:hAnsi="Times New Roman" w:cs="Times New Roman"/>
          <w:sz w:val="24"/>
          <w:szCs w:val="24"/>
        </w:rPr>
        <w:t>ėse</w:t>
      </w:r>
      <w:r w:rsidRPr="00EC73DF">
        <w:rPr>
          <w:rFonts w:ascii="Times New Roman" w:hAnsi="Times New Roman" w:cs="Times New Roman"/>
          <w:sz w:val="24"/>
          <w:szCs w:val="24"/>
        </w:rPr>
        <w:t xml:space="preserve"> ir PFAT</w:t>
      </w:r>
      <w:r w:rsidR="00696320" w:rsidRPr="00EC73DF">
        <w:rPr>
          <w:rFonts w:ascii="Times New Roman" w:hAnsi="Times New Roman" w:cs="Times New Roman"/>
          <w:sz w:val="24"/>
          <w:szCs w:val="24"/>
        </w:rPr>
        <w:t>,</w:t>
      </w:r>
    </w:p>
    <w:p w14:paraId="7ACFEE4F" w14:textId="2973A6E5" w:rsidR="00696320" w:rsidRPr="00EC73DF" w:rsidRDefault="003173E2" w:rsidP="00EC73DF">
      <w:pPr>
        <w:numPr>
          <w:ilvl w:val="0"/>
          <w:numId w:val="47"/>
        </w:numPr>
        <w:tabs>
          <w:tab w:val="clear" w:pos="720"/>
          <w:tab w:val="num" w:pos="851"/>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PFSA</w:t>
      </w:r>
      <w:r w:rsidR="00EF009A" w:rsidRPr="00EC73DF">
        <w:rPr>
          <w:rFonts w:ascii="Times New Roman" w:hAnsi="Times New Roman" w:cs="Times New Roman"/>
          <w:sz w:val="24"/>
          <w:szCs w:val="24"/>
        </w:rPr>
        <w:t>,</w:t>
      </w:r>
      <w:r w:rsidR="00696320" w:rsidRPr="00EC73DF">
        <w:rPr>
          <w:rFonts w:ascii="Times New Roman" w:hAnsi="Times New Roman" w:cs="Times New Roman"/>
          <w:sz w:val="24"/>
          <w:szCs w:val="24"/>
        </w:rPr>
        <w:t xml:space="preserve"> </w:t>
      </w:r>
    </w:p>
    <w:p w14:paraId="15F64D5B" w14:textId="0916481D" w:rsidR="00696320" w:rsidRPr="00EC73DF" w:rsidRDefault="00696320" w:rsidP="00EC73DF">
      <w:pPr>
        <w:numPr>
          <w:ilvl w:val="0"/>
          <w:numId w:val="47"/>
        </w:numPr>
        <w:tabs>
          <w:tab w:val="clear" w:pos="720"/>
          <w:tab w:val="num" w:pos="851"/>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kit</w:t>
      </w:r>
      <w:r w:rsidR="00463AD8" w:rsidRPr="00EC73DF">
        <w:rPr>
          <w:rFonts w:ascii="Times New Roman" w:hAnsi="Times New Roman" w:cs="Times New Roman"/>
          <w:sz w:val="24"/>
          <w:szCs w:val="24"/>
        </w:rPr>
        <w:t>uose</w:t>
      </w:r>
      <w:r w:rsidRPr="00EC73DF">
        <w:rPr>
          <w:rFonts w:ascii="Times New Roman" w:hAnsi="Times New Roman" w:cs="Times New Roman"/>
          <w:sz w:val="24"/>
          <w:szCs w:val="24"/>
        </w:rPr>
        <w:t xml:space="preserve"> taikytin</w:t>
      </w:r>
      <w:r w:rsidR="00463AD8" w:rsidRPr="00EC73DF">
        <w:rPr>
          <w:rFonts w:ascii="Times New Roman" w:hAnsi="Times New Roman" w:cs="Times New Roman"/>
          <w:sz w:val="24"/>
          <w:szCs w:val="24"/>
        </w:rPr>
        <w:t>uose</w:t>
      </w:r>
      <w:r w:rsidRPr="00EC73DF">
        <w:rPr>
          <w:rFonts w:ascii="Times New Roman" w:hAnsi="Times New Roman" w:cs="Times New Roman"/>
          <w:sz w:val="24"/>
          <w:szCs w:val="24"/>
        </w:rPr>
        <w:t xml:space="preserve"> nacionalini</w:t>
      </w:r>
      <w:r w:rsidR="00463AD8" w:rsidRPr="00EC73DF">
        <w:rPr>
          <w:rFonts w:ascii="Times New Roman" w:hAnsi="Times New Roman" w:cs="Times New Roman"/>
          <w:sz w:val="24"/>
          <w:szCs w:val="24"/>
        </w:rPr>
        <w:t>uose</w:t>
      </w:r>
      <w:r w:rsidRPr="00EC73DF">
        <w:rPr>
          <w:rFonts w:ascii="Times New Roman" w:hAnsi="Times New Roman" w:cs="Times New Roman"/>
          <w:sz w:val="24"/>
          <w:szCs w:val="24"/>
        </w:rPr>
        <w:t xml:space="preserve"> teisės akt</w:t>
      </w:r>
      <w:r w:rsidR="00463AD8" w:rsidRPr="00EC73DF">
        <w:rPr>
          <w:rFonts w:ascii="Times New Roman" w:hAnsi="Times New Roman" w:cs="Times New Roman"/>
          <w:sz w:val="24"/>
          <w:szCs w:val="24"/>
        </w:rPr>
        <w:t>uose</w:t>
      </w:r>
      <w:r w:rsidRPr="00EC73DF">
        <w:rPr>
          <w:rFonts w:ascii="Times New Roman" w:hAnsi="Times New Roman" w:cs="Times New Roman"/>
          <w:sz w:val="24"/>
          <w:szCs w:val="24"/>
        </w:rPr>
        <w:t>.</w:t>
      </w:r>
    </w:p>
    <w:p w14:paraId="25024AE4" w14:textId="77777777" w:rsidR="00696320" w:rsidRPr="00EC73DF" w:rsidRDefault="00696320"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Taip pat būtina užtikrinti atitiktį:</w:t>
      </w:r>
    </w:p>
    <w:p w14:paraId="63FFD475" w14:textId="6A36CA29" w:rsidR="00696320" w:rsidRPr="00EC73DF" w:rsidRDefault="00696320" w:rsidP="00EC73DF">
      <w:pPr>
        <w:numPr>
          <w:ilvl w:val="0"/>
          <w:numId w:val="48"/>
        </w:numPr>
        <w:tabs>
          <w:tab w:val="clear" w:pos="720"/>
          <w:tab w:val="left" w:pos="851"/>
          <w:tab w:val="num" w:pos="3119"/>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valstybės pagalbos</w:t>
      </w:r>
      <w:r w:rsidR="00712285" w:rsidRPr="00EC73DF">
        <w:rPr>
          <w:rFonts w:ascii="Times New Roman" w:hAnsi="Times New Roman" w:cs="Times New Roman"/>
          <w:sz w:val="24"/>
          <w:szCs w:val="24"/>
        </w:rPr>
        <w:t xml:space="preserve"> </w:t>
      </w:r>
      <w:r w:rsidRPr="00EC73DF">
        <w:rPr>
          <w:rFonts w:ascii="Times New Roman" w:hAnsi="Times New Roman" w:cs="Times New Roman"/>
          <w:sz w:val="24"/>
          <w:szCs w:val="24"/>
        </w:rPr>
        <w:t>ir</w:t>
      </w:r>
      <w:r w:rsidR="00712285" w:rsidRPr="00EC73DF">
        <w:rPr>
          <w:rFonts w:ascii="Times New Roman" w:hAnsi="Times New Roman" w:cs="Times New Roman"/>
          <w:sz w:val="24"/>
          <w:szCs w:val="24"/>
        </w:rPr>
        <w:t xml:space="preserve"> </w:t>
      </w:r>
      <w:r w:rsidRPr="00EC73DF">
        <w:rPr>
          <w:rFonts w:ascii="Times New Roman" w:hAnsi="Times New Roman" w:cs="Times New Roman"/>
          <w:i/>
          <w:iCs/>
          <w:sz w:val="24"/>
          <w:szCs w:val="24"/>
        </w:rPr>
        <w:t xml:space="preserve">de </w:t>
      </w:r>
      <w:proofErr w:type="spellStart"/>
      <w:r w:rsidRPr="00EC73DF">
        <w:rPr>
          <w:rFonts w:ascii="Times New Roman" w:hAnsi="Times New Roman" w:cs="Times New Roman"/>
          <w:i/>
          <w:iCs/>
          <w:sz w:val="24"/>
          <w:szCs w:val="24"/>
        </w:rPr>
        <w:t>minimis</w:t>
      </w:r>
      <w:proofErr w:type="spellEnd"/>
      <w:r w:rsidRPr="00EC73DF">
        <w:rPr>
          <w:rFonts w:ascii="Times New Roman" w:hAnsi="Times New Roman" w:cs="Times New Roman"/>
          <w:sz w:val="24"/>
          <w:szCs w:val="24"/>
        </w:rPr>
        <w:t xml:space="preserve"> pagalbos</w:t>
      </w:r>
      <w:r w:rsidR="00712285" w:rsidRPr="00EC73DF">
        <w:rPr>
          <w:rFonts w:ascii="Times New Roman" w:hAnsi="Times New Roman" w:cs="Times New Roman"/>
          <w:sz w:val="24"/>
          <w:szCs w:val="24"/>
        </w:rPr>
        <w:t xml:space="preserve"> </w:t>
      </w:r>
      <w:r w:rsidRPr="00EC73DF">
        <w:rPr>
          <w:rFonts w:ascii="Times New Roman" w:hAnsi="Times New Roman" w:cs="Times New Roman"/>
          <w:sz w:val="24"/>
          <w:szCs w:val="24"/>
        </w:rPr>
        <w:t>reikalavimams,</w:t>
      </w:r>
    </w:p>
    <w:p w14:paraId="68867F38" w14:textId="52F683A6" w:rsidR="00696320" w:rsidRPr="00EC73DF" w:rsidRDefault="00696320" w:rsidP="00EC73DF">
      <w:pPr>
        <w:numPr>
          <w:ilvl w:val="0"/>
          <w:numId w:val="48"/>
        </w:numPr>
        <w:tabs>
          <w:tab w:val="clear" w:pos="720"/>
          <w:tab w:val="left" w:pos="851"/>
          <w:tab w:val="num" w:pos="3119"/>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viešųjų pirkimų</w:t>
      </w:r>
      <w:r w:rsidR="00712285" w:rsidRPr="00EC73DF">
        <w:rPr>
          <w:rFonts w:ascii="Times New Roman" w:hAnsi="Times New Roman" w:cs="Times New Roman"/>
          <w:sz w:val="24"/>
          <w:szCs w:val="24"/>
        </w:rPr>
        <w:t xml:space="preserve"> </w:t>
      </w:r>
      <w:r w:rsidRPr="00EC73DF">
        <w:rPr>
          <w:rFonts w:ascii="Times New Roman" w:hAnsi="Times New Roman" w:cs="Times New Roman"/>
          <w:sz w:val="24"/>
          <w:szCs w:val="24"/>
        </w:rPr>
        <w:t>teisės aktams,</w:t>
      </w:r>
    </w:p>
    <w:p w14:paraId="0ACB64B5" w14:textId="562561B4" w:rsidR="00696320" w:rsidRPr="00EC73DF" w:rsidRDefault="00696320" w:rsidP="00EC73DF">
      <w:pPr>
        <w:numPr>
          <w:ilvl w:val="0"/>
          <w:numId w:val="48"/>
        </w:numPr>
        <w:tabs>
          <w:tab w:val="clear" w:pos="720"/>
          <w:tab w:val="left" w:pos="851"/>
          <w:tab w:val="num" w:pos="3119"/>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aplinkos apsaugos</w:t>
      </w:r>
      <w:r w:rsidR="00712285" w:rsidRPr="00EC73DF">
        <w:rPr>
          <w:rFonts w:ascii="Times New Roman" w:hAnsi="Times New Roman" w:cs="Times New Roman"/>
          <w:sz w:val="24"/>
          <w:szCs w:val="24"/>
        </w:rPr>
        <w:t xml:space="preserve"> </w:t>
      </w:r>
      <w:r w:rsidRPr="00EC73DF">
        <w:rPr>
          <w:rFonts w:ascii="Times New Roman" w:hAnsi="Times New Roman" w:cs="Times New Roman"/>
          <w:sz w:val="24"/>
          <w:szCs w:val="24"/>
        </w:rPr>
        <w:t>reikalavimams,</w:t>
      </w:r>
    </w:p>
    <w:p w14:paraId="37E333AB" w14:textId="6FD3B693" w:rsidR="00696320" w:rsidRPr="00EC73DF" w:rsidRDefault="00696320" w:rsidP="00EC73DF">
      <w:pPr>
        <w:numPr>
          <w:ilvl w:val="0"/>
          <w:numId w:val="48"/>
        </w:numPr>
        <w:tabs>
          <w:tab w:val="clear" w:pos="720"/>
          <w:tab w:val="left" w:pos="851"/>
          <w:tab w:val="num" w:pos="3119"/>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horizontaliųjų principų</w:t>
      </w:r>
      <w:r w:rsidR="003C1713">
        <w:rPr>
          <w:rFonts w:ascii="Times New Roman" w:hAnsi="Times New Roman" w:cs="Times New Roman"/>
          <w:sz w:val="24"/>
          <w:szCs w:val="24"/>
        </w:rPr>
        <w:t xml:space="preserve"> </w:t>
      </w:r>
      <w:r w:rsidRPr="00EC73DF">
        <w:rPr>
          <w:rFonts w:ascii="Times New Roman" w:hAnsi="Times New Roman" w:cs="Times New Roman"/>
          <w:sz w:val="24"/>
          <w:szCs w:val="24"/>
        </w:rPr>
        <w:t>(nediskriminavimo, lygių galimybių, darnaus vystymosi ir kt.)</w:t>
      </w:r>
      <w:r w:rsidR="00AB264A" w:rsidRPr="00EC73DF">
        <w:rPr>
          <w:rFonts w:ascii="Times New Roman" w:hAnsi="Times New Roman" w:cs="Times New Roman"/>
          <w:sz w:val="24"/>
          <w:szCs w:val="24"/>
        </w:rPr>
        <w:t xml:space="preserve"> nuostatoms</w:t>
      </w:r>
      <w:r w:rsidRPr="00EC73DF">
        <w:rPr>
          <w:rFonts w:ascii="Times New Roman" w:hAnsi="Times New Roman" w:cs="Times New Roman"/>
          <w:sz w:val="24"/>
          <w:szCs w:val="24"/>
        </w:rPr>
        <w:t>,</w:t>
      </w:r>
    </w:p>
    <w:p w14:paraId="2241FEA4" w14:textId="281025E8" w:rsidR="00696320" w:rsidRPr="00EC73DF" w:rsidRDefault="000D53EB" w:rsidP="00EC73DF">
      <w:pPr>
        <w:numPr>
          <w:ilvl w:val="0"/>
          <w:numId w:val="48"/>
        </w:numPr>
        <w:tabs>
          <w:tab w:val="clear" w:pos="720"/>
          <w:tab w:val="left" w:pos="851"/>
          <w:tab w:val="num" w:pos="3119"/>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ES</w:t>
      </w:r>
      <w:r w:rsidR="00696320" w:rsidRPr="00EC73DF">
        <w:rPr>
          <w:rFonts w:ascii="Times New Roman" w:hAnsi="Times New Roman" w:cs="Times New Roman"/>
          <w:sz w:val="24"/>
          <w:szCs w:val="24"/>
        </w:rPr>
        <w:t xml:space="preserve"> pagrindinių teisių chartijos</w:t>
      </w:r>
      <w:r w:rsidR="003C1713">
        <w:rPr>
          <w:rFonts w:ascii="Times New Roman" w:hAnsi="Times New Roman" w:cs="Times New Roman"/>
          <w:sz w:val="24"/>
          <w:szCs w:val="24"/>
        </w:rPr>
        <w:t xml:space="preserve"> </w:t>
      </w:r>
      <w:r w:rsidR="00696320" w:rsidRPr="00EC73DF">
        <w:rPr>
          <w:rFonts w:ascii="Times New Roman" w:hAnsi="Times New Roman" w:cs="Times New Roman"/>
          <w:sz w:val="24"/>
          <w:szCs w:val="24"/>
        </w:rPr>
        <w:t>nuostatoms.</w:t>
      </w:r>
    </w:p>
    <w:p w14:paraId="7EBBBA1E" w14:textId="6DF02F1C" w:rsidR="00696320" w:rsidRPr="00EC73DF" w:rsidRDefault="00696320"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Šie reikalavimai yra</w:t>
      </w:r>
      <w:r w:rsidR="004640BF" w:rsidRPr="00EC73DF">
        <w:rPr>
          <w:rFonts w:ascii="Times New Roman" w:hAnsi="Times New Roman" w:cs="Times New Roman"/>
          <w:sz w:val="24"/>
          <w:szCs w:val="24"/>
        </w:rPr>
        <w:t xml:space="preserve"> </w:t>
      </w:r>
      <w:r w:rsidRPr="00EC73DF">
        <w:rPr>
          <w:rFonts w:ascii="Times New Roman" w:hAnsi="Times New Roman" w:cs="Times New Roman"/>
          <w:sz w:val="24"/>
          <w:szCs w:val="24"/>
        </w:rPr>
        <w:t xml:space="preserve">nustatomi </w:t>
      </w:r>
      <w:r w:rsidR="008835E9" w:rsidRPr="00EC73DF">
        <w:rPr>
          <w:rFonts w:ascii="Times New Roman" w:hAnsi="Times New Roman" w:cs="Times New Roman"/>
          <w:sz w:val="24"/>
          <w:szCs w:val="24"/>
        </w:rPr>
        <w:t>PFSA</w:t>
      </w:r>
      <w:r w:rsidR="00463AD8" w:rsidRPr="00EC73DF">
        <w:rPr>
          <w:rFonts w:ascii="Times New Roman" w:hAnsi="Times New Roman" w:cs="Times New Roman"/>
          <w:sz w:val="24"/>
          <w:szCs w:val="24"/>
        </w:rPr>
        <w:t xml:space="preserve"> / </w:t>
      </w:r>
      <w:r w:rsidR="008835E9" w:rsidRPr="00EC73DF">
        <w:rPr>
          <w:rFonts w:ascii="Times New Roman" w:hAnsi="Times New Roman" w:cs="Times New Roman"/>
          <w:sz w:val="24"/>
          <w:szCs w:val="24"/>
        </w:rPr>
        <w:t>KSSA</w:t>
      </w:r>
      <w:r w:rsidR="004640BF" w:rsidRPr="00EC73DF">
        <w:rPr>
          <w:rFonts w:ascii="Times New Roman" w:hAnsi="Times New Roman" w:cs="Times New Roman"/>
          <w:sz w:val="24"/>
          <w:szCs w:val="24"/>
        </w:rPr>
        <w:t xml:space="preserve"> ir </w:t>
      </w:r>
      <w:r w:rsidRPr="00EC73DF">
        <w:rPr>
          <w:rFonts w:ascii="Times New Roman" w:hAnsi="Times New Roman" w:cs="Times New Roman"/>
          <w:sz w:val="24"/>
          <w:szCs w:val="24"/>
        </w:rPr>
        <w:t>konkretizuojami projekto sutartyje, atsižvelgiant į projekto pobūdį ir taikytinas taisykles.</w:t>
      </w:r>
    </w:p>
    <w:p w14:paraId="4858552D" w14:textId="0904F9B8" w:rsidR="00696320" w:rsidRPr="00EC73DF" w:rsidRDefault="00696320"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Visos išlaidos turi atitikti</w:t>
      </w:r>
      <w:r w:rsidR="00463AD8" w:rsidRPr="00EC73DF">
        <w:rPr>
          <w:rFonts w:ascii="Times New Roman" w:hAnsi="Times New Roman" w:cs="Times New Roman"/>
          <w:sz w:val="24"/>
          <w:szCs w:val="24"/>
        </w:rPr>
        <w:t xml:space="preserve"> Taisyklėse, PFAT, </w:t>
      </w:r>
      <w:r w:rsidR="008835E9" w:rsidRPr="00EC73DF">
        <w:rPr>
          <w:rFonts w:ascii="Times New Roman" w:hAnsi="Times New Roman" w:cs="Times New Roman"/>
          <w:sz w:val="24"/>
          <w:szCs w:val="24"/>
        </w:rPr>
        <w:t>PFSA</w:t>
      </w:r>
      <w:r w:rsidR="00463AD8" w:rsidRPr="00EC73DF">
        <w:rPr>
          <w:rFonts w:ascii="Times New Roman" w:hAnsi="Times New Roman" w:cs="Times New Roman"/>
          <w:sz w:val="24"/>
          <w:szCs w:val="24"/>
        </w:rPr>
        <w:t xml:space="preserve"> / </w:t>
      </w:r>
      <w:r w:rsidR="008835E9" w:rsidRPr="00EC73DF">
        <w:rPr>
          <w:rFonts w:ascii="Times New Roman" w:hAnsi="Times New Roman" w:cs="Times New Roman"/>
          <w:sz w:val="24"/>
          <w:szCs w:val="24"/>
        </w:rPr>
        <w:t>KSSA</w:t>
      </w:r>
      <w:r w:rsidR="00463AD8" w:rsidRPr="00EC73DF">
        <w:rPr>
          <w:rFonts w:ascii="Times New Roman" w:hAnsi="Times New Roman" w:cs="Times New Roman"/>
          <w:sz w:val="24"/>
          <w:szCs w:val="24"/>
        </w:rPr>
        <w:t xml:space="preserve"> ir kituose nacionaliniuose teisės aktuose nustatytus reikalavimus.</w:t>
      </w:r>
    </w:p>
    <w:p w14:paraId="0DDF2D71" w14:textId="1854CC2D" w:rsidR="002A238A" w:rsidRPr="00EC73DF" w:rsidRDefault="002A238A" w:rsidP="00214938">
      <w:pPr>
        <w:pStyle w:val="ListParagraph"/>
        <w:numPr>
          <w:ilvl w:val="1"/>
          <w:numId w:val="42"/>
        </w:numPr>
        <w:tabs>
          <w:tab w:val="left" w:pos="1134"/>
        </w:tabs>
        <w:autoSpaceDE w:val="0"/>
        <w:autoSpaceDN w:val="0"/>
        <w:adjustRightInd w:val="0"/>
        <w:spacing w:before="120"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Projekto veiklų vykdymo teritorija</w:t>
      </w:r>
    </w:p>
    <w:p w14:paraId="043AAE65" w14:textId="77777777" w:rsidR="00ED2D78" w:rsidRPr="00EC73DF" w:rsidRDefault="00ED2D78"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veiklos vykdomos Lietuvos Respublikos teritorijoje.</w:t>
      </w:r>
    </w:p>
    <w:p w14:paraId="5A410FB0" w14:textId="0E8AFC8B" w:rsidR="00ED2D78" w:rsidRPr="00EC73DF" w:rsidRDefault="00ED2D78"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Projekto veiklos gali būti vykdomos ne Lietuvos Respublikos ir ne ES valstybių narių teritorijoje (išskyrus Rusijos Federaciją ir Baltarusijos Respubliką), jei tai neprieštarauja Žuvininkystės programos tikslams ir </w:t>
      </w:r>
      <w:r w:rsidR="003C1713">
        <w:rPr>
          <w:rFonts w:ascii="Times New Roman" w:eastAsiaTheme="minorHAnsi" w:hAnsi="Times New Roman" w:cs="Times New Roman"/>
          <w:sz w:val="24"/>
          <w:szCs w:val="24"/>
        </w:rPr>
        <w:t>T</w:t>
      </w:r>
      <w:r w:rsidRPr="00EC73DF">
        <w:rPr>
          <w:rFonts w:ascii="Times New Roman" w:eastAsiaTheme="minorHAnsi" w:hAnsi="Times New Roman" w:cs="Times New Roman"/>
          <w:sz w:val="24"/>
          <w:szCs w:val="24"/>
        </w:rPr>
        <w:t>aisyklėms (PFAT 227 punktas)</w:t>
      </w:r>
      <w:r w:rsidR="00F30EBD" w:rsidRPr="00EC73DF">
        <w:rPr>
          <w:rFonts w:ascii="Times New Roman" w:eastAsiaTheme="minorHAnsi" w:hAnsi="Times New Roman" w:cs="Times New Roman"/>
          <w:sz w:val="24"/>
          <w:szCs w:val="24"/>
        </w:rPr>
        <w:t>, o veiklos rezultatai yra tiesiogiai susiję su Lietuvoje įgyvendinamu projektu</w:t>
      </w:r>
      <w:r w:rsidRPr="00EC73DF">
        <w:rPr>
          <w:rFonts w:ascii="Times New Roman" w:eastAsiaTheme="minorHAnsi" w:hAnsi="Times New Roman" w:cs="Times New Roman"/>
          <w:sz w:val="24"/>
          <w:szCs w:val="24"/>
        </w:rPr>
        <w:t>.</w:t>
      </w:r>
    </w:p>
    <w:p w14:paraId="0D03B938" w14:textId="77777777" w:rsidR="00ED2D78" w:rsidRPr="00EC73DF" w:rsidRDefault="00ED2D78"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veiklos vykdymo vieta yra laikoma fizinių investicijų vieta.</w:t>
      </w:r>
    </w:p>
    <w:p w14:paraId="62E54A7F" w14:textId="2931478A" w:rsidR="00ED2D78" w:rsidRPr="00EC73DF" w:rsidRDefault="00F30EBD"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lastRenderedPageBreak/>
        <w:t>Jeigu</w:t>
      </w:r>
      <w:r w:rsidR="00ED2D78" w:rsidRPr="00EC73DF">
        <w:rPr>
          <w:rFonts w:ascii="Times New Roman" w:eastAsiaTheme="minorHAnsi" w:hAnsi="Times New Roman" w:cs="Times New Roman"/>
          <w:sz w:val="24"/>
          <w:szCs w:val="24"/>
        </w:rPr>
        <w:t xml:space="preserve"> fizinių investicijų</w:t>
      </w:r>
      <w:r w:rsidRPr="00EC73DF">
        <w:rPr>
          <w:rFonts w:ascii="Times New Roman" w:eastAsiaTheme="minorHAnsi" w:hAnsi="Times New Roman" w:cs="Times New Roman"/>
          <w:sz w:val="24"/>
          <w:szCs w:val="24"/>
        </w:rPr>
        <w:t xml:space="preserve"> nėra</w:t>
      </w:r>
      <w:r w:rsidR="00ED2D78" w:rsidRPr="00EC73DF">
        <w:rPr>
          <w:rFonts w:ascii="Times New Roman" w:eastAsiaTheme="minorHAnsi" w:hAnsi="Times New Roman" w:cs="Times New Roman"/>
          <w:sz w:val="24"/>
          <w:szCs w:val="24"/>
        </w:rPr>
        <w:t>, projekto veiklos vykdymo vieta laikoma vieta, kurioje projekto veiklą vykdo projektą vykdantis personalas arba veiklos, kurioje dalyvauja projekto dalyviai, vykdymo vieta.</w:t>
      </w:r>
    </w:p>
    <w:p w14:paraId="629250DF" w14:textId="22356FC1" w:rsidR="00F30EBD" w:rsidRPr="00EC73DF" w:rsidRDefault="00F30EBD" w:rsidP="00EC73DF">
      <w:pPr>
        <w:spacing w:after="12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br w:type="page"/>
      </w:r>
    </w:p>
    <w:p w14:paraId="770CF270" w14:textId="7556BEC8" w:rsidR="00F30EBD" w:rsidRPr="00EC73DF" w:rsidRDefault="00C9470D" w:rsidP="00EC73DF">
      <w:pPr>
        <w:pStyle w:val="Heading1"/>
        <w:pBdr>
          <w:bottom w:val="single" w:sz="4" w:space="1" w:color="1F4E79" w:themeColor="accent5" w:themeShade="80"/>
        </w:pBdr>
        <w:spacing w:before="0" w:after="120" w:line="240" w:lineRule="auto"/>
        <w:ind w:firstLine="0"/>
        <w:rPr>
          <w:rFonts w:ascii="Times New Roman" w:eastAsiaTheme="minorHAnsi" w:hAnsi="Times New Roman" w:cs="Times New Roman"/>
          <w:sz w:val="24"/>
          <w:szCs w:val="24"/>
        </w:rPr>
      </w:pPr>
      <w:bookmarkStart w:id="9" w:name="_Toc228434192"/>
      <w:r w:rsidRPr="00EC73DF">
        <w:rPr>
          <w:rFonts w:ascii="Times New Roman" w:eastAsiaTheme="minorHAnsi" w:hAnsi="Times New Roman" w:cs="Times New Roman"/>
          <w:sz w:val="24"/>
          <w:szCs w:val="24"/>
        </w:rPr>
        <w:lastRenderedPageBreak/>
        <w:t>3. SPECIALIEJI PROJEKTŲ IŠLAIDŲ TINKAMUMO FINANSUOTI REIKALAVIMAI</w:t>
      </w:r>
      <w:bookmarkEnd w:id="9"/>
    </w:p>
    <w:p w14:paraId="3A0DC416" w14:textId="023DE89E" w:rsidR="00C9470D" w:rsidRPr="00EC73DF" w:rsidRDefault="00C9470D" w:rsidP="00EC73DF">
      <w:pPr>
        <w:spacing w:after="120" w:line="240" w:lineRule="auto"/>
        <w:ind w:firstLine="567"/>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Specialieji projektų išlaidų tinkamumo finansuoti reikalavimai nustatyti PFAT V skyriaus antrajame skirsnyje. Rekomendacijų 2 paveiksle pateikiama, kokioms projekto išlaidoms ar jų tipams taikomi šie reikalavimai.</w:t>
      </w:r>
    </w:p>
    <w:p w14:paraId="7A7316E7" w14:textId="13F7D387" w:rsidR="00D43425" w:rsidRPr="00EC73DF" w:rsidRDefault="00AD5192" w:rsidP="00214938">
      <w:pPr>
        <w:spacing w:after="120" w:line="240" w:lineRule="auto"/>
        <w:ind w:firstLine="0"/>
        <w:jc w:val="right"/>
        <w:rPr>
          <w:rFonts w:ascii="Times New Roman" w:eastAsiaTheme="minorHAnsi" w:hAnsi="Times New Roman" w:cs="Times New Roman"/>
          <w:sz w:val="24"/>
          <w:szCs w:val="24"/>
        </w:rPr>
      </w:pPr>
      <w:r w:rsidRPr="00EC73DF">
        <w:rPr>
          <w:rFonts w:ascii="Times New Roman" w:eastAsiaTheme="minorHAnsi" w:hAnsi="Times New Roman" w:cs="Times New Roman"/>
          <w:noProof/>
          <w:sz w:val="24"/>
          <w:szCs w:val="24"/>
        </w:rPr>
        <w:drawing>
          <wp:inline distT="0" distB="0" distL="0" distR="0" wp14:anchorId="21D4DA10" wp14:editId="0BE9FC50">
            <wp:extent cx="5934079" cy="4671753"/>
            <wp:effectExtent l="0" t="0" r="0" b="0"/>
            <wp:docPr id="64089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12179"/>
                    <a:stretch>
                      <a:fillRect/>
                    </a:stretch>
                  </pic:blipFill>
                  <pic:spPr bwMode="auto">
                    <a:xfrm>
                      <a:off x="0" y="0"/>
                      <a:ext cx="5949830" cy="4684153"/>
                    </a:xfrm>
                    <a:prstGeom prst="rect">
                      <a:avLst/>
                    </a:prstGeom>
                    <a:noFill/>
                    <a:ln>
                      <a:noFill/>
                    </a:ln>
                    <a:extLst>
                      <a:ext uri="{53640926-AAD7-44D8-BBD7-CCE9431645EC}">
                        <a14:shadowObscured xmlns:a14="http://schemas.microsoft.com/office/drawing/2010/main"/>
                      </a:ext>
                    </a:extLst>
                  </pic:spPr>
                </pic:pic>
              </a:graphicData>
            </a:graphic>
          </wp:inline>
        </w:drawing>
      </w:r>
    </w:p>
    <w:p w14:paraId="5A03F82A" w14:textId="77777777" w:rsidR="00005D3B" w:rsidRPr="00430471" w:rsidRDefault="00900207" w:rsidP="00214938">
      <w:pPr>
        <w:spacing w:after="0" w:line="240" w:lineRule="auto"/>
        <w:ind w:firstLine="709"/>
        <w:jc w:val="center"/>
        <w:rPr>
          <w:rFonts w:ascii="Times New Roman" w:eastAsiaTheme="minorHAnsi" w:hAnsi="Times New Roman" w:cs="Times New Roman"/>
          <w:i/>
          <w:iCs/>
          <w:sz w:val="24"/>
          <w:szCs w:val="24"/>
        </w:rPr>
      </w:pPr>
      <w:r w:rsidRPr="00430471">
        <w:rPr>
          <w:rFonts w:ascii="Times New Roman" w:eastAsiaTheme="minorHAnsi" w:hAnsi="Times New Roman" w:cs="Times New Roman"/>
          <w:b/>
          <w:bCs/>
          <w:i/>
          <w:iCs/>
          <w:sz w:val="24"/>
          <w:szCs w:val="24"/>
        </w:rPr>
        <w:t>2 pav.</w:t>
      </w:r>
      <w:r w:rsidRPr="00430471">
        <w:rPr>
          <w:rFonts w:ascii="Times New Roman" w:eastAsiaTheme="minorHAnsi" w:hAnsi="Times New Roman" w:cs="Times New Roman"/>
          <w:i/>
          <w:iCs/>
          <w:sz w:val="24"/>
          <w:szCs w:val="24"/>
        </w:rPr>
        <w:t xml:space="preserve"> </w:t>
      </w:r>
      <w:r w:rsidR="00005D3B" w:rsidRPr="00430471">
        <w:rPr>
          <w:rFonts w:ascii="Times New Roman" w:eastAsiaTheme="minorHAnsi" w:hAnsi="Times New Roman" w:cs="Times New Roman"/>
          <w:i/>
          <w:iCs/>
          <w:sz w:val="24"/>
          <w:szCs w:val="24"/>
        </w:rPr>
        <w:t>Projektų išlaidos, kurioms taikomi specialieji projektų išlaidų tinkamumo finansuoti</w:t>
      </w:r>
    </w:p>
    <w:p w14:paraId="5E5BAE9C" w14:textId="65544ABB" w:rsidR="00BF1569" w:rsidRPr="00430471" w:rsidRDefault="00005D3B" w:rsidP="00214938">
      <w:pPr>
        <w:spacing w:after="0" w:line="240" w:lineRule="auto"/>
        <w:ind w:firstLine="709"/>
        <w:jc w:val="center"/>
        <w:rPr>
          <w:rFonts w:ascii="Times New Roman" w:eastAsiaTheme="minorHAnsi" w:hAnsi="Times New Roman" w:cs="Times New Roman"/>
          <w:i/>
          <w:iCs/>
          <w:sz w:val="24"/>
          <w:szCs w:val="24"/>
        </w:rPr>
      </w:pPr>
      <w:r w:rsidRPr="00430471">
        <w:rPr>
          <w:rFonts w:ascii="Times New Roman" w:eastAsiaTheme="minorHAnsi" w:hAnsi="Times New Roman" w:cs="Times New Roman"/>
          <w:i/>
          <w:iCs/>
          <w:sz w:val="24"/>
          <w:szCs w:val="24"/>
        </w:rPr>
        <w:t>reikalavimai.</w:t>
      </w:r>
    </w:p>
    <w:p w14:paraId="3D28406E" w14:textId="6C01C964" w:rsidR="00C9470D" w:rsidRPr="00EC73DF" w:rsidRDefault="00C9470D" w:rsidP="00EC73DF">
      <w:pPr>
        <w:spacing w:beforeLines="100" w:before="240"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Šiame skyriuje aptariam</w:t>
      </w:r>
      <w:r w:rsidR="008C29CC" w:rsidRPr="00EC73DF">
        <w:rPr>
          <w:rFonts w:ascii="Times New Roman" w:eastAsiaTheme="minorHAnsi" w:hAnsi="Times New Roman" w:cs="Times New Roman"/>
          <w:sz w:val="24"/>
          <w:szCs w:val="24"/>
        </w:rPr>
        <w:t>a</w:t>
      </w:r>
      <w:r w:rsidRPr="00EC73DF">
        <w:rPr>
          <w:rFonts w:ascii="Times New Roman" w:eastAsiaTheme="minorHAnsi" w:hAnsi="Times New Roman" w:cs="Times New Roman"/>
          <w:sz w:val="24"/>
          <w:szCs w:val="24"/>
        </w:rPr>
        <w:t>:</w:t>
      </w:r>
    </w:p>
    <w:p w14:paraId="4C3C9DE4" w14:textId="2ABD2105" w:rsidR="00C9470D" w:rsidRPr="00EC73DF" w:rsidRDefault="00C9470D" w:rsidP="00EC73DF">
      <w:pPr>
        <w:pStyle w:val="ListParagraph"/>
        <w:numPr>
          <w:ilvl w:val="0"/>
          <w:numId w:val="50"/>
        </w:numPr>
        <w:tabs>
          <w:tab w:val="clear" w:pos="720"/>
          <w:tab w:val="left" w:pos="993"/>
          <w:tab w:val="num" w:pos="2552"/>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nepiniginio įnašo tinkamumo finansuoti reikalavimai</w:t>
      </w:r>
      <w:r w:rsidR="008C29CC" w:rsidRPr="00EC73DF">
        <w:rPr>
          <w:rFonts w:ascii="Times New Roman" w:eastAsiaTheme="minorHAnsi" w:hAnsi="Times New Roman" w:cs="Times New Roman"/>
          <w:sz w:val="24"/>
          <w:szCs w:val="24"/>
        </w:rPr>
        <w:t>;</w:t>
      </w:r>
    </w:p>
    <w:p w14:paraId="4C821D2D" w14:textId="77777777" w:rsidR="00C9470D" w:rsidRPr="00EC73DF" w:rsidRDefault="00C9470D" w:rsidP="00EC73DF">
      <w:pPr>
        <w:numPr>
          <w:ilvl w:val="0"/>
          <w:numId w:val="50"/>
        </w:numPr>
        <w:tabs>
          <w:tab w:val="clear" w:pos="720"/>
          <w:tab w:val="left" w:pos="993"/>
          <w:tab w:val="num" w:pos="2552"/>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administravimo ir kitos netiesioginės išlaidos,</w:t>
      </w:r>
    </w:p>
    <w:p w14:paraId="36A63006" w14:textId="1C119459" w:rsidR="00C9470D" w:rsidRPr="00EC73DF" w:rsidRDefault="00C9470D" w:rsidP="00EC73DF">
      <w:pPr>
        <w:numPr>
          <w:ilvl w:val="0"/>
          <w:numId w:val="50"/>
        </w:numPr>
        <w:tabs>
          <w:tab w:val="clear" w:pos="720"/>
          <w:tab w:val="left" w:pos="993"/>
          <w:tab w:val="num" w:pos="2552"/>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išlaidos, tinkamos finansuoti tik kaip nuosavas įnašas</w:t>
      </w:r>
      <w:r w:rsidR="00BC15AD"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w:t>
      </w:r>
      <w:r w:rsidR="008111C5" w:rsidRPr="00EC73DF">
        <w:rPr>
          <w:rFonts w:ascii="Times New Roman" w:eastAsiaTheme="minorHAnsi" w:hAnsi="Times New Roman" w:cs="Times New Roman"/>
          <w:sz w:val="24"/>
          <w:szCs w:val="24"/>
        </w:rPr>
        <w:t>paramos gavėjo</w:t>
      </w:r>
      <w:r w:rsidR="008C29CC" w:rsidRPr="00EC73DF">
        <w:rPr>
          <w:rFonts w:ascii="Times New Roman" w:eastAsiaTheme="minorHAnsi" w:hAnsi="Times New Roman" w:cs="Times New Roman"/>
          <w:sz w:val="24"/>
          <w:szCs w:val="24"/>
        </w:rPr>
        <w:t xml:space="preserve"> ir (ar</w:t>
      </w:r>
      <w:r w:rsidR="00EF009A" w:rsidRPr="00EC73DF">
        <w:rPr>
          <w:rFonts w:ascii="Times New Roman" w:eastAsiaTheme="minorHAnsi" w:hAnsi="Times New Roman" w:cs="Times New Roman"/>
          <w:sz w:val="24"/>
          <w:szCs w:val="24"/>
        </w:rPr>
        <w:t>ba</w:t>
      </w:r>
      <w:r w:rsidR="008C29CC"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partnerio).</w:t>
      </w:r>
    </w:p>
    <w:p w14:paraId="208D2681" w14:textId="412245B6" w:rsidR="00C9470D" w:rsidRPr="00EC73DF" w:rsidRDefault="00C9470D"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Specialieji reikalavimai atskiriems išlaidų tipams ir jų paaiškinimai pateikiami</w:t>
      </w:r>
      <w:r w:rsidR="00BC15AD" w:rsidRPr="00EC73DF">
        <w:rPr>
          <w:rFonts w:ascii="Times New Roman" w:eastAsiaTheme="minorHAnsi" w:hAnsi="Times New Roman" w:cs="Times New Roman"/>
          <w:sz w:val="24"/>
          <w:szCs w:val="24"/>
        </w:rPr>
        <w:t xml:space="preserve"> </w:t>
      </w:r>
      <w:r w:rsidR="008C29CC" w:rsidRPr="00EC73DF">
        <w:rPr>
          <w:rFonts w:ascii="Times New Roman" w:eastAsiaTheme="minorHAnsi" w:hAnsi="Times New Roman" w:cs="Times New Roman"/>
          <w:sz w:val="24"/>
          <w:szCs w:val="24"/>
        </w:rPr>
        <w:t xml:space="preserve">Rekomendacijų </w:t>
      </w:r>
      <w:r w:rsidRPr="00EC73DF">
        <w:rPr>
          <w:rFonts w:ascii="Times New Roman" w:eastAsiaTheme="minorHAnsi" w:hAnsi="Times New Roman" w:cs="Times New Roman"/>
          <w:sz w:val="24"/>
          <w:szCs w:val="24"/>
        </w:rPr>
        <w:t>9 skyriuje „</w:t>
      </w:r>
      <w:r w:rsidR="00092CF7" w:rsidRPr="00EC73DF">
        <w:rPr>
          <w:rFonts w:ascii="Times New Roman" w:eastAsiaTheme="minorHAnsi" w:hAnsi="Times New Roman" w:cs="Times New Roman"/>
          <w:sz w:val="24"/>
          <w:szCs w:val="24"/>
        </w:rPr>
        <w:t xml:space="preserve">Projekto </w:t>
      </w:r>
      <w:r w:rsidRPr="00EC73DF">
        <w:rPr>
          <w:rFonts w:ascii="Times New Roman" w:eastAsiaTheme="minorHAnsi" w:hAnsi="Times New Roman" w:cs="Times New Roman"/>
          <w:sz w:val="24"/>
          <w:szCs w:val="24"/>
        </w:rPr>
        <w:t>išlaidų tipai“.</w:t>
      </w:r>
    </w:p>
    <w:p w14:paraId="620AF1E9" w14:textId="77777777" w:rsidR="00C9470D" w:rsidRPr="00EC73DF" w:rsidRDefault="00C9470D"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Toliau išskiriami konkretūs atvejai:</w:t>
      </w:r>
    </w:p>
    <w:p w14:paraId="58EF69AF" w14:textId="7634E7FA" w:rsidR="00C9470D" w:rsidRPr="00EC73DF" w:rsidRDefault="00E740C5" w:rsidP="00EC73DF">
      <w:pPr>
        <w:pStyle w:val="ListParagraph"/>
        <w:numPr>
          <w:ilvl w:val="0"/>
          <w:numId w:val="129"/>
        </w:numPr>
        <w:tabs>
          <w:tab w:val="clear" w:pos="720"/>
          <w:tab w:val="num" w:pos="426"/>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ž</w:t>
      </w:r>
      <w:r w:rsidR="00C9470D" w:rsidRPr="00EC73DF">
        <w:rPr>
          <w:rFonts w:ascii="Times New Roman" w:eastAsiaTheme="minorHAnsi" w:hAnsi="Times New Roman" w:cs="Times New Roman"/>
          <w:sz w:val="24"/>
          <w:szCs w:val="24"/>
        </w:rPr>
        <w:t>emės įsigijimo išlaidos</w:t>
      </w:r>
      <w:r w:rsidR="00C5195E" w:rsidRPr="00EC73DF">
        <w:rPr>
          <w:rFonts w:ascii="Times New Roman" w:eastAsiaTheme="minorHAnsi" w:hAnsi="Times New Roman" w:cs="Times New Roman"/>
          <w:sz w:val="24"/>
          <w:szCs w:val="24"/>
        </w:rPr>
        <w:t xml:space="preserve"> </w:t>
      </w:r>
      <w:r w:rsidR="00C9470D" w:rsidRPr="00EC73DF">
        <w:rPr>
          <w:rFonts w:ascii="Times New Roman" w:eastAsiaTheme="minorHAnsi" w:hAnsi="Times New Roman" w:cs="Times New Roman"/>
          <w:sz w:val="24"/>
          <w:szCs w:val="24"/>
        </w:rPr>
        <w:t>aptariamos 9.1 poskyryje</w:t>
      </w:r>
      <w:r w:rsidRPr="00EC73DF">
        <w:rPr>
          <w:rFonts w:ascii="Times New Roman" w:eastAsiaTheme="minorHAnsi" w:hAnsi="Times New Roman" w:cs="Times New Roman"/>
          <w:sz w:val="24"/>
          <w:szCs w:val="24"/>
        </w:rPr>
        <w:t>;</w:t>
      </w:r>
    </w:p>
    <w:p w14:paraId="21793886" w14:textId="66B46BD6" w:rsidR="00C55B09" w:rsidRPr="00EC73DF" w:rsidRDefault="00C55B09" w:rsidP="00EC73DF">
      <w:pPr>
        <w:numPr>
          <w:ilvl w:val="0"/>
          <w:numId w:val="129"/>
        </w:numPr>
        <w:tabs>
          <w:tab w:val="clear" w:pos="720"/>
          <w:tab w:val="num" w:pos="426"/>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ilgalaikio materialiojo turto pirkimas </w:t>
      </w:r>
      <w:r w:rsidR="002347AB">
        <w:rPr>
          <w:rFonts w:ascii="Times New Roman" w:eastAsiaTheme="minorHAnsi" w:hAnsi="Times New Roman" w:cs="Times New Roman"/>
          <w:sz w:val="24"/>
          <w:szCs w:val="24"/>
        </w:rPr>
        <w:t xml:space="preserve">aptariamas </w:t>
      </w:r>
      <w:r w:rsidRPr="00EC73DF">
        <w:rPr>
          <w:rFonts w:ascii="Times New Roman" w:eastAsiaTheme="minorHAnsi" w:hAnsi="Times New Roman" w:cs="Times New Roman"/>
          <w:sz w:val="24"/>
          <w:szCs w:val="24"/>
        </w:rPr>
        <w:t>9.3 poskyrio dalyje „Ilgalaikis materialusis turtas“;</w:t>
      </w:r>
    </w:p>
    <w:p w14:paraId="1DB0F04C" w14:textId="3299E110" w:rsidR="00C55B09" w:rsidRPr="00EC73DF" w:rsidRDefault="00C55B09" w:rsidP="00EC73DF">
      <w:pPr>
        <w:numPr>
          <w:ilvl w:val="0"/>
          <w:numId w:val="129"/>
        </w:numPr>
        <w:tabs>
          <w:tab w:val="clear" w:pos="720"/>
          <w:tab w:val="num" w:pos="426"/>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finansinė nuoma (lizingas) </w:t>
      </w:r>
      <w:r w:rsidR="002347AB">
        <w:rPr>
          <w:rFonts w:ascii="Times New Roman" w:eastAsiaTheme="minorHAnsi" w:hAnsi="Times New Roman" w:cs="Times New Roman"/>
          <w:sz w:val="24"/>
          <w:szCs w:val="24"/>
        </w:rPr>
        <w:t>aptariama</w:t>
      </w:r>
      <w:r w:rsidRPr="00EC73DF">
        <w:rPr>
          <w:rFonts w:ascii="Times New Roman" w:eastAsiaTheme="minorHAnsi" w:hAnsi="Times New Roman" w:cs="Times New Roman"/>
          <w:sz w:val="24"/>
          <w:szCs w:val="24"/>
        </w:rPr>
        <w:t xml:space="preserve"> 9.3 poskyrio dalyje „Finansinė nuoma (lizingas)“;</w:t>
      </w:r>
    </w:p>
    <w:p w14:paraId="73B649F2" w14:textId="63D3B40F" w:rsidR="00C9470D" w:rsidRPr="00EC73DF" w:rsidRDefault="00E740C5" w:rsidP="00EC73DF">
      <w:pPr>
        <w:numPr>
          <w:ilvl w:val="0"/>
          <w:numId w:val="129"/>
        </w:numPr>
        <w:tabs>
          <w:tab w:val="clear" w:pos="720"/>
          <w:tab w:val="num" w:pos="426"/>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d</w:t>
      </w:r>
      <w:r w:rsidR="00C9470D" w:rsidRPr="00EC73DF">
        <w:rPr>
          <w:rFonts w:ascii="Times New Roman" w:eastAsiaTheme="minorHAnsi" w:hAnsi="Times New Roman" w:cs="Times New Roman"/>
          <w:sz w:val="24"/>
          <w:szCs w:val="24"/>
        </w:rPr>
        <w:t>arbo užmokestis</w:t>
      </w:r>
      <w:r w:rsidR="00C5195E" w:rsidRPr="00EC73DF">
        <w:rPr>
          <w:rFonts w:ascii="Times New Roman" w:eastAsiaTheme="minorHAnsi" w:hAnsi="Times New Roman" w:cs="Times New Roman"/>
          <w:sz w:val="24"/>
          <w:szCs w:val="24"/>
        </w:rPr>
        <w:t xml:space="preserve"> </w:t>
      </w:r>
      <w:r w:rsidR="00C9470D" w:rsidRPr="00EC73DF">
        <w:rPr>
          <w:rFonts w:ascii="Times New Roman" w:eastAsiaTheme="minorHAnsi" w:hAnsi="Times New Roman" w:cs="Times New Roman"/>
          <w:sz w:val="24"/>
          <w:szCs w:val="24"/>
        </w:rPr>
        <w:t>(</w:t>
      </w:r>
      <w:r w:rsidR="0053186A" w:rsidRPr="00EC73DF">
        <w:rPr>
          <w:rFonts w:ascii="Times New Roman" w:eastAsiaTheme="minorHAnsi" w:hAnsi="Times New Roman" w:cs="Times New Roman"/>
          <w:sz w:val="24"/>
          <w:szCs w:val="24"/>
        </w:rPr>
        <w:t>projektą vykdančio personalo</w:t>
      </w:r>
      <w:r w:rsidR="00C9470D" w:rsidRPr="00EC73DF">
        <w:rPr>
          <w:rFonts w:ascii="Times New Roman" w:eastAsiaTheme="minorHAnsi" w:hAnsi="Times New Roman" w:cs="Times New Roman"/>
          <w:sz w:val="24"/>
          <w:szCs w:val="24"/>
        </w:rPr>
        <w:t xml:space="preserve">) </w:t>
      </w:r>
      <w:r w:rsidR="002347AB">
        <w:rPr>
          <w:rFonts w:ascii="Times New Roman" w:eastAsiaTheme="minorHAnsi" w:hAnsi="Times New Roman" w:cs="Times New Roman"/>
          <w:sz w:val="24"/>
          <w:szCs w:val="24"/>
        </w:rPr>
        <w:t>aptariamas</w:t>
      </w:r>
      <w:r w:rsidR="00C9470D" w:rsidRPr="00EC73DF">
        <w:rPr>
          <w:rFonts w:ascii="Times New Roman" w:eastAsiaTheme="minorHAnsi" w:hAnsi="Times New Roman" w:cs="Times New Roman"/>
          <w:sz w:val="24"/>
          <w:szCs w:val="24"/>
        </w:rPr>
        <w:t xml:space="preserve"> 9.5 poskyryje</w:t>
      </w:r>
      <w:r w:rsidRPr="00EC73DF">
        <w:rPr>
          <w:rFonts w:ascii="Times New Roman" w:eastAsiaTheme="minorHAnsi" w:hAnsi="Times New Roman" w:cs="Times New Roman"/>
          <w:sz w:val="24"/>
          <w:szCs w:val="24"/>
        </w:rPr>
        <w:t>;</w:t>
      </w:r>
    </w:p>
    <w:p w14:paraId="333FADEB" w14:textId="4BAF9557" w:rsidR="00C9470D" w:rsidRPr="00EC73DF" w:rsidRDefault="00E740C5" w:rsidP="00EC73DF">
      <w:pPr>
        <w:numPr>
          <w:ilvl w:val="0"/>
          <w:numId w:val="129"/>
        </w:numPr>
        <w:tabs>
          <w:tab w:val="clear" w:pos="720"/>
          <w:tab w:val="num" w:pos="426"/>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w:t>
      </w:r>
      <w:r w:rsidR="00C9470D" w:rsidRPr="00EC73DF">
        <w:rPr>
          <w:rFonts w:ascii="Times New Roman" w:eastAsiaTheme="minorHAnsi" w:hAnsi="Times New Roman" w:cs="Times New Roman"/>
          <w:sz w:val="24"/>
          <w:szCs w:val="24"/>
        </w:rPr>
        <w:t>elionės ir komandiruotės</w:t>
      </w:r>
      <w:r w:rsidR="00C5195E" w:rsidRPr="00EC73DF">
        <w:rPr>
          <w:rFonts w:ascii="Times New Roman" w:eastAsiaTheme="minorHAnsi" w:hAnsi="Times New Roman" w:cs="Times New Roman"/>
          <w:sz w:val="24"/>
          <w:szCs w:val="24"/>
        </w:rPr>
        <w:t xml:space="preserve"> </w:t>
      </w:r>
      <w:r w:rsidR="002347AB">
        <w:rPr>
          <w:rFonts w:ascii="Times New Roman" w:eastAsiaTheme="minorHAnsi" w:hAnsi="Times New Roman" w:cs="Times New Roman"/>
          <w:sz w:val="24"/>
          <w:szCs w:val="24"/>
        </w:rPr>
        <w:t>aptariamos</w:t>
      </w:r>
      <w:r w:rsidR="00C9470D" w:rsidRPr="00EC73DF">
        <w:rPr>
          <w:rFonts w:ascii="Times New Roman" w:eastAsiaTheme="minorHAnsi" w:hAnsi="Times New Roman" w:cs="Times New Roman"/>
          <w:sz w:val="24"/>
          <w:szCs w:val="24"/>
        </w:rPr>
        <w:t xml:space="preserve"> 9.6 poskyryje</w:t>
      </w:r>
      <w:r w:rsidRPr="00EC73DF">
        <w:rPr>
          <w:rFonts w:ascii="Times New Roman" w:eastAsiaTheme="minorHAnsi" w:hAnsi="Times New Roman" w:cs="Times New Roman"/>
          <w:sz w:val="24"/>
          <w:szCs w:val="24"/>
        </w:rPr>
        <w:t>;</w:t>
      </w:r>
    </w:p>
    <w:p w14:paraId="2CFFE484" w14:textId="2A01080B" w:rsidR="00C9470D" w:rsidRPr="00EC73DF" w:rsidRDefault="00E740C5" w:rsidP="00EC73DF">
      <w:pPr>
        <w:numPr>
          <w:ilvl w:val="0"/>
          <w:numId w:val="129"/>
        </w:numPr>
        <w:tabs>
          <w:tab w:val="clear" w:pos="720"/>
          <w:tab w:val="num" w:pos="426"/>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w:t>
      </w:r>
      <w:r w:rsidR="00C9470D" w:rsidRPr="00EC73DF">
        <w:rPr>
          <w:rFonts w:ascii="Times New Roman" w:eastAsiaTheme="minorHAnsi" w:hAnsi="Times New Roman" w:cs="Times New Roman"/>
          <w:sz w:val="24"/>
          <w:szCs w:val="24"/>
        </w:rPr>
        <w:t>lgalaikio turto nusidėvėjimo (amortizacijos) sąnaudos</w:t>
      </w:r>
      <w:r w:rsidR="00C5195E" w:rsidRPr="00EC73DF">
        <w:rPr>
          <w:rFonts w:ascii="Times New Roman" w:eastAsiaTheme="minorHAnsi" w:hAnsi="Times New Roman" w:cs="Times New Roman"/>
          <w:sz w:val="24"/>
          <w:szCs w:val="24"/>
        </w:rPr>
        <w:t xml:space="preserve"> </w:t>
      </w:r>
      <w:r w:rsidR="002347AB">
        <w:rPr>
          <w:rFonts w:ascii="Times New Roman" w:eastAsiaTheme="minorHAnsi" w:hAnsi="Times New Roman" w:cs="Times New Roman"/>
          <w:sz w:val="24"/>
          <w:szCs w:val="24"/>
        </w:rPr>
        <w:t xml:space="preserve">aptariamos </w:t>
      </w:r>
      <w:r w:rsidR="00C9470D" w:rsidRPr="00EC73DF">
        <w:rPr>
          <w:rFonts w:ascii="Times New Roman" w:eastAsiaTheme="minorHAnsi" w:hAnsi="Times New Roman" w:cs="Times New Roman"/>
          <w:sz w:val="24"/>
          <w:szCs w:val="24"/>
        </w:rPr>
        <w:t>9.8 poskyryje</w:t>
      </w:r>
      <w:r w:rsidR="00C55B09" w:rsidRPr="00EC73DF">
        <w:rPr>
          <w:rFonts w:ascii="Times New Roman" w:eastAsiaTheme="minorHAnsi" w:hAnsi="Times New Roman" w:cs="Times New Roman"/>
          <w:sz w:val="24"/>
          <w:szCs w:val="24"/>
        </w:rPr>
        <w:t>.</w:t>
      </w:r>
    </w:p>
    <w:p w14:paraId="061167E9" w14:textId="033BA39E" w:rsidR="00C9470D" w:rsidRPr="00EC73DF" w:rsidRDefault="00005D3B" w:rsidP="00214938">
      <w:pPr>
        <w:tabs>
          <w:tab w:val="left" w:pos="0"/>
        </w:tabs>
        <w:spacing w:before="12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eastAsiaTheme="minorHAnsi" w:hAnsi="Times New Roman" w:cs="Times New Roman"/>
          <w:color w:val="2F5496" w:themeColor="accent1" w:themeShade="BF"/>
          <w:sz w:val="24"/>
          <w:szCs w:val="24"/>
        </w:rPr>
        <w:t>3.1. Nepiniginis įnašas</w:t>
      </w:r>
    </w:p>
    <w:p w14:paraId="7FE0164D" w14:textId="049E54E2" w:rsidR="00E73DFF" w:rsidRPr="00EC73DF" w:rsidRDefault="00E73DFF" w:rsidP="00EC73DF">
      <w:pPr>
        <w:tabs>
          <w:tab w:val="num" w:pos="720"/>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Nepiniginis įnašas laikomas</w:t>
      </w:r>
      <w:r w:rsidR="00AD5192"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 xml:space="preserve">tinkama finansuoti </w:t>
      </w:r>
      <w:proofErr w:type="spellStart"/>
      <w:r w:rsidRPr="00EC73DF">
        <w:rPr>
          <w:rFonts w:ascii="Times New Roman" w:eastAsiaTheme="minorHAnsi" w:hAnsi="Times New Roman" w:cs="Times New Roman"/>
          <w:sz w:val="24"/>
          <w:szCs w:val="24"/>
        </w:rPr>
        <w:t>išlaida</w:t>
      </w:r>
      <w:proofErr w:type="spellEnd"/>
      <w:r w:rsidRPr="00EC73DF">
        <w:rPr>
          <w:rFonts w:ascii="Times New Roman" w:eastAsiaTheme="minorHAnsi" w:hAnsi="Times New Roman" w:cs="Times New Roman"/>
          <w:sz w:val="24"/>
          <w:szCs w:val="24"/>
        </w:rPr>
        <w:t>, jeigu gali būti patikrinta ir patvirtinta, kad jo vertė nėra didesnė už rinkos vertę</w:t>
      </w:r>
      <w:r w:rsidR="007E1638" w:rsidRPr="00EC73DF">
        <w:rPr>
          <w:rFonts w:ascii="Times New Roman" w:eastAsiaTheme="minorHAnsi" w:hAnsi="Times New Roman" w:cs="Times New Roman"/>
          <w:sz w:val="24"/>
          <w:szCs w:val="24"/>
        </w:rPr>
        <w:t xml:space="preserve"> </w:t>
      </w:r>
      <w:r w:rsidR="009B584B" w:rsidRPr="00EC73DF">
        <w:rPr>
          <w:rFonts w:ascii="Times New Roman" w:eastAsiaTheme="minorHAnsi" w:hAnsi="Times New Roman" w:cs="Times New Roman"/>
          <w:sz w:val="24"/>
          <w:szCs w:val="24"/>
        </w:rPr>
        <w:t xml:space="preserve">ir jeigu tai </w:t>
      </w:r>
      <w:r w:rsidRPr="00EC73DF">
        <w:rPr>
          <w:rFonts w:ascii="Times New Roman" w:eastAsiaTheme="minorHAnsi" w:hAnsi="Times New Roman" w:cs="Times New Roman"/>
          <w:sz w:val="24"/>
          <w:szCs w:val="24"/>
        </w:rPr>
        <w:t>(</w:t>
      </w:r>
      <w:r w:rsidR="009B584B" w:rsidRPr="00EC73DF">
        <w:rPr>
          <w:rFonts w:ascii="Times New Roman" w:eastAsiaTheme="minorHAnsi" w:hAnsi="Times New Roman" w:cs="Times New Roman"/>
          <w:sz w:val="24"/>
          <w:szCs w:val="24"/>
        </w:rPr>
        <w:t>PFAT 234.1–234.2</w:t>
      </w:r>
      <w:r w:rsidRPr="00EC73DF">
        <w:rPr>
          <w:rFonts w:ascii="Times New Roman" w:eastAsiaTheme="minorHAnsi" w:hAnsi="Times New Roman" w:cs="Times New Roman"/>
          <w:sz w:val="24"/>
          <w:szCs w:val="24"/>
        </w:rPr>
        <w:t xml:space="preserve"> papunkčiai):</w:t>
      </w:r>
    </w:p>
    <w:p w14:paraId="52C4737E" w14:textId="13F06B90" w:rsidR="00E73DFF" w:rsidRPr="00EC73DF" w:rsidRDefault="003A0B5F" w:rsidP="00EC73DF">
      <w:pPr>
        <w:pStyle w:val="ListParagraph"/>
        <w:numPr>
          <w:ilvl w:val="0"/>
          <w:numId w:val="10"/>
        </w:numPr>
        <w:tabs>
          <w:tab w:val="clear" w:pos="720"/>
          <w:tab w:val="num" w:pos="0"/>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u w:val="single"/>
        </w:rPr>
        <w:lastRenderedPageBreak/>
        <w:t>ž</w:t>
      </w:r>
      <w:r w:rsidR="00E73DFF" w:rsidRPr="00EC73DF">
        <w:rPr>
          <w:rFonts w:ascii="Times New Roman" w:eastAsiaTheme="minorHAnsi" w:hAnsi="Times New Roman" w:cs="Times New Roman"/>
          <w:sz w:val="24"/>
          <w:szCs w:val="24"/>
          <w:u w:val="single"/>
        </w:rPr>
        <w:t>emė ar kitas nekilnojamasis turtas</w:t>
      </w:r>
      <w:r w:rsidR="00E73DFF" w:rsidRPr="00EC73DF">
        <w:rPr>
          <w:rFonts w:ascii="Times New Roman" w:eastAsiaTheme="minorHAnsi" w:hAnsi="Times New Roman" w:cs="Times New Roman"/>
          <w:sz w:val="24"/>
          <w:szCs w:val="24"/>
        </w:rPr>
        <w:t>, kurio rinkos vertę patvirtina nepriklausomas turto vertintojas</w:t>
      </w:r>
      <w:r w:rsidR="009B584B" w:rsidRPr="00EC73DF">
        <w:rPr>
          <w:rFonts w:ascii="Times New Roman" w:hAnsi="Times New Roman" w:cs="Times New Roman"/>
          <w:sz w:val="24"/>
          <w:szCs w:val="24"/>
        </w:rPr>
        <w:t xml:space="preserve"> </w:t>
      </w:r>
      <w:r w:rsidR="009B584B" w:rsidRPr="00EC73DF">
        <w:rPr>
          <w:rFonts w:ascii="Times New Roman" w:eastAsiaTheme="minorHAnsi" w:hAnsi="Times New Roman" w:cs="Times New Roman"/>
          <w:sz w:val="24"/>
          <w:szCs w:val="24"/>
        </w:rPr>
        <w:t>arba nepriklausoma turto vertinimo įmonė</w:t>
      </w:r>
      <w:r w:rsidR="00E73DFF" w:rsidRPr="00EC73DF">
        <w:rPr>
          <w:rFonts w:ascii="Times New Roman" w:eastAsiaTheme="minorHAnsi" w:hAnsi="Times New Roman" w:cs="Times New Roman"/>
          <w:sz w:val="24"/>
          <w:szCs w:val="24"/>
        </w:rPr>
        <w:t>, turtas įtrauktas į apskaitą, ir per pastaruosius 10 metų jam</w:t>
      </w:r>
      <w:r w:rsidR="00247026" w:rsidRPr="00EC73DF">
        <w:rPr>
          <w:rFonts w:ascii="Times New Roman" w:hAnsi="Times New Roman" w:cs="Times New Roman"/>
          <w:sz w:val="24"/>
          <w:szCs w:val="24"/>
        </w:rPr>
        <w:t xml:space="preserve"> </w:t>
      </w:r>
      <w:r w:rsidR="00247026" w:rsidRPr="00EC73DF">
        <w:rPr>
          <w:rFonts w:ascii="Times New Roman" w:eastAsiaTheme="minorHAnsi" w:hAnsi="Times New Roman" w:cs="Times New Roman"/>
          <w:sz w:val="24"/>
          <w:szCs w:val="24"/>
        </w:rPr>
        <w:t>pirkti, statyti ar rekonstruot</w:t>
      </w:r>
      <w:r w:rsidR="00E73DFF" w:rsidRPr="00EC73DF">
        <w:rPr>
          <w:rFonts w:ascii="Times New Roman" w:eastAsiaTheme="minorHAnsi" w:hAnsi="Times New Roman" w:cs="Times New Roman"/>
          <w:sz w:val="24"/>
          <w:szCs w:val="24"/>
        </w:rPr>
        <w:t xml:space="preserve"> nebuvo skirtos ES lėšos</w:t>
      </w:r>
      <w:r w:rsidR="002347AB">
        <w:rPr>
          <w:rFonts w:ascii="Times New Roman" w:eastAsiaTheme="minorHAnsi" w:hAnsi="Times New Roman" w:cs="Times New Roman"/>
          <w:sz w:val="24"/>
          <w:szCs w:val="24"/>
        </w:rPr>
        <w:t>; ž</w:t>
      </w:r>
      <w:r w:rsidR="00E73DFF" w:rsidRPr="00EC73DF">
        <w:rPr>
          <w:rFonts w:ascii="Times New Roman" w:eastAsiaTheme="minorHAnsi" w:hAnsi="Times New Roman" w:cs="Times New Roman"/>
          <w:sz w:val="24"/>
          <w:szCs w:val="24"/>
        </w:rPr>
        <w:t xml:space="preserve">emės vertė negali viršyti </w:t>
      </w:r>
      <w:r w:rsidR="00247026" w:rsidRPr="00EC73DF">
        <w:rPr>
          <w:rFonts w:ascii="Times New Roman" w:eastAsiaTheme="minorHAnsi" w:hAnsi="Times New Roman" w:cs="Times New Roman"/>
          <w:sz w:val="24"/>
          <w:szCs w:val="24"/>
        </w:rPr>
        <w:t>PFAT 230</w:t>
      </w:r>
      <w:r w:rsidR="00E73DFF" w:rsidRPr="00EC73DF">
        <w:rPr>
          <w:rFonts w:ascii="Times New Roman" w:eastAsiaTheme="minorHAnsi" w:hAnsi="Times New Roman" w:cs="Times New Roman"/>
          <w:sz w:val="24"/>
          <w:szCs w:val="24"/>
        </w:rPr>
        <w:t xml:space="preserve"> punkte nustatytos ribos</w:t>
      </w:r>
      <w:r w:rsidR="002347AB">
        <w:rPr>
          <w:rFonts w:ascii="Times New Roman" w:eastAsiaTheme="minorHAnsi" w:hAnsi="Times New Roman" w:cs="Times New Roman"/>
          <w:sz w:val="24"/>
          <w:szCs w:val="24"/>
        </w:rPr>
        <w:t>;</w:t>
      </w:r>
    </w:p>
    <w:p w14:paraId="01586742" w14:textId="41CAE251" w:rsidR="00E73DFF" w:rsidRPr="00EC73DF" w:rsidRDefault="003A0B5F" w:rsidP="00EC73DF">
      <w:pPr>
        <w:numPr>
          <w:ilvl w:val="0"/>
          <w:numId w:val="10"/>
        </w:numPr>
        <w:tabs>
          <w:tab w:val="clear" w:pos="720"/>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u w:val="single"/>
        </w:rPr>
        <w:t>n</w:t>
      </w:r>
      <w:r w:rsidR="00E73DFF" w:rsidRPr="00EC73DF">
        <w:rPr>
          <w:rFonts w:ascii="Times New Roman" w:eastAsiaTheme="minorHAnsi" w:hAnsi="Times New Roman" w:cs="Times New Roman"/>
          <w:sz w:val="24"/>
          <w:szCs w:val="24"/>
          <w:u w:val="single"/>
        </w:rPr>
        <w:t>ematerialusis turtas</w:t>
      </w:r>
      <w:r w:rsidR="00E73DFF" w:rsidRPr="00EC73DF">
        <w:rPr>
          <w:rFonts w:ascii="Times New Roman" w:eastAsiaTheme="minorHAnsi" w:hAnsi="Times New Roman" w:cs="Times New Roman"/>
          <w:sz w:val="24"/>
          <w:szCs w:val="24"/>
        </w:rPr>
        <w:t>, įtrauktas į finansin</w:t>
      </w:r>
      <w:r w:rsidR="00247026" w:rsidRPr="00EC73DF">
        <w:rPr>
          <w:rFonts w:ascii="Times New Roman" w:eastAsiaTheme="minorHAnsi" w:hAnsi="Times New Roman" w:cs="Times New Roman"/>
          <w:sz w:val="24"/>
          <w:szCs w:val="24"/>
        </w:rPr>
        <w:t>ę</w:t>
      </w:r>
      <w:r w:rsidR="00E73DFF" w:rsidRPr="00EC73DF">
        <w:rPr>
          <w:rFonts w:ascii="Times New Roman" w:eastAsiaTheme="minorHAnsi" w:hAnsi="Times New Roman" w:cs="Times New Roman"/>
          <w:sz w:val="24"/>
          <w:szCs w:val="24"/>
        </w:rPr>
        <w:t xml:space="preserve"> ataskait</w:t>
      </w:r>
      <w:r w:rsidR="00247026" w:rsidRPr="00EC73DF">
        <w:rPr>
          <w:rFonts w:ascii="Times New Roman" w:eastAsiaTheme="minorHAnsi" w:hAnsi="Times New Roman" w:cs="Times New Roman"/>
          <w:sz w:val="24"/>
          <w:szCs w:val="24"/>
        </w:rPr>
        <w:t>ą</w:t>
      </w:r>
      <w:r w:rsidR="00E73DFF" w:rsidRPr="00EC73DF">
        <w:rPr>
          <w:rFonts w:ascii="Times New Roman" w:eastAsiaTheme="minorHAnsi" w:hAnsi="Times New Roman" w:cs="Times New Roman"/>
          <w:sz w:val="24"/>
          <w:szCs w:val="24"/>
        </w:rPr>
        <w:t xml:space="preserve">, sukurtas ar įsigytas </w:t>
      </w:r>
      <w:r w:rsidR="00247026" w:rsidRPr="00EC73DF">
        <w:rPr>
          <w:rFonts w:ascii="Times New Roman" w:eastAsiaTheme="minorHAnsi" w:hAnsi="Times New Roman" w:cs="Times New Roman"/>
          <w:sz w:val="24"/>
          <w:szCs w:val="24"/>
        </w:rPr>
        <w:t>nepažeidžiant</w:t>
      </w:r>
      <w:r w:rsidR="00E73DFF" w:rsidRPr="00EC73DF">
        <w:rPr>
          <w:rFonts w:ascii="Times New Roman" w:eastAsiaTheme="minorHAnsi" w:hAnsi="Times New Roman" w:cs="Times New Roman"/>
          <w:sz w:val="24"/>
          <w:szCs w:val="24"/>
        </w:rPr>
        <w:t xml:space="preserve"> </w:t>
      </w:r>
      <w:r w:rsidR="00247026" w:rsidRPr="00EC73DF">
        <w:rPr>
          <w:rFonts w:ascii="Times New Roman" w:eastAsiaTheme="minorHAnsi" w:hAnsi="Times New Roman" w:cs="Times New Roman"/>
          <w:sz w:val="24"/>
          <w:szCs w:val="24"/>
        </w:rPr>
        <w:t>PFAT 237</w:t>
      </w:r>
      <w:r w:rsidR="00E73DFF" w:rsidRPr="00EC73DF">
        <w:rPr>
          <w:rFonts w:ascii="Times New Roman" w:eastAsiaTheme="minorHAnsi" w:hAnsi="Times New Roman" w:cs="Times New Roman"/>
          <w:sz w:val="24"/>
          <w:szCs w:val="24"/>
        </w:rPr>
        <w:t>.7 papunktyje nustatytų reikalavimų.</w:t>
      </w:r>
    </w:p>
    <w:p w14:paraId="1D2221CF" w14:textId="30EC39A2" w:rsidR="00E73DFF" w:rsidRPr="00EC73DF" w:rsidRDefault="00247026" w:rsidP="00214938">
      <w:pPr>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6" w:themeColor="accent1" w:themeShade="BF"/>
          <w:sz w:val="24"/>
          <w:szCs w:val="24"/>
        </w:rPr>
        <w:t xml:space="preserve">3.2. Projekto </w:t>
      </w:r>
      <w:r w:rsidRPr="00EC73DF">
        <w:rPr>
          <w:rFonts w:ascii="Times New Roman" w:eastAsiaTheme="minorHAnsi" w:hAnsi="Times New Roman" w:cs="Times New Roman"/>
          <w:color w:val="2F5497"/>
          <w:sz w:val="24"/>
          <w:szCs w:val="24"/>
        </w:rPr>
        <w:t>administravimo ir kitos netiesioginės projekto išlaidos</w:t>
      </w:r>
    </w:p>
    <w:p w14:paraId="716BC3B5" w14:textId="75EAF554" w:rsidR="00247026" w:rsidRPr="00EC73DF" w:rsidRDefault="00247026"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Tiesioginių ir netiesioginių projekto išlaidų apibrėžtys pateiktos Taisyklių 3.16 ir 3.</w:t>
      </w:r>
      <w:r w:rsidR="00AD3CA6" w:rsidRPr="00EC73DF">
        <w:rPr>
          <w:rFonts w:ascii="Times New Roman" w:eastAsiaTheme="minorHAnsi" w:hAnsi="Times New Roman" w:cs="Times New Roman"/>
          <w:sz w:val="24"/>
          <w:szCs w:val="24"/>
        </w:rPr>
        <w:t xml:space="preserve">36 </w:t>
      </w:r>
      <w:r w:rsidRPr="00EC73DF">
        <w:rPr>
          <w:rFonts w:ascii="Times New Roman" w:eastAsiaTheme="minorHAnsi" w:hAnsi="Times New Roman" w:cs="Times New Roman"/>
          <w:sz w:val="24"/>
          <w:szCs w:val="24"/>
        </w:rPr>
        <w:t>papunkčiuose</w:t>
      </w:r>
      <w:r w:rsidR="00C0722C" w:rsidRPr="00EC73DF">
        <w:rPr>
          <w:rFonts w:ascii="Times New Roman" w:eastAsiaTheme="minorHAnsi" w:hAnsi="Times New Roman" w:cs="Times New Roman"/>
          <w:sz w:val="24"/>
          <w:szCs w:val="24"/>
        </w:rPr>
        <w:t>.</w:t>
      </w:r>
    </w:p>
    <w:p w14:paraId="14ABD756" w14:textId="7312DA1A" w:rsidR="00AD3CA6" w:rsidRPr="00EC73DF" w:rsidRDefault="00AD3CA6"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Tiesioginės projekto išlaidos</w:t>
      </w:r>
      <w:r w:rsidRPr="00EC73DF">
        <w:rPr>
          <w:rFonts w:ascii="Times New Roman" w:eastAsiaTheme="minorHAnsi" w:hAnsi="Times New Roman" w:cs="Times New Roman"/>
          <w:sz w:val="24"/>
          <w:szCs w:val="24"/>
        </w:rPr>
        <w:t xml:space="preserve"> – tiesiogiai projekto veikloms vykdyti būtinos išlaidos.</w:t>
      </w:r>
    </w:p>
    <w:p w14:paraId="3545FD80" w14:textId="7604D33A" w:rsidR="00AD3CA6" w:rsidRPr="00EC73DF" w:rsidRDefault="00AD3CA6"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Netiesioginės projekto išlaidos</w:t>
      </w:r>
      <w:r w:rsidRPr="00EC73DF">
        <w:rPr>
          <w:rFonts w:ascii="Times New Roman" w:eastAsiaTheme="minorHAnsi" w:hAnsi="Times New Roman" w:cs="Times New Roman"/>
          <w:sz w:val="24"/>
          <w:szCs w:val="24"/>
        </w:rPr>
        <w:t xml:space="preserve"> – išlaidos, kurios nėra skiriamos tiesiogiai projekto veikloms vykdyti, tačiau yra būtinos ir tiesiogiai susijusios su tiesioginėmis projekto išlaidomis</w:t>
      </w:r>
      <w:r w:rsidR="00C0722C" w:rsidRPr="00EC73DF">
        <w:rPr>
          <w:rFonts w:ascii="Times New Roman" w:eastAsiaTheme="minorHAnsi" w:hAnsi="Times New Roman" w:cs="Times New Roman"/>
          <w:sz w:val="24"/>
          <w:szCs w:val="24"/>
        </w:rPr>
        <w:t>:</w:t>
      </w:r>
    </w:p>
    <w:p w14:paraId="3FC68E0C" w14:textId="095B2F7C" w:rsidR="00AD3CA6" w:rsidRPr="00EC73DF" w:rsidRDefault="00F85E67"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(a) </w:t>
      </w:r>
      <w:r w:rsidR="00D67B70" w:rsidRPr="00EC73DF">
        <w:rPr>
          <w:rFonts w:ascii="Times New Roman" w:eastAsiaTheme="minorHAnsi" w:hAnsi="Times New Roman" w:cs="Times New Roman"/>
          <w:sz w:val="24"/>
          <w:szCs w:val="24"/>
        </w:rPr>
        <w:t>p</w:t>
      </w:r>
      <w:r w:rsidR="00AD3CA6" w:rsidRPr="00EC73DF">
        <w:rPr>
          <w:rFonts w:ascii="Times New Roman" w:eastAsiaTheme="minorHAnsi" w:hAnsi="Times New Roman" w:cs="Times New Roman"/>
          <w:sz w:val="24"/>
          <w:szCs w:val="24"/>
        </w:rPr>
        <w:t>rojekto administravimo išlaidos priskiriamos netiesioginėms projekto išlaidoms, detalizuotos PFAT 235.1 papunktyje:</w:t>
      </w:r>
    </w:p>
    <w:p w14:paraId="240D49A9" w14:textId="39D2ACC9" w:rsidR="00D84D69" w:rsidRPr="00EC73DF" w:rsidRDefault="008111C5"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paramos gavėjo</w:t>
      </w:r>
      <w:r w:rsidR="00D84D69" w:rsidRPr="00EC73DF">
        <w:rPr>
          <w:rFonts w:ascii="Times New Roman" w:eastAsiaTheme="minorHAnsi" w:hAnsi="Times New Roman" w:cs="Times New Roman"/>
          <w:sz w:val="24"/>
          <w:szCs w:val="24"/>
        </w:rPr>
        <w:t xml:space="preserve"> ir (ar) partnerio darbuotojų darbo užmokesčio išlaidos už laiką, dirbtą administruojant projektą;</w:t>
      </w:r>
    </w:p>
    <w:p w14:paraId="20CF8E42" w14:textId="623B6965"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projektą administruojančių asmenų mokymų projekto administravimo kausimais išlaidos;</w:t>
      </w:r>
    </w:p>
    <w:p w14:paraId="55913086" w14:textId="1C472162"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su projekto administravimo reikmėmis susijusių prekių įsigijimo išlaidos;</w:t>
      </w:r>
    </w:p>
    <w:p w14:paraId="5B5A972E" w14:textId="6FD87056"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su projekto administravimo reikmėmis susijusių patalpų nuomos išlaidos;</w:t>
      </w:r>
    </w:p>
    <w:p w14:paraId="3F857EE8" w14:textId="5D5A74DF"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įrangos, transporto priemonių, kai jos susijusios su projekto administravimu, nuomos išlaidos;</w:t>
      </w:r>
    </w:p>
    <w:p w14:paraId="462E25CF" w14:textId="724282EC"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administravimo paslaugų, teisinių ir kitų konsultacijų, bylinėjimosi išlaidos;</w:t>
      </w:r>
    </w:p>
    <w:p w14:paraId="201B93B0" w14:textId="7CA597DC" w:rsidR="00D84D69"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administravimo reikmėms būtinų komunalinių ir ryšio paslaugų išlaidos ir įsigyto ir (arba) nuomojamo turto eksploatavimo išlaidos;</w:t>
      </w:r>
    </w:p>
    <w:p w14:paraId="048DF843" w14:textId="0A39560E" w:rsidR="00AD3CA6" w:rsidRPr="00EC73DF" w:rsidRDefault="00D84D69" w:rsidP="00EC73DF">
      <w:pPr>
        <w:pStyle w:val="ListParagraph"/>
        <w:numPr>
          <w:ilvl w:val="1"/>
          <w:numId w:val="148"/>
        </w:numPr>
        <w:tabs>
          <w:tab w:val="left" w:pos="993"/>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kitos su projekto administravimu susijusios išlaidos</w:t>
      </w:r>
      <w:r w:rsidR="002347AB">
        <w:rPr>
          <w:rFonts w:ascii="Times New Roman" w:eastAsiaTheme="minorHAnsi" w:hAnsi="Times New Roman" w:cs="Times New Roman"/>
          <w:sz w:val="24"/>
          <w:szCs w:val="24"/>
        </w:rPr>
        <w:t>;</w:t>
      </w:r>
    </w:p>
    <w:p w14:paraId="161A2771" w14:textId="54A71ECB" w:rsidR="00220ED1" w:rsidRPr="00EC73DF" w:rsidRDefault="00F85E67"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(b) </w:t>
      </w:r>
      <w:r w:rsidR="00D67B70" w:rsidRPr="00EC73DF">
        <w:rPr>
          <w:rFonts w:ascii="Times New Roman" w:eastAsiaTheme="minorHAnsi" w:hAnsi="Times New Roman" w:cs="Times New Roman"/>
          <w:sz w:val="24"/>
          <w:szCs w:val="24"/>
        </w:rPr>
        <w:t>a</w:t>
      </w:r>
      <w:r w:rsidR="00B020B7" w:rsidRPr="00EC73DF">
        <w:rPr>
          <w:rFonts w:ascii="Times New Roman" w:eastAsiaTheme="minorHAnsi" w:hAnsi="Times New Roman" w:cs="Times New Roman"/>
          <w:sz w:val="24"/>
          <w:szCs w:val="24"/>
        </w:rPr>
        <w:t>udito ir finansinių paslaugų pirkimo išlaidos (pvz.</w:t>
      </w:r>
      <w:r w:rsidR="002347AB">
        <w:rPr>
          <w:rFonts w:ascii="Times New Roman" w:eastAsiaTheme="minorHAnsi" w:hAnsi="Times New Roman" w:cs="Times New Roman"/>
          <w:sz w:val="24"/>
          <w:szCs w:val="24"/>
        </w:rPr>
        <w:t>:</w:t>
      </w:r>
      <w:r w:rsidR="00B020B7" w:rsidRPr="00EC73DF">
        <w:rPr>
          <w:rFonts w:ascii="Times New Roman" w:eastAsiaTheme="minorHAnsi" w:hAnsi="Times New Roman" w:cs="Times New Roman"/>
          <w:sz w:val="24"/>
          <w:szCs w:val="24"/>
        </w:rPr>
        <w:t xml:space="preserve"> avanso draudimo, kredito įstaigos mokesčiai ir kitų finansinių paslaugų)</w:t>
      </w:r>
      <w:r w:rsidR="00220ED1" w:rsidRPr="00EC73DF">
        <w:rPr>
          <w:rFonts w:ascii="Times New Roman" w:eastAsiaTheme="minorHAnsi" w:hAnsi="Times New Roman" w:cs="Times New Roman"/>
          <w:sz w:val="24"/>
          <w:szCs w:val="24"/>
        </w:rPr>
        <w:t xml:space="preserve"> </w:t>
      </w:r>
      <w:r w:rsidR="00B020B7" w:rsidRPr="00EC73DF">
        <w:rPr>
          <w:rFonts w:ascii="Times New Roman" w:eastAsiaTheme="minorHAnsi" w:hAnsi="Times New Roman" w:cs="Times New Roman"/>
          <w:sz w:val="24"/>
          <w:szCs w:val="24"/>
        </w:rPr>
        <w:t>(</w:t>
      </w:r>
      <w:r w:rsidR="00220ED1" w:rsidRPr="00EC73DF">
        <w:rPr>
          <w:rFonts w:ascii="Times New Roman" w:eastAsiaTheme="minorHAnsi" w:hAnsi="Times New Roman" w:cs="Times New Roman"/>
          <w:sz w:val="24"/>
          <w:szCs w:val="24"/>
        </w:rPr>
        <w:t>PFAT 235.2–235.</w:t>
      </w:r>
      <w:r w:rsidR="00B020B7" w:rsidRPr="00EC73DF">
        <w:rPr>
          <w:rFonts w:ascii="Times New Roman" w:eastAsiaTheme="minorHAnsi" w:hAnsi="Times New Roman" w:cs="Times New Roman"/>
          <w:sz w:val="24"/>
          <w:szCs w:val="24"/>
        </w:rPr>
        <w:t>3</w:t>
      </w:r>
      <w:r w:rsidR="00220ED1" w:rsidRPr="00EC73DF">
        <w:rPr>
          <w:rFonts w:ascii="Times New Roman" w:eastAsiaTheme="minorHAnsi" w:hAnsi="Times New Roman" w:cs="Times New Roman"/>
          <w:sz w:val="24"/>
          <w:szCs w:val="24"/>
        </w:rPr>
        <w:t xml:space="preserve"> papunkči</w:t>
      </w:r>
      <w:r w:rsidR="00B020B7" w:rsidRPr="00EC73DF">
        <w:rPr>
          <w:rFonts w:ascii="Times New Roman" w:eastAsiaTheme="minorHAnsi" w:hAnsi="Times New Roman" w:cs="Times New Roman"/>
          <w:sz w:val="24"/>
          <w:szCs w:val="24"/>
        </w:rPr>
        <w:t>ai);</w:t>
      </w:r>
      <w:r w:rsidR="00220ED1" w:rsidRPr="00EC73DF">
        <w:rPr>
          <w:rFonts w:ascii="Times New Roman" w:eastAsiaTheme="minorHAnsi" w:hAnsi="Times New Roman" w:cs="Times New Roman"/>
          <w:sz w:val="24"/>
          <w:szCs w:val="24"/>
        </w:rPr>
        <w:t xml:space="preserve"> </w:t>
      </w:r>
    </w:p>
    <w:p w14:paraId="61C7F288" w14:textId="6A81A429" w:rsidR="00B020B7" w:rsidRPr="00EC73DF" w:rsidRDefault="00F85E67" w:rsidP="00214938">
      <w:pPr>
        <w:autoSpaceDE w:val="0"/>
        <w:autoSpaceDN w:val="0"/>
        <w:adjustRightInd w:val="0"/>
        <w:spacing w:after="12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(c) </w:t>
      </w:r>
      <w:r w:rsidR="00D67B70" w:rsidRPr="00EC73DF">
        <w:rPr>
          <w:rFonts w:ascii="Times New Roman" w:eastAsiaTheme="minorHAnsi" w:hAnsi="Times New Roman" w:cs="Times New Roman"/>
          <w:sz w:val="24"/>
          <w:szCs w:val="24"/>
        </w:rPr>
        <w:t>t</w:t>
      </w:r>
      <w:r w:rsidR="00B020B7" w:rsidRPr="00EC73DF">
        <w:rPr>
          <w:rFonts w:ascii="Times New Roman" w:eastAsiaTheme="minorHAnsi" w:hAnsi="Times New Roman" w:cs="Times New Roman"/>
          <w:sz w:val="24"/>
          <w:szCs w:val="24"/>
        </w:rPr>
        <w:t>urto draudimo išlaidos (PFAT 235.4 papunktis).</w:t>
      </w:r>
    </w:p>
    <w:tbl>
      <w:tblPr>
        <w:tblStyle w:val="TableGrid"/>
        <w:tblW w:w="0" w:type="auto"/>
        <w:tblLook w:val="04A0" w:firstRow="1" w:lastRow="0" w:firstColumn="1" w:lastColumn="0" w:noHBand="0" w:noVBand="1"/>
      </w:tblPr>
      <w:tblGrid>
        <w:gridCol w:w="9628"/>
      </w:tblGrid>
      <w:tr w:rsidR="00B020B7" w:rsidRPr="003875BD" w14:paraId="55AF8B69" w14:textId="77777777" w:rsidTr="00D920BC">
        <w:tc>
          <w:tcPr>
            <w:tcW w:w="9628" w:type="dxa"/>
            <w:shd w:val="clear" w:color="auto" w:fill="D9E2F3" w:themeFill="accent1" w:themeFillTint="33"/>
          </w:tcPr>
          <w:p w14:paraId="0653BE13" w14:textId="67E7FC6E" w:rsidR="00B020B7" w:rsidRPr="00EC73DF" w:rsidRDefault="00B020B7" w:rsidP="00EC73DF">
            <w:pPr>
              <w:spacing w:after="0" w:line="240" w:lineRule="auto"/>
              <w:ind w:firstLine="709"/>
              <w:rPr>
                <w:rFonts w:ascii="Times New Roman" w:hAnsi="Times New Roman" w:cs="Times New Roman"/>
                <w:sz w:val="24"/>
                <w:szCs w:val="24"/>
              </w:rPr>
            </w:pPr>
            <w:bookmarkStart w:id="10" w:name="_Hlk203736522"/>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w:t>
            </w:r>
            <w:r w:rsidR="00C0722C" w:rsidRPr="00EC73DF">
              <w:rPr>
                <w:rFonts w:ascii="Times New Roman" w:hAnsi="Times New Roman" w:cs="Times New Roman"/>
                <w:sz w:val="24"/>
                <w:szCs w:val="24"/>
              </w:rPr>
              <w:t xml:space="preserve">Projekto lėšomis nelaikomos netesybos, baudos ar kitos </w:t>
            </w:r>
            <w:r w:rsidR="008111C5" w:rsidRPr="00EC73DF">
              <w:rPr>
                <w:rFonts w:ascii="Times New Roman" w:hAnsi="Times New Roman" w:cs="Times New Roman"/>
                <w:sz w:val="24"/>
                <w:szCs w:val="24"/>
              </w:rPr>
              <w:t>paramos gavėjo</w:t>
            </w:r>
            <w:r w:rsidR="00C0722C" w:rsidRPr="00EC73DF">
              <w:rPr>
                <w:rFonts w:ascii="Times New Roman" w:hAnsi="Times New Roman" w:cs="Times New Roman"/>
                <w:sz w:val="24"/>
                <w:szCs w:val="24"/>
              </w:rPr>
              <w:t>, partnerio dėl sutarčių nevykdymo ar kitų priežasčių iš trečiųjų šalių gautos lėšos (PFAT 236 punktas).</w:t>
            </w:r>
          </w:p>
        </w:tc>
      </w:tr>
    </w:tbl>
    <w:bookmarkEnd w:id="10"/>
    <w:p w14:paraId="6FC53A0E" w14:textId="53B1B926" w:rsidR="00C0722C" w:rsidRPr="00EC73DF" w:rsidRDefault="00C0722C" w:rsidP="00214938">
      <w:pPr>
        <w:spacing w:before="120" w:after="0" w:line="240" w:lineRule="auto"/>
        <w:ind w:firstLine="709"/>
        <w:rPr>
          <w:rFonts w:ascii="Times New Roman" w:eastAsiaTheme="minorHAnsi" w:hAnsi="Times New Roman" w:cs="Times New Roman"/>
          <w:color w:val="1F4E79" w:themeColor="accent5" w:themeShade="80"/>
          <w:sz w:val="24"/>
          <w:szCs w:val="24"/>
        </w:rPr>
      </w:pPr>
      <w:r w:rsidRPr="00EC73DF">
        <w:rPr>
          <w:rFonts w:ascii="Times New Roman" w:eastAsiaTheme="minorHAnsi" w:hAnsi="Times New Roman" w:cs="Times New Roman"/>
          <w:color w:val="1F4E79" w:themeColor="accent5" w:themeShade="80"/>
          <w:sz w:val="24"/>
          <w:szCs w:val="24"/>
        </w:rPr>
        <w:t>3.3. Nuosavas įnašas</w:t>
      </w:r>
    </w:p>
    <w:p w14:paraId="6845DC1F" w14:textId="32CC8BA8" w:rsidR="00687971" w:rsidRPr="00EC73DF" w:rsidRDefault="00C0722C"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Nuosavo įnašo lėšos – lėšų suma, kuria paramos gavėjas ir (ar) partneris (-</w:t>
      </w:r>
      <w:proofErr w:type="spellStart"/>
      <w:r w:rsidRPr="00EC73DF">
        <w:rPr>
          <w:rFonts w:ascii="Times New Roman" w:eastAsiaTheme="minorHAnsi" w:hAnsi="Times New Roman" w:cs="Times New Roman"/>
          <w:sz w:val="24"/>
          <w:szCs w:val="24"/>
        </w:rPr>
        <w:t>iai</w:t>
      </w:r>
      <w:proofErr w:type="spellEnd"/>
      <w:r w:rsidRPr="00EC73DF">
        <w:rPr>
          <w:rFonts w:ascii="Times New Roman" w:eastAsiaTheme="minorHAnsi" w:hAnsi="Times New Roman" w:cs="Times New Roman"/>
          <w:sz w:val="24"/>
          <w:szCs w:val="24"/>
        </w:rPr>
        <w:t xml:space="preserve">) prisideda prie projekto įgyvendinimo </w:t>
      </w:r>
      <w:r w:rsidR="005C4FAD" w:rsidRPr="00EC73DF">
        <w:rPr>
          <w:rFonts w:ascii="Times New Roman" w:eastAsiaTheme="minorHAnsi" w:hAnsi="Times New Roman" w:cs="Times New Roman"/>
          <w:sz w:val="24"/>
          <w:szCs w:val="24"/>
        </w:rPr>
        <w:t>tiek</w:t>
      </w:r>
      <w:r w:rsidRPr="00EC73DF">
        <w:rPr>
          <w:rFonts w:ascii="Times New Roman" w:eastAsiaTheme="minorHAnsi" w:hAnsi="Times New Roman" w:cs="Times New Roman"/>
          <w:sz w:val="24"/>
          <w:szCs w:val="24"/>
        </w:rPr>
        <w:t xml:space="preserve"> nuosavo</w:t>
      </w:r>
      <w:r w:rsidR="005C4FAD" w:rsidRPr="00EC73DF">
        <w:rPr>
          <w:rFonts w:ascii="Times New Roman" w:eastAsiaTheme="minorHAnsi" w:hAnsi="Times New Roman" w:cs="Times New Roman"/>
          <w:sz w:val="24"/>
          <w:szCs w:val="24"/>
        </w:rPr>
        <w:t>mi</w:t>
      </w:r>
      <w:r w:rsidRPr="00EC73DF">
        <w:rPr>
          <w:rFonts w:ascii="Times New Roman" w:eastAsiaTheme="minorHAnsi" w:hAnsi="Times New Roman" w:cs="Times New Roman"/>
          <w:sz w:val="24"/>
          <w:szCs w:val="24"/>
        </w:rPr>
        <w:t>s</w:t>
      </w:r>
      <w:r w:rsidR="005C4FAD" w:rsidRPr="00EC73DF">
        <w:rPr>
          <w:rFonts w:ascii="Times New Roman" w:eastAsiaTheme="minorHAnsi" w:hAnsi="Times New Roman" w:cs="Times New Roman"/>
          <w:sz w:val="24"/>
          <w:szCs w:val="24"/>
        </w:rPr>
        <w:t>, tiek</w:t>
      </w:r>
      <w:r w:rsidRPr="00EC73DF">
        <w:rPr>
          <w:rFonts w:ascii="Times New Roman" w:eastAsiaTheme="minorHAnsi" w:hAnsi="Times New Roman" w:cs="Times New Roman"/>
          <w:sz w:val="24"/>
          <w:szCs w:val="24"/>
        </w:rPr>
        <w:t xml:space="preserve"> skolinto</w:t>
      </w:r>
      <w:r w:rsidR="005C4FAD" w:rsidRPr="00EC73DF">
        <w:rPr>
          <w:rFonts w:ascii="Times New Roman" w:eastAsiaTheme="minorHAnsi" w:hAnsi="Times New Roman" w:cs="Times New Roman"/>
          <w:sz w:val="24"/>
          <w:szCs w:val="24"/>
        </w:rPr>
        <w:t>mi</w:t>
      </w:r>
      <w:r w:rsidRPr="00EC73DF">
        <w:rPr>
          <w:rFonts w:ascii="Times New Roman" w:eastAsiaTheme="minorHAnsi" w:hAnsi="Times New Roman" w:cs="Times New Roman"/>
          <w:sz w:val="24"/>
          <w:szCs w:val="24"/>
        </w:rPr>
        <w:t>s lėšo</w:t>
      </w:r>
      <w:r w:rsidR="005C4FAD" w:rsidRPr="00EC73DF">
        <w:rPr>
          <w:rFonts w:ascii="Times New Roman" w:eastAsiaTheme="minorHAnsi" w:hAnsi="Times New Roman" w:cs="Times New Roman"/>
          <w:sz w:val="24"/>
          <w:szCs w:val="24"/>
        </w:rPr>
        <w:t>mi</w:t>
      </w:r>
      <w:r w:rsidRPr="00EC73DF">
        <w:rPr>
          <w:rFonts w:ascii="Times New Roman" w:eastAsiaTheme="minorHAnsi" w:hAnsi="Times New Roman" w:cs="Times New Roman"/>
          <w:sz w:val="24"/>
          <w:szCs w:val="24"/>
        </w:rPr>
        <w:t>s.</w:t>
      </w:r>
      <w:r w:rsidR="00687971" w:rsidRPr="00EC73DF">
        <w:rPr>
          <w:rFonts w:ascii="Times New Roman" w:eastAsiaTheme="minorHAnsi" w:hAnsi="Times New Roman" w:cs="Times New Roman"/>
          <w:sz w:val="24"/>
          <w:szCs w:val="24"/>
        </w:rPr>
        <w:t xml:space="preserve"> Jį gali sudaryti:</w:t>
      </w:r>
    </w:p>
    <w:p w14:paraId="4BA3EC36" w14:textId="6CDD8728" w:rsidR="00687971" w:rsidRPr="00EC73DF" w:rsidRDefault="00687971" w:rsidP="00EC73DF">
      <w:pPr>
        <w:pStyle w:val="ListParagraph"/>
        <w:numPr>
          <w:ilvl w:val="0"/>
          <w:numId w:val="11"/>
        </w:numPr>
        <w:tabs>
          <w:tab w:val="clear" w:pos="720"/>
          <w:tab w:val="num"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nacionalinės viešosios lėšos (pvz.</w:t>
      </w:r>
      <w:r w:rsidR="0015048C">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savivaldybių ar valstybės biudžeto lėšos),</w:t>
      </w:r>
    </w:p>
    <w:p w14:paraId="6AA9A151" w14:textId="099703E5" w:rsidR="00687971" w:rsidRPr="00EC73DF" w:rsidRDefault="00687971" w:rsidP="00EC73DF">
      <w:pPr>
        <w:numPr>
          <w:ilvl w:val="0"/>
          <w:numId w:val="11"/>
        </w:numPr>
        <w:tabs>
          <w:tab w:val="clear" w:pos="720"/>
          <w:tab w:val="num"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privačios lėšos</w:t>
      </w:r>
      <w:r w:rsidR="00DA43AA"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(pvz.</w:t>
      </w:r>
      <w:r w:rsidR="0015048C">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įmonių ar fizinių asmenų indėlis).</w:t>
      </w:r>
    </w:p>
    <w:p w14:paraId="3C24F561" w14:textId="28C41FCD" w:rsidR="00687971" w:rsidRPr="00EC73DF" w:rsidRDefault="00687971"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Dalis projekto išlaidų yra tinkamos finansuoti tik kaip </w:t>
      </w:r>
      <w:r w:rsidR="008111C5" w:rsidRPr="00EC73DF">
        <w:rPr>
          <w:rFonts w:ascii="Times New Roman" w:eastAsiaTheme="minorHAnsi" w:hAnsi="Times New Roman" w:cs="Times New Roman"/>
          <w:sz w:val="24"/>
          <w:szCs w:val="24"/>
        </w:rPr>
        <w:t>paramos gavėjo</w:t>
      </w:r>
      <w:r w:rsidRPr="00EC73DF">
        <w:rPr>
          <w:rFonts w:ascii="Times New Roman" w:eastAsiaTheme="minorHAnsi" w:hAnsi="Times New Roman" w:cs="Times New Roman"/>
          <w:sz w:val="24"/>
          <w:szCs w:val="24"/>
        </w:rPr>
        <w:t xml:space="preserve"> ir (ar) partnerio </w:t>
      </w:r>
      <w:r w:rsidRPr="00EC73DF">
        <w:rPr>
          <w:rFonts w:ascii="Times New Roman" w:eastAsiaTheme="minorHAnsi" w:hAnsi="Times New Roman" w:cs="Times New Roman"/>
          <w:b/>
          <w:bCs/>
          <w:sz w:val="24"/>
          <w:szCs w:val="24"/>
        </w:rPr>
        <w:t>nuosavas įnašas</w:t>
      </w:r>
      <w:r w:rsidRPr="00EC73DF">
        <w:rPr>
          <w:rFonts w:ascii="Times New Roman" w:eastAsiaTheme="minorHAnsi" w:hAnsi="Times New Roman" w:cs="Times New Roman"/>
          <w:sz w:val="24"/>
          <w:szCs w:val="24"/>
        </w:rPr>
        <w:t xml:space="preserve">. </w:t>
      </w:r>
      <w:r w:rsidR="00DD68AC" w:rsidRPr="00EC73DF">
        <w:rPr>
          <w:rFonts w:ascii="Times New Roman" w:eastAsiaTheme="minorHAnsi" w:hAnsi="Times New Roman" w:cs="Times New Roman"/>
          <w:sz w:val="24"/>
          <w:szCs w:val="24"/>
        </w:rPr>
        <w:t xml:space="preserve">Šių išlaidų sąrašas pateiktas </w:t>
      </w:r>
      <w:r w:rsidR="008575FC" w:rsidRPr="00EC73DF">
        <w:rPr>
          <w:rFonts w:ascii="Times New Roman" w:eastAsiaTheme="minorHAnsi" w:hAnsi="Times New Roman" w:cs="Times New Roman"/>
          <w:sz w:val="24"/>
          <w:szCs w:val="24"/>
        </w:rPr>
        <w:t>1</w:t>
      </w:r>
      <w:r w:rsidR="00DD68AC" w:rsidRPr="00EC73DF">
        <w:rPr>
          <w:rFonts w:ascii="Times New Roman" w:eastAsiaTheme="minorHAnsi" w:hAnsi="Times New Roman" w:cs="Times New Roman"/>
          <w:sz w:val="24"/>
          <w:szCs w:val="24"/>
        </w:rPr>
        <w:t xml:space="preserve"> lentelėje.</w:t>
      </w:r>
    </w:p>
    <w:p w14:paraId="16283F39" w14:textId="5CFCEC50" w:rsidR="00687971" w:rsidRPr="00EC73DF" w:rsidRDefault="006C18E6" w:rsidP="00214938">
      <w:pPr>
        <w:autoSpaceDE w:val="0"/>
        <w:autoSpaceDN w:val="0"/>
        <w:adjustRightInd w:val="0"/>
        <w:spacing w:before="120" w:after="0" w:line="240" w:lineRule="auto"/>
        <w:ind w:firstLine="709"/>
        <w:rPr>
          <w:rFonts w:ascii="Times New Roman" w:eastAsiaTheme="minorHAnsi" w:hAnsi="Times New Roman" w:cs="Times New Roman"/>
          <w:i/>
          <w:iCs/>
          <w:sz w:val="24"/>
          <w:szCs w:val="24"/>
        </w:rPr>
      </w:pPr>
      <w:r w:rsidRPr="00214938">
        <w:rPr>
          <w:rFonts w:ascii="Times New Roman" w:eastAsiaTheme="minorHAnsi" w:hAnsi="Times New Roman" w:cs="Times New Roman"/>
          <w:b/>
          <w:bCs/>
          <w:i/>
          <w:iCs/>
          <w:sz w:val="24"/>
          <w:szCs w:val="24"/>
        </w:rPr>
        <w:t>1</w:t>
      </w:r>
      <w:r w:rsidR="00BA1FEA" w:rsidRPr="00214938">
        <w:rPr>
          <w:rFonts w:ascii="Times New Roman" w:eastAsiaTheme="minorHAnsi" w:hAnsi="Times New Roman" w:cs="Times New Roman"/>
          <w:b/>
          <w:bCs/>
          <w:i/>
          <w:iCs/>
          <w:sz w:val="24"/>
          <w:szCs w:val="24"/>
        </w:rPr>
        <w:t xml:space="preserve"> lentelė.</w:t>
      </w:r>
      <w:r w:rsidR="00BA1FEA" w:rsidRPr="00EC73DF">
        <w:rPr>
          <w:rFonts w:ascii="Times New Roman" w:eastAsiaTheme="minorHAnsi" w:hAnsi="Times New Roman" w:cs="Times New Roman"/>
          <w:b/>
          <w:bCs/>
          <w:i/>
          <w:iCs/>
          <w:sz w:val="24"/>
          <w:szCs w:val="24"/>
        </w:rPr>
        <w:t xml:space="preserve"> </w:t>
      </w:r>
      <w:r w:rsidR="00BA1FEA" w:rsidRPr="00EC73DF">
        <w:rPr>
          <w:rFonts w:ascii="Times New Roman" w:eastAsiaTheme="minorHAnsi" w:hAnsi="Times New Roman" w:cs="Times New Roman"/>
          <w:i/>
          <w:iCs/>
          <w:sz w:val="24"/>
          <w:szCs w:val="24"/>
        </w:rPr>
        <w:t xml:space="preserve">Projekto išlaidos, kurios tinkamos finansuoti tik kaip </w:t>
      </w:r>
      <w:r w:rsidR="008111C5" w:rsidRPr="00EC73DF">
        <w:rPr>
          <w:rFonts w:ascii="Times New Roman" w:eastAsiaTheme="minorHAnsi" w:hAnsi="Times New Roman" w:cs="Times New Roman"/>
          <w:i/>
          <w:iCs/>
          <w:sz w:val="24"/>
          <w:szCs w:val="24"/>
        </w:rPr>
        <w:t>paramos gavėjo</w:t>
      </w:r>
      <w:r w:rsidR="00BA1FEA" w:rsidRPr="00EC73DF">
        <w:rPr>
          <w:rFonts w:ascii="Times New Roman" w:eastAsiaTheme="minorHAnsi" w:hAnsi="Times New Roman" w:cs="Times New Roman"/>
          <w:i/>
          <w:iCs/>
          <w:sz w:val="24"/>
          <w:szCs w:val="24"/>
        </w:rPr>
        <w:t>, partnerio nuosavas įnašas.</w:t>
      </w:r>
    </w:p>
    <w:tbl>
      <w:tblPr>
        <w:tblStyle w:val="TableGrid"/>
        <w:tblW w:w="0" w:type="auto"/>
        <w:tblLook w:val="04A0" w:firstRow="1" w:lastRow="0" w:firstColumn="1" w:lastColumn="0" w:noHBand="0" w:noVBand="1"/>
      </w:tblPr>
      <w:tblGrid>
        <w:gridCol w:w="2689"/>
        <w:gridCol w:w="6939"/>
      </w:tblGrid>
      <w:tr w:rsidR="00DD68AC" w:rsidRPr="003875BD" w14:paraId="33382832" w14:textId="77777777" w:rsidTr="00DD68AC">
        <w:trPr>
          <w:tblHeader/>
        </w:trPr>
        <w:tc>
          <w:tcPr>
            <w:tcW w:w="2689" w:type="dxa"/>
            <w:shd w:val="clear" w:color="auto" w:fill="ACB9CA" w:themeFill="text2" w:themeFillTint="66"/>
          </w:tcPr>
          <w:p w14:paraId="778A45C5" w14:textId="29C9BEE5" w:rsidR="00DD68AC" w:rsidRPr="00EC73DF" w:rsidRDefault="00DD68AC" w:rsidP="00EC73DF">
            <w:pPr>
              <w:spacing w:after="120" w:line="240" w:lineRule="auto"/>
              <w:ind w:left="175" w:firstLine="0"/>
              <w:rPr>
                <w:rFonts w:ascii="Times New Roman" w:hAnsi="Times New Roman" w:cs="Times New Roman"/>
                <w:b/>
                <w:bCs/>
                <w:sz w:val="24"/>
                <w:szCs w:val="24"/>
              </w:rPr>
            </w:pPr>
            <w:r w:rsidRPr="00EC73DF">
              <w:rPr>
                <w:rFonts w:ascii="Times New Roman" w:hAnsi="Times New Roman" w:cs="Times New Roman"/>
                <w:b/>
                <w:bCs/>
                <w:sz w:val="24"/>
                <w:szCs w:val="24"/>
              </w:rPr>
              <w:t>Išlaidų tipas</w:t>
            </w:r>
          </w:p>
        </w:tc>
        <w:tc>
          <w:tcPr>
            <w:tcW w:w="6939" w:type="dxa"/>
            <w:shd w:val="clear" w:color="auto" w:fill="ACB9CA" w:themeFill="text2" w:themeFillTint="66"/>
          </w:tcPr>
          <w:p w14:paraId="0EA38BD5" w14:textId="7E8EC9E3" w:rsidR="00DD68AC" w:rsidRPr="00EC73DF" w:rsidRDefault="00DD68AC" w:rsidP="00EC73DF">
            <w:pPr>
              <w:spacing w:after="120" w:line="240" w:lineRule="auto"/>
              <w:ind w:left="175" w:firstLine="0"/>
              <w:rPr>
                <w:rFonts w:ascii="Times New Roman" w:hAnsi="Times New Roman" w:cs="Times New Roman"/>
                <w:b/>
                <w:bCs/>
                <w:sz w:val="24"/>
                <w:szCs w:val="24"/>
              </w:rPr>
            </w:pPr>
            <w:r w:rsidRPr="00EC73DF">
              <w:rPr>
                <w:rFonts w:ascii="Times New Roman" w:hAnsi="Times New Roman" w:cs="Times New Roman"/>
                <w:b/>
                <w:bCs/>
                <w:sz w:val="24"/>
                <w:szCs w:val="24"/>
              </w:rPr>
              <w:t>Nuosavo įnašo tinkamumo finansuoti sąlygos</w:t>
            </w:r>
          </w:p>
        </w:tc>
      </w:tr>
      <w:tr w:rsidR="00DD68AC" w:rsidRPr="003875BD" w14:paraId="543D24DC" w14:textId="77777777" w:rsidTr="00DD68AC">
        <w:tc>
          <w:tcPr>
            <w:tcW w:w="2689" w:type="dxa"/>
          </w:tcPr>
          <w:p w14:paraId="0C6ADA63" w14:textId="55543A84" w:rsidR="00DD68AC" w:rsidRPr="00EC73DF" w:rsidRDefault="00DD68AC"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Valstybės ar savivaldybių biudžetinių įstaigų ilgalaikio turto nusidėvėjimo (amortizacijos) sąnaudos</w:t>
            </w:r>
          </w:p>
        </w:tc>
        <w:tc>
          <w:tcPr>
            <w:tcW w:w="6939" w:type="dxa"/>
          </w:tcPr>
          <w:p w14:paraId="5A4C67F6" w14:textId="35974DB1" w:rsidR="00C83B79" w:rsidRPr="00EC73DF" w:rsidRDefault="00C83B79" w:rsidP="00EC73DF">
            <w:pPr>
              <w:tabs>
                <w:tab w:val="left" w:pos="343"/>
              </w:tabs>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Jei </w:t>
            </w:r>
            <w:r w:rsidR="0001287A" w:rsidRPr="00EC73DF">
              <w:rPr>
                <w:rFonts w:ascii="Times New Roman" w:eastAsiaTheme="minorHAnsi" w:hAnsi="Times New Roman" w:cs="Times New Roman"/>
                <w:sz w:val="24"/>
                <w:szCs w:val="24"/>
              </w:rPr>
              <w:t xml:space="preserve">projekte </w:t>
            </w:r>
            <w:r w:rsidRPr="00EC73DF">
              <w:rPr>
                <w:rFonts w:ascii="Times New Roman" w:eastAsiaTheme="minorHAnsi" w:hAnsi="Times New Roman" w:cs="Times New Roman"/>
                <w:sz w:val="24"/>
                <w:szCs w:val="24"/>
              </w:rPr>
              <w:t>naudojamas valstybės ar savivaldybių biudžetinių įstaigų ilgalaikis turtas, jo nusidėvėjimo (amortizacijos) sąnaudos gali būti pripažįstamos tinkamomis</w:t>
            </w:r>
            <w:r w:rsidR="004F5A9A" w:rsidRPr="00EC73DF">
              <w:rPr>
                <w:rFonts w:ascii="Times New Roman" w:eastAsiaTheme="minorHAnsi" w:hAnsi="Times New Roman" w:cs="Times New Roman"/>
                <w:sz w:val="24"/>
                <w:szCs w:val="24"/>
              </w:rPr>
              <w:t xml:space="preserve"> finansuoti</w:t>
            </w:r>
            <w:r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u w:val="single"/>
              </w:rPr>
              <w:t>kaip nuosavas įnašas</w:t>
            </w:r>
            <w:r w:rsidRPr="00EC73DF">
              <w:rPr>
                <w:rFonts w:ascii="Times New Roman" w:eastAsiaTheme="minorHAnsi" w:hAnsi="Times New Roman" w:cs="Times New Roman"/>
                <w:sz w:val="24"/>
                <w:szCs w:val="24"/>
              </w:rPr>
              <w:t>, jeigu</w:t>
            </w:r>
            <w:r w:rsidR="005C1F4E" w:rsidRPr="00EC73DF">
              <w:rPr>
                <w:rFonts w:ascii="Times New Roman" w:eastAsiaTheme="minorHAnsi" w:hAnsi="Times New Roman" w:cs="Times New Roman"/>
                <w:sz w:val="24"/>
                <w:szCs w:val="24"/>
              </w:rPr>
              <w:t xml:space="preserve"> laikomasi PFAT 229.1–229.4 </w:t>
            </w:r>
            <w:r w:rsidR="005C4FAD" w:rsidRPr="00EC73DF">
              <w:rPr>
                <w:rFonts w:ascii="Times New Roman" w:eastAsiaTheme="minorHAnsi" w:hAnsi="Times New Roman" w:cs="Times New Roman"/>
                <w:sz w:val="24"/>
                <w:szCs w:val="24"/>
              </w:rPr>
              <w:t xml:space="preserve">papunkčiuose </w:t>
            </w:r>
            <w:r w:rsidR="005C1F4E" w:rsidRPr="00EC73DF">
              <w:rPr>
                <w:rFonts w:ascii="Times New Roman" w:eastAsiaTheme="minorHAnsi" w:hAnsi="Times New Roman" w:cs="Times New Roman"/>
                <w:sz w:val="24"/>
                <w:szCs w:val="24"/>
              </w:rPr>
              <w:t>nustatytų reikalavimų</w:t>
            </w:r>
            <w:r w:rsidR="005C4FAD" w:rsidRPr="00EC73DF">
              <w:rPr>
                <w:rFonts w:ascii="Times New Roman" w:eastAsiaTheme="minorHAnsi" w:hAnsi="Times New Roman" w:cs="Times New Roman"/>
                <w:sz w:val="24"/>
                <w:szCs w:val="24"/>
              </w:rPr>
              <w:t>:</w:t>
            </w:r>
          </w:p>
          <w:p w14:paraId="403D225B" w14:textId="17C0E55B" w:rsidR="00C83B79" w:rsidRPr="007C0737" w:rsidRDefault="00177307"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t xml:space="preserve">kai </w:t>
            </w:r>
            <w:r w:rsidR="00702DA9" w:rsidRPr="007C0737">
              <w:rPr>
                <w:rFonts w:ascii="Times New Roman" w:eastAsia="Times New Roman" w:hAnsi="Times New Roman" w:cs="Times New Roman"/>
                <w:sz w:val="24"/>
                <w:szCs w:val="24"/>
                <w:lang w:eastAsia="lt-LT"/>
              </w:rPr>
              <w:t>t</w:t>
            </w:r>
            <w:r w:rsidR="00C83B79" w:rsidRPr="007C0737">
              <w:rPr>
                <w:rFonts w:ascii="Times New Roman" w:eastAsia="Times New Roman" w:hAnsi="Times New Roman" w:cs="Times New Roman"/>
                <w:sz w:val="24"/>
                <w:szCs w:val="24"/>
                <w:lang w:eastAsia="lt-LT"/>
              </w:rPr>
              <w:t>urtas įsigytas iš valstybės ar savivaldybės biudžeto lėšų</w:t>
            </w:r>
            <w:r w:rsidR="009E758E" w:rsidRPr="007C0737">
              <w:rPr>
                <w:rFonts w:ascii="Times New Roman" w:eastAsia="Times New Roman" w:hAnsi="Times New Roman" w:cs="Times New Roman"/>
                <w:sz w:val="24"/>
                <w:szCs w:val="24"/>
                <w:lang w:eastAsia="lt-LT"/>
              </w:rPr>
              <w:t xml:space="preserve"> ir</w:t>
            </w:r>
            <w:r w:rsidRPr="007C0737">
              <w:rPr>
                <w:rFonts w:ascii="Times New Roman" w:eastAsia="Times New Roman" w:hAnsi="Times New Roman" w:cs="Times New Roman"/>
                <w:sz w:val="24"/>
                <w:szCs w:val="24"/>
                <w:lang w:eastAsia="lt-LT"/>
              </w:rPr>
              <w:t xml:space="preserve"> deklaruojant tokio turto nusidėvėjimo sąnaudas nebus pažeistas </w:t>
            </w:r>
            <w:r w:rsidR="00C83B79" w:rsidRPr="007C0737">
              <w:rPr>
                <w:rFonts w:ascii="Times New Roman" w:eastAsia="Times New Roman" w:hAnsi="Times New Roman" w:cs="Times New Roman"/>
                <w:sz w:val="24"/>
                <w:szCs w:val="24"/>
                <w:lang w:eastAsia="lt-LT"/>
              </w:rPr>
              <w:t xml:space="preserve">PFAT 237.7 </w:t>
            </w:r>
            <w:r w:rsidRPr="007C0737">
              <w:rPr>
                <w:rFonts w:ascii="Times New Roman" w:eastAsia="Times New Roman" w:hAnsi="Times New Roman" w:cs="Times New Roman"/>
                <w:sz w:val="24"/>
                <w:szCs w:val="24"/>
                <w:lang w:eastAsia="lt-LT"/>
              </w:rPr>
              <w:t xml:space="preserve">papunktyje nustatytas reikalavimas </w:t>
            </w:r>
            <w:r w:rsidR="00A92A90" w:rsidRPr="007C0737">
              <w:rPr>
                <w:rFonts w:ascii="Times New Roman" w:eastAsia="Times New Roman" w:hAnsi="Times New Roman" w:cs="Times New Roman"/>
                <w:sz w:val="24"/>
                <w:szCs w:val="24"/>
                <w:lang w:eastAsia="lt-LT"/>
              </w:rPr>
              <w:t>(dvigubo finansavimo draudimas)</w:t>
            </w:r>
            <w:r w:rsidR="00702DA9" w:rsidRPr="007C0737">
              <w:rPr>
                <w:rFonts w:ascii="Times New Roman" w:eastAsia="Times New Roman" w:hAnsi="Times New Roman" w:cs="Times New Roman"/>
                <w:sz w:val="24"/>
                <w:szCs w:val="24"/>
                <w:lang w:eastAsia="lt-LT"/>
              </w:rPr>
              <w:t>;</w:t>
            </w:r>
          </w:p>
          <w:p w14:paraId="045BDCAC" w14:textId="48881298" w:rsidR="00C83B79" w:rsidRPr="007C0737" w:rsidRDefault="00702DA9"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lastRenderedPageBreak/>
              <w:t>s</w:t>
            </w:r>
            <w:r w:rsidR="00C83B79" w:rsidRPr="007C0737">
              <w:rPr>
                <w:rFonts w:ascii="Times New Roman" w:eastAsia="Times New Roman" w:hAnsi="Times New Roman" w:cs="Times New Roman"/>
                <w:sz w:val="24"/>
                <w:szCs w:val="24"/>
                <w:lang w:eastAsia="lt-LT"/>
              </w:rPr>
              <w:t xml:space="preserve">ąnaudos apskaičiuotos pagal </w:t>
            </w:r>
            <w:r w:rsidR="00707037" w:rsidRPr="007C0737">
              <w:rPr>
                <w:rFonts w:ascii="Times New Roman" w:eastAsia="Times New Roman" w:hAnsi="Times New Roman" w:cs="Times New Roman"/>
                <w:sz w:val="24"/>
                <w:szCs w:val="24"/>
                <w:lang w:eastAsia="lt-LT"/>
              </w:rPr>
              <w:t>pareiškėjo, paramos gavėjo</w:t>
            </w:r>
            <w:r w:rsidR="00C83B79" w:rsidRPr="007C0737">
              <w:rPr>
                <w:rFonts w:ascii="Times New Roman" w:eastAsia="Times New Roman" w:hAnsi="Times New Roman" w:cs="Times New Roman"/>
                <w:sz w:val="24"/>
                <w:szCs w:val="24"/>
                <w:lang w:eastAsia="lt-LT"/>
              </w:rPr>
              <w:t xml:space="preserve">, partnerio patvirtintus </w:t>
            </w:r>
            <w:r w:rsidR="007D059D" w:rsidRPr="007C0737">
              <w:rPr>
                <w:rFonts w:ascii="Times New Roman" w:eastAsia="Times New Roman" w:hAnsi="Times New Roman" w:cs="Times New Roman"/>
                <w:sz w:val="24"/>
                <w:szCs w:val="24"/>
                <w:lang w:eastAsia="lt-LT"/>
              </w:rPr>
              <w:t xml:space="preserve">nusidėvėjimo (amortizacijos) </w:t>
            </w:r>
            <w:r w:rsidR="00C83B79" w:rsidRPr="007C0737">
              <w:rPr>
                <w:rFonts w:ascii="Times New Roman" w:eastAsia="Times New Roman" w:hAnsi="Times New Roman" w:cs="Times New Roman"/>
                <w:sz w:val="24"/>
                <w:szCs w:val="24"/>
                <w:lang w:eastAsia="lt-LT"/>
              </w:rPr>
              <w:t xml:space="preserve">normatyvus, parengtus </w:t>
            </w:r>
            <w:r w:rsidRPr="007C0737">
              <w:rPr>
                <w:rFonts w:ascii="Times New Roman" w:eastAsia="Times New Roman" w:hAnsi="Times New Roman" w:cs="Times New Roman"/>
                <w:sz w:val="24"/>
                <w:szCs w:val="24"/>
                <w:lang w:eastAsia="lt-LT"/>
              </w:rPr>
              <w:t>veiklai taikant</w:t>
            </w:r>
            <w:r w:rsidR="00C83B79" w:rsidRPr="007C0737">
              <w:rPr>
                <w:rFonts w:ascii="Times New Roman" w:eastAsia="Times New Roman" w:hAnsi="Times New Roman" w:cs="Times New Roman"/>
                <w:sz w:val="24"/>
                <w:szCs w:val="24"/>
                <w:lang w:eastAsia="lt-LT"/>
              </w:rPr>
              <w:t xml:space="preserve"> teisės aktus</w:t>
            </w:r>
            <w:r w:rsidRPr="007C0737">
              <w:rPr>
                <w:rFonts w:ascii="Times New Roman" w:eastAsia="Times New Roman" w:hAnsi="Times New Roman" w:cs="Times New Roman"/>
                <w:sz w:val="24"/>
                <w:szCs w:val="24"/>
                <w:lang w:eastAsia="lt-LT"/>
              </w:rPr>
              <w:t>;</w:t>
            </w:r>
          </w:p>
          <w:p w14:paraId="532D5D45" w14:textId="17F82543" w:rsidR="00C83B79" w:rsidRPr="007C0737" w:rsidRDefault="00702DA9"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t>s</w:t>
            </w:r>
            <w:r w:rsidR="00C83B79" w:rsidRPr="007C0737">
              <w:rPr>
                <w:rFonts w:ascii="Times New Roman" w:eastAsia="Times New Roman" w:hAnsi="Times New Roman" w:cs="Times New Roman"/>
                <w:sz w:val="24"/>
                <w:szCs w:val="24"/>
                <w:lang w:eastAsia="lt-LT"/>
              </w:rPr>
              <w:t xml:space="preserve">ąnaudų dydis pagrįstas </w:t>
            </w:r>
            <w:r w:rsidR="007D059D" w:rsidRPr="007C0737">
              <w:rPr>
                <w:rFonts w:ascii="Times New Roman" w:eastAsia="Times New Roman" w:hAnsi="Times New Roman" w:cs="Times New Roman"/>
                <w:sz w:val="24"/>
                <w:szCs w:val="24"/>
                <w:lang w:eastAsia="lt-LT"/>
              </w:rPr>
              <w:t xml:space="preserve">apskaitos </w:t>
            </w:r>
            <w:r w:rsidR="00C83B79" w:rsidRPr="007C0737">
              <w:rPr>
                <w:rFonts w:ascii="Times New Roman" w:eastAsia="Times New Roman" w:hAnsi="Times New Roman" w:cs="Times New Roman"/>
                <w:sz w:val="24"/>
                <w:szCs w:val="24"/>
                <w:lang w:eastAsia="lt-LT"/>
              </w:rPr>
              <w:t>dokumentais</w:t>
            </w:r>
            <w:r w:rsidRPr="007C0737">
              <w:rPr>
                <w:rFonts w:ascii="Times New Roman" w:eastAsia="Times New Roman" w:hAnsi="Times New Roman" w:cs="Times New Roman"/>
                <w:sz w:val="24"/>
                <w:szCs w:val="24"/>
                <w:lang w:eastAsia="lt-LT"/>
              </w:rPr>
              <w:t>;</w:t>
            </w:r>
          </w:p>
          <w:p w14:paraId="7A48C1BB" w14:textId="25BA2D78" w:rsidR="00DD68AC" w:rsidRPr="00EC73DF" w:rsidRDefault="00702DA9" w:rsidP="007C0737">
            <w:pPr>
              <w:numPr>
                <w:ilvl w:val="0"/>
                <w:numId w:val="171"/>
              </w:numPr>
              <w:shd w:val="clear" w:color="auto" w:fill="FAFAFA"/>
              <w:tabs>
                <w:tab w:val="left" w:pos="320"/>
              </w:tabs>
              <w:spacing w:after="0" w:line="240" w:lineRule="auto"/>
              <w:ind w:left="37" w:hanging="9"/>
              <w:rPr>
                <w:rFonts w:ascii="Times New Roman" w:eastAsiaTheme="minorHAnsi" w:hAnsi="Times New Roman" w:cs="Times New Roman"/>
                <w:sz w:val="24"/>
                <w:szCs w:val="24"/>
              </w:rPr>
            </w:pPr>
            <w:r w:rsidRPr="007C0737">
              <w:rPr>
                <w:rFonts w:ascii="Times New Roman" w:eastAsia="Times New Roman" w:hAnsi="Times New Roman" w:cs="Times New Roman"/>
                <w:sz w:val="24"/>
                <w:szCs w:val="24"/>
                <w:lang w:eastAsia="lt-LT"/>
              </w:rPr>
              <w:t>s</w:t>
            </w:r>
            <w:r w:rsidR="00C83B79" w:rsidRPr="007C0737">
              <w:rPr>
                <w:rFonts w:ascii="Times New Roman" w:eastAsia="Times New Roman" w:hAnsi="Times New Roman" w:cs="Times New Roman"/>
                <w:sz w:val="24"/>
                <w:szCs w:val="24"/>
                <w:lang w:eastAsia="lt-LT"/>
              </w:rPr>
              <w:t xml:space="preserve">ąnaudos patirtos projekto išlaidų tinkamumo </w:t>
            </w:r>
            <w:r w:rsidRPr="007C0737">
              <w:rPr>
                <w:rFonts w:ascii="Times New Roman" w:eastAsia="Times New Roman" w:hAnsi="Times New Roman" w:cs="Times New Roman"/>
                <w:sz w:val="24"/>
                <w:szCs w:val="24"/>
                <w:lang w:eastAsia="lt-LT"/>
              </w:rPr>
              <w:t xml:space="preserve">finansuoti </w:t>
            </w:r>
            <w:r w:rsidR="00C83B79" w:rsidRPr="007C0737">
              <w:rPr>
                <w:rFonts w:ascii="Times New Roman" w:eastAsia="Times New Roman" w:hAnsi="Times New Roman" w:cs="Times New Roman"/>
                <w:sz w:val="24"/>
                <w:szCs w:val="24"/>
                <w:lang w:eastAsia="lt-LT"/>
              </w:rPr>
              <w:t>laikotarpiu.</w:t>
            </w:r>
          </w:p>
        </w:tc>
      </w:tr>
      <w:tr w:rsidR="00474AD9" w:rsidRPr="003875BD" w14:paraId="49F51673" w14:textId="77777777" w:rsidTr="00DD68AC">
        <w:tc>
          <w:tcPr>
            <w:tcW w:w="2689" w:type="dxa"/>
          </w:tcPr>
          <w:p w14:paraId="4113651E" w14:textId="3EB8684F" w:rsidR="00474AD9" w:rsidRPr="00EC73DF" w:rsidRDefault="00474AD9"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lastRenderedPageBreak/>
              <w:t>Juridinių ar fizinių asmenų ilgalaikio turto nusidėvėjimo (amortizacijos) sąnaudos</w:t>
            </w:r>
          </w:p>
        </w:tc>
        <w:tc>
          <w:tcPr>
            <w:tcW w:w="6939" w:type="dxa"/>
          </w:tcPr>
          <w:p w14:paraId="0355BA2A" w14:textId="2F1286B1" w:rsidR="00474AD9" w:rsidRPr="00EC73DF" w:rsidRDefault="0001287A"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w:t>
            </w:r>
            <w:r w:rsidR="00474AD9" w:rsidRPr="00EC73DF">
              <w:rPr>
                <w:rFonts w:ascii="Times New Roman" w:eastAsiaTheme="minorHAnsi" w:hAnsi="Times New Roman" w:cs="Times New Roman"/>
                <w:sz w:val="24"/>
                <w:szCs w:val="24"/>
              </w:rPr>
              <w:t>rojekt</w:t>
            </w:r>
            <w:r w:rsidRPr="00EC73DF">
              <w:rPr>
                <w:rFonts w:ascii="Times New Roman" w:eastAsiaTheme="minorHAnsi" w:hAnsi="Times New Roman" w:cs="Times New Roman"/>
                <w:sz w:val="24"/>
                <w:szCs w:val="24"/>
              </w:rPr>
              <w:t xml:space="preserve">e </w:t>
            </w:r>
            <w:r w:rsidR="00474AD9" w:rsidRPr="00EC73DF">
              <w:rPr>
                <w:rFonts w:ascii="Times New Roman" w:eastAsiaTheme="minorHAnsi" w:hAnsi="Times New Roman" w:cs="Times New Roman"/>
                <w:sz w:val="24"/>
                <w:szCs w:val="24"/>
              </w:rPr>
              <w:t>naudojamo juridinių ar fizinių asmenų</w:t>
            </w:r>
            <w:r w:rsidRPr="00EC73DF">
              <w:rPr>
                <w:rFonts w:ascii="Times New Roman" w:eastAsiaTheme="minorHAnsi" w:hAnsi="Times New Roman" w:cs="Times New Roman"/>
                <w:sz w:val="24"/>
                <w:szCs w:val="24"/>
              </w:rPr>
              <w:t xml:space="preserve"> </w:t>
            </w:r>
            <w:r w:rsidR="00474AD9" w:rsidRPr="00EC73DF">
              <w:rPr>
                <w:rFonts w:ascii="Times New Roman" w:eastAsiaTheme="minorHAnsi" w:hAnsi="Times New Roman" w:cs="Times New Roman"/>
                <w:sz w:val="24"/>
                <w:szCs w:val="24"/>
              </w:rPr>
              <w:t xml:space="preserve">ilgalaikio turto nusidėvėjimo (amortizacijos) sąnaudos yra tinkamos finansuoti išlaidos </w:t>
            </w:r>
            <w:r w:rsidR="00474AD9" w:rsidRPr="00EC73DF">
              <w:rPr>
                <w:rFonts w:ascii="Times New Roman" w:eastAsiaTheme="minorHAnsi" w:hAnsi="Times New Roman" w:cs="Times New Roman"/>
                <w:sz w:val="24"/>
                <w:szCs w:val="24"/>
                <w:u w:val="single"/>
              </w:rPr>
              <w:t>kaip nuosavas įnašas</w:t>
            </w:r>
            <w:r w:rsidR="00474AD9" w:rsidRPr="00EC73DF">
              <w:rPr>
                <w:rFonts w:ascii="Times New Roman" w:eastAsiaTheme="minorHAnsi" w:hAnsi="Times New Roman" w:cs="Times New Roman"/>
                <w:sz w:val="24"/>
                <w:szCs w:val="24"/>
              </w:rPr>
              <w:t xml:space="preserve">, </w:t>
            </w:r>
            <w:r w:rsidR="00917952" w:rsidRPr="00EC73DF">
              <w:rPr>
                <w:rFonts w:ascii="Times New Roman" w:eastAsiaTheme="minorHAnsi" w:hAnsi="Times New Roman" w:cs="Times New Roman"/>
                <w:sz w:val="24"/>
                <w:szCs w:val="24"/>
              </w:rPr>
              <w:t xml:space="preserve">jeigu </w:t>
            </w:r>
            <w:r w:rsidR="00474AD9" w:rsidRPr="00EC73DF">
              <w:rPr>
                <w:rFonts w:ascii="Times New Roman" w:eastAsiaTheme="minorHAnsi" w:hAnsi="Times New Roman" w:cs="Times New Roman"/>
                <w:sz w:val="24"/>
                <w:szCs w:val="24"/>
              </w:rPr>
              <w:t xml:space="preserve">laikomasi PFAT 229.1–229.4 </w:t>
            </w:r>
            <w:r w:rsidR="005C4FAD" w:rsidRPr="00EC73DF">
              <w:rPr>
                <w:rFonts w:ascii="Times New Roman" w:eastAsiaTheme="minorHAnsi" w:hAnsi="Times New Roman" w:cs="Times New Roman"/>
                <w:sz w:val="24"/>
                <w:szCs w:val="24"/>
              </w:rPr>
              <w:t xml:space="preserve">papunkčiuose </w:t>
            </w:r>
            <w:r w:rsidR="00474AD9" w:rsidRPr="00EC73DF">
              <w:rPr>
                <w:rFonts w:ascii="Times New Roman" w:eastAsiaTheme="minorHAnsi" w:hAnsi="Times New Roman" w:cs="Times New Roman"/>
                <w:sz w:val="24"/>
                <w:szCs w:val="24"/>
              </w:rPr>
              <w:t>nustatytų reikalavimų</w:t>
            </w:r>
            <w:r w:rsidR="00917952" w:rsidRPr="00EC73DF">
              <w:rPr>
                <w:rFonts w:ascii="Times New Roman" w:eastAsiaTheme="minorHAnsi" w:hAnsi="Times New Roman" w:cs="Times New Roman"/>
                <w:sz w:val="24"/>
                <w:szCs w:val="24"/>
              </w:rPr>
              <w:t>:</w:t>
            </w:r>
          </w:p>
          <w:p w14:paraId="0BD9EC15" w14:textId="17C78F57" w:rsidR="00917952" w:rsidRPr="007C0737" w:rsidRDefault="00917952"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t xml:space="preserve">turtui įsigyti </w:t>
            </w:r>
            <w:r w:rsidR="0001287A" w:rsidRPr="007C0737">
              <w:rPr>
                <w:rFonts w:ascii="Times New Roman" w:eastAsia="Times New Roman" w:hAnsi="Times New Roman" w:cs="Times New Roman"/>
                <w:sz w:val="24"/>
                <w:szCs w:val="24"/>
                <w:lang w:eastAsia="lt-LT"/>
              </w:rPr>
              <w:t xml:space="preserve">nėra / </w:t>
            </w:r>
            <w:r w:rsidRPr="007C0737">
              <w:rPr>
                <w:rFonts w:ascii="Times New Roman" w:eastAsia="Times New Roman" w:hAnsi="Times New Roman" w:cs="Times New Roman"/>
                <w:sz w:val="24"/>
                <w:szCs w:val="24"/>
                <w:lang w:eastAsia="lt-LT"/>
              </w:rPr>
              <w:t xml:space="preserve">nebuvo naudotos viešųjų lėšų subsidijos, </w:t>
            </w:r>
          </w:p>
          <w:p w14:paraId="63A344CD" w14:textId="7D6A6B21" w:rsidR="00917952" w:rsidRPr="007C0737" w:rsidRDefault="00917952"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t xml:space="preserve">sąnaudos apskaičiuotos pagal pareiškėjo, paramos gavėjo, partnerio patvirtintus </w:t>
            </w:r>
            <w:r w:rsidR="007D059D" w:rsidRPr="007C0737">
              <w:rPr>
                <w:rFonts w:ascii="Times New Roman" w:eastAsia="Times New Roman" w:hAnsi="Times New Roman" w:cs="Times New Roman"/>
                <w:sz w:val="24"/>
                <w:szCs w:val="24"/>
                <w:lang w:eastAsia="lt-LT"/>
              </w:rPr>
              <w:t xml:space="preserve">nusidėvėjimo (amortizacijos) </w:t>
            </w:r>
            <w:r w:rsidRPr="007C0737">
              <w:rPr>
                <w:rFonts w:ascii="Times New Roman" w:eastAsia="Times New Roman" w:hAnsi="Times New Roman" w:cs="Times New Roman"/>
                <w:sz w:val="24"/>
                <w:szCs w:val="24"/>
                <w:lang w:eastAsia="lt-LT"/>
              </w:rPr>
              <w:t xml:space="preserve">normatyvus, parengtus veiklai taikant teisės aktus, </w:t>
            </w:r>
          </w:p>
          <w:p w14:paraId="5E88A2C9" w14:textId="16BC3F2E" w:rsidR="007D059D" w:rsidRPr="007C0737" w:rsidRDefault="007D059D" w:rsidP="007C0737">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7C0737">
              <w:rPr>
                <w:rFonts w:ascii="Times New Roman" w:eastAsia="Times New Roman" w:hAnsi="Times New Roman" w:cs="Times New Roman"/>
                <w:sz w:val="24"/>
                <w:szCs w:val="24"/>
                <w:lang w:eastAsia="lt-LT"/>
              </w:rPr>
              <w:t>sąnaudų dydis pagrįstas apskaitos dokumentais,</w:t>
            </w:r>
          </w:p>
          <w:p w14:paraId="201B14AE" w14:textId="55FCCE71" w:rsidR="00474AD9" w:rsidRPr="00EC73DF" w:rsidRDefault="00917952" w:rsidP="007C0737">
            <w:pPr>
              <w:numPr>
                <w:ilvl w:val="0"/>
                <w:numId w:val="171"/>
              </w:numPr>
              <w:shd w:val="clear" w:color="auto" w:fill="FAFAFA"/>
              <w:tabs>
                <w:tab w:val="left" w:pos="320"/>
              </w:tabs>
              <w:spacing w:after="0" w:line="240" w:lineRule="auto"/>
              <w:ind w:left="37" w:hanging="9"/>
              <w:rPr>
                <w:rFonts w:ascii="Times New Roman" w:eastAsiaTheme="minorHAnsi" w:hAnsi="Times New Roman" w:cs="Times New Roman"/>
                <w:sz w:val="24"/>
                <w:szCs w:val="24"/>
              </w:rPr>
            </w:pPr>
            <w:r w:rsidRPr="007C0737">
              <w:rPr>
                <w:rFonts w:ascii="Times New Roman" w:eastAsia="Times New Roman" w:hAnsi="Times New Roman" w:cs="Times New Roman"/>
                <w:sz w:val="24"/>
                <w:szCs w:val="24"/>
                <w:lang w:eastAsia="lt-LT"/>
              </w:rPr>
              <w:t>sąnaudos patirtos projekto išlaidų tinkamumo finansuoti laikotarpiu</w:t>
            </w:r>
            <w:r w:rsidR="007D059D" w:rsidRPr="007C0737">
              <w:rPr>
                <w:rFonts w:ascii="Times New Roman" w:eastAsia="Times New Roman" w:hAnsi="Times New Roman" w:cs="Times New Roman"/>
                <w:sz w:val="24"/>
                <w:szCs w:val="24"/>
                <w:lang w:eastAsia="lt-LT"/>
              </w:rPr>
              <w:t>.</w:t>
            </w:r>
            <w:r w:rsidRPr="00EC73DF">
              <w:rPr>
                <w:rFonts w:ascii="Times New Roman" w:eastAsiaTheme="minorHAnsi" w:hAnsi="Times New Roman" w:cs="Times New Roman"/>
                <w:sz w:val="24"/>
                <w:szCs w:val="24"/>
              </w:rPr>
              <w:t xml:space="preserve"> </w:t>
            </w:r>
          </w:p>
        </w:tc>
      </w:tr>
    </w:tbl>
    <w:p w14:paraId="1DC543B2" w14:textId="7D7696F9" w:rsidR="00954041" w:rsidRPr="00EC73DF" w:rsidRDefault="00954041" w:rsidP="00EC73DF">
      <w:pPr>
        <w:spacing w:after="120" w:line="240" w:lineRule="auto"/>
        <w:ind w:firstLine="567"/>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9628"/>
      </w:tblGrid>
      <w:tr w:rsidR="00A86259" w:rsidRPr="003875BD" w14:paraId="54E40927" w14:textId="77777777" w:rsidTr="003413B3">
        <w:tc>
          <w:tcPr>
            <w:tcW w:w="9628" w:type="dxa"/>
            <w:shd w:val="clear" w:color="auto" w:fill="D9E2F3" w:themeFill="accent1" w:themeFillTint="33"/>
          </w:tcPr>
          <w:p w14:paraId="5A7AA228" w14:textId="77777777" w:rsidR="00A86259" w:rsidRPr="00EC73DF" w:rsidRDefault="00A86259" w:rsidP="00EC73DF">
            <w:pPr>
              <w:tabs>
                <w:tab w:val="left" w:pos="979"/>
              </w:tabs>
              <w:spacing w:after="0" w:line="240" w:lineRule="auto"/>
              <w:ind w:firstLine="740"/>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Projekto lėšomis nelaikomos netesybos, baudos ar kitos paramos gavėjo, partnerio dėl sutarčių nevykdymo ar kitų priežasčių iš trečiųjų šalių gautos lėšos (PFAT 236 punktas).</w:t>
            </w:r>
          </w:p>
          <w:p w14:paraId="1A122BA4" w14:textId="446ECCEA" w:rsidR="00753508" w:rsidRPr="00EC73DF" w:rsidRDefault="00DF37FA" w:rsidP="00EC73DF">
            <w:pPr>
              <w:tabs>
                <w:tab w:val="left" w:pos="979"/>
              </w:tabs>
              <w:spacing w:after="0" w:line="240" w:lineRule="auto"/>
              <w:ind w:firstLine="740"/>
              <w:rPr>
                <w:rFonts w:ascii="Times New Roman" w:hAnsi="Times New Roman" w:cs="Times New Roman"/>
                <w:sz w:val="24"/>
                <w:szCs w:val="24"/>
              </w:rPr>
            </w:pPr>
            <w:r w:rsidRPr="00EC73DF">
              <w:rPr>
                <w:rFonts w:ascii="Times New Roman" w:hAnsi="Times New Roman" w:cs="Times New Roman"/>
                <w:sz w:val="24"/>
                <w:szCs w:val="24"/>
                <w:u w:val="single"/>
              </w:rPr>
              <w:t>Visais atvejais netinkamomis</w:t>
            </w:r>
            <w:r w:rsidRPr="00EC73DF">
              <w:rPr>
                <w:rFonts w:ascii="Times New Roman" w:hAnsi="Times New Roman" w:cs="Times New Roman"/>
                <w:sz w:val="24"/>
                <w:szCs w:val="24"/>
              </w:rPr>
              <w:t xml:space="preserve"> finansuoti išlaidomis laikom</w:t>
            </w:r>
            <w:r w:rsidR="00753508" w:rsidRPr="00EC73DF">
              <w:rPr>
                <w:rFonts w:ascii="Times New Roman" w:hAnsi="Times New Roman" w:cs="Times New Roman"/>
                <w:sz w:val="24"/>
                <w:szCs w:val="24"/>
              </w:rPr>
              <w:t>os PFAT 237.9, 237.10 papunkčiuose ir 238 punkte nurodytos išlaidos:</w:t>
            </w:r>
          </w:p>
          <w:p w14:paraId="2CF3BCCE" w14:textId="017D0D23" w:rsidR="00DF37FA" w:rsidRPr="00EC73DF" w:rsidRDefault="00753508" w:rsidP="00EC73DF">
            <w:pPr>
              <w:pStyle w:val="ListParagraph"/>
              <w:numPr>
                <w:ilvl w:val="0"/>
                <w:numId w:val="119"/>
              </w:numPr>
              <w:tabs>
                <w:tab w:val="left" w:pos="979"/>
              </w:tabs>
              <w:spacing w:after="0" w:line="240" w:lineRule="auto"/>
              <w:ind w:left="0" w:firstLine="740"/>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išlaidos veiklai, kuriai teikiant valstybės pagalbą (įskaitant nereikšmingą </w:t>
            </w:r>
            <w:r w:rsidRPr="00EC73DF">
              <w:rPr>
                <w:rFonts w:ascii="Times New Roman" w:hAnsi="Times New Roman" w:cs="Times New Roman"/>
                <w:i/>
                <w:iCs/>
                <w:sz w:val="24"/>
                <w:szCs w:val="24"/>
              </w:rPr>
              <w:t xml:space="preserve">(de </w:t>
            </w:r>
            <w:proofErr w:type="spellStart"/>
            <w:r w:rsidRPr="00EC73DF">
              <w:rPr>
                <w:rFonts w:ascii="Times New Roman" w:hAnsi="Times New Roman" w:cs="Times New Roman"/>
                <w:i/>
                <w:iCs/>
                <w:sz w:val="24"/>
                <w:szCs w:val="24"/>
              </w:rPr>
              <w:t>minimis</w:t>
            </w:r>
            <w:proofErr w:type="spellEnd"/>
            <w:r w:rsidRPr="00EC73DF">
              <w:rPr>
                <w:rFonts w:ascii="Times New Roman" w:hAnsi="Times New Roman" w:cs="Times New Roman"/>
                <w:i/>
                <w:iCs/>
                <w:sz w:val="24"/>
                <w:szCs w:val="24"/>
              </w:rPr>
              <w:t>)</w:t>
            </w:r>
            <w:r w:rsidRPr="00EC73DF">
              <w:rPr>
                <w:rFonts w:ascii="Times New Roman" w:hAnsi="Times New Roman" w:cs="Times New Roman"/>
                <w:sz w:val="24"/>
                <w:szCs w:val="24"/>
              </w:rPr>
              <w:t xml:space="preserve"> pagalbą) tapati veikla arba jos dalis ar panaši veikla yra perkeliama, kaip apibrėžta </w:t>
            </w:r>
            <w:r w:rsidR="0015048C">
              <w:rPr>
                <w:rFonts w:ascii="Times New Roman" w:hAnsi="Times New Roman" w:cs="Times New Roman"/>
                <w:sz w:val="24"/>
                <w:szCs w:val="24"/>
              </w:rPr>
              <w:t>R</w:t>
            </w:r>
            <w:r w:rsidRPr="00EC73DF">
              <w:rPr>
                <w:rFonts w:ascii="Times New Roman" w:hAnsi="Times New Roman" w:cs="Times New Roman"/>
                <w:sz w:val="24"/>
                <w:szCs w:val="24"/>
              </w:rPr>
              <w:t>eglamento (ES) Nr. 651/2014 2 straipsnio 61a punkte ir 14 straipsnio 16 dalyje</w:t>
            </w:r>
            <w:r w:rsidR="001A2D83" w:rsidRPr="00EC73DF">
              <w:rPr>
                <w:rFonts w:ascii="Times New Roman" w:hAnsi="Times New Roman" w:cs="Times New Roman"/>
                <w:sz w:val="24"/>
                <w:szCs w:val="24"/>
              </w:rPr>
              <w:t>;</w:t>
            </w:r>
          </w:p>
          <w:p w14:paraId="5B16CF5C" w14:textId="37BC7789" w:rsidR="001A2D83" w:rsidRPr="00EC73DF" w:rsidRDefault="001A2D83" w:rsidP="00EC73DF">
            <w:pPr>
              <w:pStyle w:val="ListParagraph"/>
              <w:numPr>
                <w:ilvl w:val="0"/>
                <w:numId w:val="119"/>
              </w:numPr>
              <w:tabs>
                <w:tab w:val="left" w:pos="979"/>
              </w:tabs>
              <w:spacing w:after="0" w:line="240" w:lineRule="auto"/>
              <w:ind w:left="0" w:firstLine="740"/>
              <w:contextualSpacing w:val="0"/>
              <w:rPr>
                <w:rFonts w:ascii="Times New Roman" w:hAnsi="Times New Roman" w:cs="Times New Roman"/>
                <w:sz w:val="24"/>
                <w:szCs w:val="24"/>
              </w:rPr>
            </w:pPr>
            <w:r w:rsidRPr="00EC73DF">
              <w:rPr>
                <w:rFonts w:ascii="Times New Roman" w:hAnsi="Times New Roman" w:cs="Times New Roman"/>
                <w:sz w:val="24"/>
                <w:szCs w:val="24"/>
              </w:rPr>
              <w:t>prekėms / paslaugoms / darbams, pagamintoms / kurias suteikė / atliko Rusijos Federacijoje, Baltarusijos Respublikoje, Rusijos Federacijos aneksuotame Kryme, Moldovos Respublikos Vyriausybės nekontroliuojamoje Padniestrės, Sakartvelo Vyriausybės nekontroliuojamose Abchazijos ir Pietų Osetijos</w:t>
            </w:r>
            <w:r w:rsidR="008A2AD3" w:rsidRPr="00EC73DF">
              <w:rPr>
                <w:rFonts w:ascii="Times New Roman" w:hAnsi="Times New Roman" w:cs="Times New Roman"/>
                <w:sz w:val="24"/>
                <w:szCs w:val="24"/>
              </w:rPr>
              <w:t xml:space="preserve"> teritorijose ar šių valstybių ar teritorijų paslaugų ar darbų teikėjai;</w:t>
            </w:r>
          </w:p>
          <w:p w14:paraId="07E41AC7" w14:textId="356D99E2" w:rsidR="00DF37FA" w:rsidRPr="00EC73DF" w:rsidRDefault="008A2AD3" w:rsidP="00EC73DF">
            <w:pPr>
              <w:pStyle w:val="ListParagraph"/>
              <w:numPr>
                <w:ilvl w:val="0"/>
                <w:numId w:val="119"/>
              </w:numPr>
              <w:tabs>
                <w:tab w:val="left" w:pos="979"/>
              </w:tabs>
              <w:spacing w:after="0" w:line="240" w:lineRule="auto"/>
              <w:ind w:left="0" w:firstLine="740"/>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išlaidos, nurodytos </w:t>
            </w:r>
            <w:r w:rsidR="0015048C">
              <w:rPr>
                <w:rFonts w:ascii="Times New Roman" w:hAnsi="Times New Roman" w:cs="Times New Roman"/>
                <w:sz w:val="24"/>
                <w:szCs w:val="24"/>
              </w:rPr>
              <w:t>R</w:t>
            </w:r>
            <w:r w:rsidRPr="00EC73DF">
              <w:rPr>
                <w:rFonts w:ascii="Times New Roman" w:hAnsi="Times New Roman" w:cs="Times New Roman"/>
                <w:sz w:val="24"/>
                <w:szCs w:val="24"/>
              </w:rPr>
              <w:t>eglamento (ES) Nr. 2021/1139 13 straipsnyje.</w:t>
            </w:r>
          </w:p>
        </w:tc>
      </w:tr>
    </w:tbl>
    <w:p w14:paraId="498AD7A7" w14:textId="77777777" w:rsidR="00954041" w:rsidRPr="00EC73DF" w:rsidRDefault="00954041" w:rsidP="00EC73DF">
      <w:pPr>
        <w:spacing w:after="12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br w:type="page"/>
      </w:r>
    </w:p>
    <w:p w14:paraId="00C0BF46" w14:textId="50890BC5" w:rsidR="00BA1FEA" w:rsidRPr="00EC73DF" w:rsidRDefault="00143CB8"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11" w:name="_Toc228434193"/>
      <w:r w:rsidRPr="00EC73DF">
        <w:rPr>
          <w:rFonts w:ascii="Times New Roman" w:eastAsiaTheme="minorHAnsi" w:hAnsi="Times New Roman" w:cs="Times New Roman"/>
          <w:sz w:val="24"/>
          <w:szCs w:val="24"/>
        </w:rPr>
        <w:lastRenderedPageBreak/>
        <w:t>4. NETINKAMOS FINANSUOTI IŠLAIDOS</w:t>
      </w:r>
      <w:bookmarkEnd w:id="11"/>
    </w:p>
    <w:p w14:paraId="589570D9" w14:textId="51867DF9" w:rsidR="00143CB8" w:rsidRPr="00EC73DF" w:rsidRDefault="00143CB8" w:rsidP="00EC73DF">
      <w:pPr>
        <w:autoSpaceDE w:val="0"/>
        <w:autoSpaceDN w:val="0"/>
        <w:adjustRightInd w:val="0"/>
        <w:spacing w:after="120" w:line="240" w:lineRule="auto"/>
        <w:ind w:firstLine="709"/>
        <w:rPr>
          <w:rFonts w:ascii="Times New Roman" w:hAnsi="Times New Roman" w:cs="Times New Roman"/>
          <w:color w:val="000000"/>
          <w:sz w:val="24"/>
          <w:szCs w:val="24"/>
        </w:rPr>
      </w:pPr>
      <w:r w:rsidRPr="00EC73DF">
        <w:rPr>
          <w:rFonts w:ascii="Times New Roman" w:hAnsi="Times New Roman" w:cs="Times New Roman"/>
          <w:color w:val="424242"/>
          <w:sz w:val="24"/>
          <w:szCs w:val="24"/>
          <w:shd w:val="clear" w:color="auto" w:fill="FAFAFA"/>
        </w:rPr>
        <w:t>Netinkamos finansuoti išlaidos nustatytos PFAT </w:t>
      </w:r>
      <w:r w:rsidRPr="00EC73DF">
        <w:rPr>
          <w:rFonts w:ascii="Times New Roman" w:hAnsi="Times New Roman" w:cs="Times New Roman"/>
          <w:color w:val="000000"/>
          <w:sz w:val="24"/>
          <w:szCs w:val="24"/>
        </w:rPr>
        <w:t>VII skyriaus trečiajame skirsnyje.</w:t>
      </w:r>
    </w:p>
    <w:p w14:paraId="3C7D4A43" w14:textId="3E0C9776" w:rsidR="000E3F2D" w:rsidRPr="00EC73DF" w:rsidRDefault="001A0781" w:rsidP="00EC73DF">
      <w:pPr>
        <w:spacing w:after="120" w:line="240" w:lineRule="auto"/>
        <w:rPr>
          <w:rFonts w:ascii="Times New Roman" w:hAnsi="Times New Roman" w:cs="Times New Roman"/>
          <w:sz w:val="24"/>
          <w:szCs w:val="24"/>
        </w:rPr>
      </w:pPr>
      <w:r w:rsidRPr="00EC73DF">
        <w:rPr>
          <w:rFonts w:ascii="Times New Roman" w:eastAsiaTheme="minorHAnsi" w:hAnsi="Times New Roman" w:cs="Times New Roman"/>
          <w:noProof/>
          <w:sz w:val="24"/>
          <w:szCs w:val="24"/>
        </w:rPr>
        <mc:AlternateContent>
          <mc:Choice Requires="wpg">
            <w:drawing>
              <wp:anchor distT="0" distB="0" distL="114300" distR="114300" simplePos="0" relativeHeight="251656192" behindDoc="0" locked="0" layoutInCell="1" allowOverlap="1" wp14:anchorId="169CD2F4" wp14:editId="02A641B9">
                <wp:simplePos x="0" y="0"/>
                <wp:positionH relativeFrom="margin">
                  <wp:posOffset>-71950</wp:posOffset>
                </wp:positionH>
                <wp:positionV relativeFrom="paragraph">
                  <wp:posOffset>164708</wp:posOffset>
                </wp:positionV>
                <wp:extent cx="6008077" cy="6219093"/>
                <wp:effectExtent l="0" t="0" r="0" b="0"/>
                <wp:wrapNone/>
                <wp:docPr id="68" name="Group 68"/>
                <wp:cNvGraphicFramePr/>
                <a:graphic xmlns:a="http://schemas.openxmlformats.org/drawingml/2006/main">
                  <a:graphicData uri="http://schemas.microsoft.com/office/word/2010/wordprocessingGroup">
                    <wpg:wgp>
                      <wpg:cNvGrpSpPr/>
                      <wpg:grpSpPr>
                        <a:xfrm>
                          <a:off x="0" y="0"/>
                          <a:ext cx="6008077" cy="6219093"/>
                          <a:chOff x="0" y="0"/>
                          <a:chExt cx="6185535" cy="6120000"/>
                        </a:xfrm>
                      </wpg:grpSpPr>
                      <wpg:grpSp>
                        <wpg:cNvPr id="67" name="Group 67"/>
                        <wpg:cNvGrpSpPr/>
                        <wpg:grpSpPr>
                          <a:xfrm>
                            <a:off x="0" y="0"/>
                            <a:ext cx="6185535" cy="6120000"/>
                            <a:chOff x="0" y="0"/>
                            <a:chExt cx="6185535" cy="6120000"/>
                          </a:xfrm>
                        </wpg:grpSpPr>
                        <wps:wsp>
                          <wps:cNvPr id="8" name="Rectangle 8"/>
                          <wps:cNvSpPr/>
                          <wps:spPr>
                            <a:xfrm>
                              <a:off x="0" y="0"/>
                              <a:ext cx="6185535" cy="61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266700" y="160020"/>
                              <a:ext cx="5760000" cy="567991"/>
                            </a:xfrm>
                            <a:prstGeom prst="roundRect">
                              <a:avLst/>
                            </a:prstGeom>
                            <a:solidFill>
                              <a:schemeClr val="tx2"/>
                            </a:solidFill>
                            <a:ln w="6350">
                              <a:noFill/>
                            </a:ln>
                            <a:effectLst>
                              <a:outerShdw blurRad="50800" dist="38100" dir="2700000" algn="tl" rotWithShape="0">
                                <a:prstClr val="black">
                                  <a:alpha val="40000"/>
                                </a:prstClr>
                              </a:outerShdw>
                            </a:effectLst>
                          </wps:spPr>
                          <wps:txbx>
                            <w:txbxContent>
                              <w:p w14:paraId="2DCD38D9" w14:textId="54C0179E" w:rsidR="00EF665C" w:rsidRPr="006B62DD" w:rsidRDefault="00EF665C" w:rsidP="001C2284">
                                <w:pPr>
                                  <w:spacing w:before="160" w:after="0" w:line="240" w:lineRule="auto"/>
                                  <w:ind w:firstLine="0"/>
                                  <w:jc w:val="center"/>
                                  <w:rPr>
                                    <w:rFonts w:ascii="Arial" w:hAnsi="Arial" w:cs="Arial"/>
                                    <w:b/>
                                    <w:bCs/>
                                    <w:color w:val="FFFFFF" w:themeColor="background1"/>
                                  </w:rPr>
                                </w:pPr>
                                <w:r w:rsidRPr="006B62DD">
                                  <w:rPr>
                                    <w:rFonts w:ascii="Arial" w:hAnsi="Arial" w:cs="Arial"/>
                                    <w:b/>
                                    <w:bCs/>
                                    <w:color w:val="FFFFFF" w:themeColor="background1"/>
                                  </w:rPr>
                                  <w:t>NETINKAMOS FINANSUOTI IŠLAIDOS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266700" y="876300"/>
                              <a:ext cx="5760000" cy="4400770"/>
                              <a:chOff x="0" y="0"/>
                              <a:chExt cx="5760483" cy="4401127"/>
                            </a:xfrm>
                            <a:solidFill>
                              <a:srgbClr val="EAEDF2"/>
                            </a:solidFill>
                          </wpg:grpSpPr>
                          <wps:wsp>
                            <wps:cNvPr id="22" name="Text Box 22"/>
                            <wps:cNvSpPr txBox="1"/>
                            <wps:spPr>
                              <a:xfrm>
                                <a:off x="0" y="0"/>
                                <a:ext cx="5760483" cy="432000"/>
                              </a:xfrm>
                              <a:prstGeom prst="roundRect">
                                <a:avLst/>
                              </a:prstGeom>
                              <a:grpFill/>
                              <a:ln w="6350">
                                <a:solidFill>
                                  <a:schemeClr val="tx2">
                                    <a:lumMod val="40000"/>
                                    <a:lumOff val="60000"/>
                                  </a:schemeClr>
                                </a:solidFill>
                              </a:ln>
                            </wps:spPr>
                            <wps:txbx>
                              <w:txbxContent>
                                <w:p w14:paraId="68F5E304" w14:textId="6B3BBFA1" w:rsidR="00EF665C" w:rsidRPr="00DB5DE0" w:rsidRDefault="00EF665C" w:rsidP="00143CB8">
                                  <w:pPr>
                                    <w:spacing w:after="0"/>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4.1. </w:t>
                                  </w:r>
                                  <w:r w:rsidRPr="00143CB8">
                                    <w:rPr>
                                      <w:rFonts w:ascii="Arial" w:eastAsiaTheme="minorHAnsi" w:hAnsi="Arial" w:cs="Arial"/>
                                      <w:color w:val="44546A" w:themeColor="text2"/>
                                      <w:sz w:val="20"/>
                                      <w:szCs w:val="20"/>
                                    </w:rPr>
                                    <w:t>Skolos palūkanos</w:t>
                                  </w:r>
                                  <w:r>
                                    <w:rPr>
                                      <w:rFonts w:ascii="Arial" w:eastAsiaTheme="minorHAnsi" w:hAnsi="Arial" w:cs="Arial"/>
                                      <w:color w:val="44546A" w:themeColor="text2"/>
                                      <w:sz w:val="20"/>
                                      <w:szCs w:val="20"/>
                                    </w:rPr>
                                    <w:t xml:space="preserve"> </w:t>
                                  </w:r>
                                  <w:r w:rsidRPr="000152EC">
                                    <w:rPr>
                                      <w:rFonts w:ascii="Arial" w:eastAsiaTheme="minorHAnsi" w:hAnsi="Arial" w:cs="Arial"/>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0" y="568036"/>
                                <a:ext cx="5760483" cy="432000"/>
                              </a:xfrm>
                              <a:prstGeom prst="roundRect">
                                <a:avLst/>
                              </a:prstGeom>
                              <a:grpFill/>
                              <a:ln w="6350">
                                <a:solidFill>
                                  <a:schemeClr val="tx2">
                                    <a:lumMod val="40000"/>
                                    <a:lumOff val="60000"/>
                                  </a:schemeClr>
                                </a:solidFill>
                              </a:ln>
                            </wps:spPr>
                            <wps:txbx>
                              <w:txbxContent>
                                <w:p w14:paraId="3FAFAE85" w14:textId="04B8C60E" w:rsidR="00EF665C" w:rsidRPr="00DB5DE0" w:rsidRDefault="00EF665C" w:rsidP="00143CB8">
                                  <w:pPr>
                                    <w:spacing w:after="0"/>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4.2. </w:t>
                                  </w:r>
                                  <w:r w:rsidRPr="00143CB8">
                                    <w:rPr>
                                      <w:rFonts w:ascii="Arial" w:eastAsiaTheme="minorHAnsi" w:hAnsi="Arial" w:cs="Arial"/>
                                      <w:color w:val="44546A" w:themeColor="text2"/>
                                      <w:sz w:val="20"/>
                                      <w:szCs w:val="20"/>
                                    </w:rPr>
                                    <w:t>Naudotas turtas</w:t>
                                  </w:r>
                                  <w:r>
                                    <w:rPr>
                                      <w:rFonts w:ascii="Arial" w:eastAsiaTheme="minorHAnsi" w:hAnsi="Arial" w:cs="Arial"/>
                                      <w:color w:val="44546A" w:themeColor="text2"/>
                                      <w:sz w:val="20"/>
                                      <w:szCs w:val="20"/>
                                    </w:rPr>
                                    <w:t xml:space="preserve"> </w:t>
                                  </w:r>
                                  <w:r w:rsidRPr="000152EC">
                                    <w:rPr>
                                      <w:rFonts w:ascii="Arial" w:eastAsiaTheme="minorHAnsi" w:hAnsi="Arial" w:cs="Arial"/>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0" y="1136073"/>
                                <a:ext cx="5760483" cy="432000"/>
                              </a:xfrm>
                              <a:prstGeom prst="roundRect">
                                <a:avLst/>
                              </a:prstGeom>
                              <a:grpFill/>
                              <a:ln w="6350">
                                <a:solidFill>
                                  <a:schemeClr val="tx2">
                                    <a:lumMod val="40000"/>
                                    <a:lumOff val="60000"/>
                                  </a:schemeClr>
                                </a:solidFill>
                              </a:ln>
                            </wps:spPr>
                            <wps:txbx>
                              <w:txbxContent>
                                <w:p w14:paraId="22098B15" w14:textId="40857C72"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4.3. </w:t>
                                  </w:r>
                                  <w:r w:rsidRPr="00143CB8">
                                    <w:rPr>
                                      <w:rFonts w:ascii="Arial" w:eastAsiaTheme="minorHAnsi" w:hAnsi="Arial" w:cs="Arial"/>
                                      <w:color w:val="44546A" w:themeColor="text2"/>
                                      <w:sz w:val="20"/>
                                      <w:szCs w:val="20"/>
                                    </w:rPr>
                                    <w:t>Baudos ir nuobaudos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0" y="1697182"/>
                                <a:ext cx="5760483" cy="431800"/>
                              </a:xfrm>
                              <a:prstGeom prst="roundRect">
                                <a:avLst/>
                              </a:prstGeom>
                              <a:grpFill/>
                              <a:ln w="6350">
                                <a:solidFill>
                                  <a:schemeClr val="tx2">
                                    <a:lumMod val="40000"/>
                                    <a:lumOff val="60000"/>
                                  </a:schemeClr>
                                </a:solidFill>
                              </a:ln>
                            </wps:spPr>
                            <wps:txbx>
                              <w:txbxContent>
                                <w:p w14:paraId="488F82A8" w14:textId="1C1AD977"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4.4. </w:t>
                                  </w:r>
                                  <w:r w:rsidRPr="00143CB8">
                                    <w:rPr>
                                      <w:rFonts w:ascii="Arial" w:eastAsiaTheme="minorHAnsi" w:hAnsi="Arial" w:cs="Arial"/>
                                      <w:color w:val="44546A" w:themeColor="text2"/>
                                      <w:sz w:val="20"/>
                                      <w:szCs w:val="20"/>
                                    </w:rPr>
                                    <w:t>Projekto sąnaudas didinančios ir pridėtinės vertės nesukuriančios išlaidos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0" y="2272145"/>
                                <a:ext cx="5760483" cy="431800"/>
                              </a:xfrm>
                              <a:prstGeom prst="roundRect">
                                <a:avLst/>
                              </a:prstGeom>
                              <a:grpFill/>
                              <a:ln w="6350">
                                <a:solidFill>
                                  <a:schemeClr val="tx2">
                                    <a:lumMod val="40000"/>
                                    <a:lumOff val="60000"/>
                                  </a:schemeClr>
                                </a:solidFill>
                              </a:ln>
                            </wps:spPr>
                            <wps:txbx>
                              <w:txbxContent>
                                <w:p w14:paraId="05392BD2" w14:textId="0F756DB3"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4.5. </w:t>
                                  </w:r>
                                  <w:r w:rsidRPr="00143CB8">
                                    <w:rPr>
                                      <w:rFonts w:ascii="Arial" w:eastAsiaTheme="minorHAnsi" w:hAnsi="Arial" w:cs="Arial"/>
                                      <w:color w:val="44546A" w:themeColor="text2"/>
                                      <w:sz w:val="20"/>
                                      <w:szCs w:val="20"/>
                                    </w:rPr>
                                    <w:t xml:space="preserve">PĮP, </w:t>
                                  </w:r>
                                  <w:r>
                                    <w:rPr>
                                      <w:rFonts w:ascii="Arial" w:eastAsiaTheme="minorHAnsi" w:hAnsi="Arial" w:cs="Arial"/>
                                      <w:color w:val="44546A" w:themeColor="text2"/>
                                      <w:sz w:val="20"/>
                                      <w:szCs w:val="20"/>
                                    </w:rPr>
                                    <w:t>PSK</w:t>
                                  </w:r>
                                  <w:r w:rsidRPr="00143CB8">
                                    <w:rPr>
                                      <w:rFonts w:ascii="Arial" w:eastAsiaTheme="minorHAnsi" w:hAnsi="Arial" w:cs="Arial"/>
                                      <w:color w:val="44546A" w:themeColor="text2"/>
                                      <w:sz w:val="20"/>
                                      <w:szCs w:val="20"/>
                                    </w:rPr>
                                    <w:t xml:space="preserve"> parengimo išlaidos</w:t>
                                  </w:r>
                                  <w:r>
                                    <w:rPr>
                                      <w:rFonts w:ascii="Arial" w:eastAsiaTheme="minorHAnsi" w:hAnsi="Arial" w:cs="Arial"/>
                                      <w:color w:val="44546A" w:themeColor="text2"/>
                                      <w:sz w:val="20"/>
                                      <w:szCs w:val="20"/>
                                    </w:rPr>
                                    <w:t xml:space="preserve"> </w:t>
                                  </w:r>
                                  <w:r w:rsidRPr="00D62940">
                                    <w:rPr>
                                      <w:rFonts w:ascii="Arial" w:eastAsiaTheme="minorHAnsi" w:hAnsi="Arial" w:cs="Arial"/>
                                      <w:color w:val="FF0000"/>
                                      <w:sz w:val="20"/>
                                      <w:szCs w:val="20"/>
                                    </w:rPr>
                                    <w:t>*</w:t>
                                  </w:r>
                                  <w:r>
                                    <w:rPr>
                                      <w:rFonts w:ascii="Arial" w:eastAsiaTheme="minorHAnsi" w:hAnsi="Arial" w:cs="Arial"/>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2833255"/>
                                <a:ext cx="5760483" cy="431406"/>
                              </a:xfrm>
                              <a:prstGeom prst="roundRect">
                                <a:avLst/>
                              </a:prstGeom>
                              <a:grpFill/>
                              <a:ln w="6350">
                                <a:solidFill>
                                  <a:schemeClr val="tx2">
                                    <a:lumMod val="40000"/>
                                    <a:lumOff val="60000"/>
                                  </a:schemeClr>
                                </a:solidFill>
                              </a:ln>
                            </wps:spPr>
                            <wps:txbx>
                              <w:txbxContent>
                                <w:p w14:paraId="01ED9978" w14:textId="08F6BCD8" w:rsidR="00EF665C" w:rsidRPr="00143CB8" w:rsidRDefault="00EF665C" w:rsidP="00143CB8">
                                  <w:pPr>
                                    <w:spacing w:after="0" w:line="240" w:lineRule="auto"/>
                                    <w:ind w:firstLine="0"/>
                                    <w:jc w:val="center"/>
                                    <w:rPr>
                                      <w:rFonts w:ascii="Arial" w:eastAsiaTheme="minorHAnsi" w:hAnsi="Arial" w:cs="Arial"/>
                                      <w:color w:val="44546A" w:themeColor="text2"/>
                                      <w:sz w:val="20"/>
                                      <w:szCs w:val="20"/>
                                    </w:rPr>
                                  </w:pPr>
                                  <w:r>
                                    <w:rPr>
                                      <w:rFonts w:ascii="Arial" w:eastAsiaTheme="minorHAnsi" w:hAnsi="Arial" w:cs="Arial"/>
                                      <w:color w:val="44546A" w:themeColor="text2"/>
                                      <w:sz w:val="20"/>
                                      <w:szCs w:val="20"/>
                                    </w:rPr>
                                    <w:t xml:space="preserve">4.6. </w:t>
                                  </w:r>
                                  <w:r w:rsidRPr="00143CB8">
                                    <w:rPr>
                                      <w:rFonts w:ascii="Arial" w:eastAsiaTheme="minorHAnsi" w:hAnsi="Arial" w:cs="Arial"/>
                                      <w:color w:val="44546A" w:themeColor="text2"/>
                                      <w:sz w:val="20"/>
                                      <w:szCs w:val="20"/>
                                    </w:rPr>
                                    <w:t xml:space="preserve">Iš </w:t>
                                  </w:r>
                                  <w:r w:rsidR="008111C5">
                                    <w:rPr>
                                      <w:rFonts w:ascii="Arial" w:eastAsiaTheme="minorHAnsi" w:hAnsi="Arial" w:cs="Arial"/>
                                      <w:color w:val="44546A" w:themeColor="text2"/>
                                      <w:sz w:val="20"/>
                                      <w:szCs w:val="20"/>
                                    </w:rPr>
                                    <w:t xml:space="preserve">Paramos </w:t>
                                  </w:r>
                                  <w:r w:rsidR="00B855F2">
                                    <w:rPr>
                                      <w:rFonts w:ascii="Arial" w:eastAsiaTheme="minorHAnsi" w:hAnsi="Arial" w:cs="Arial"/>
                                      <w:color w:val="44546A" w:themeColor="text2"/>
                                      <w:sz w:val="20"/>
                                      <w:szCs w:val="20"/>
                                    </w:rPr>
                                    <w:t>ga</w:t>
                                  </w:r>
                                  <w:r w:rsidR="008111C5">
                                    <w:rPr>
                                      <w:rFonts w:ascii="Arial" w:eastAsiaTheme="minorHAnsi" w:hAnsi="Arial" w:cs="Arial"/>
                                      <w:color w:val="44546A" w:themeColor="text2"/>
                                      <w:sz w:val="20"/>
                                      <w:szCs w:val="20"/>
                                    </w:rPr>
                                    <w:t>vėjo</w:t>
                                  </w:r>
                                  <w:r w:rsidRPr="00143CB8">
                                    <w:rPr>
                                      <w:rFonts w:ascii="Arial" w:eastAsiaTheme="minorHAnsi" w:hAnsi="Arial" w:cs="Arial"/>
                                      <w:color w:val="44546A" w:themeColor="text2"/>
                                      <w:sz w:val="20"/>
                                      <w:szCs w:val="20"/>
                                    </w:rPr>
                                    <w:t xml:space="preserve"> arba partnerio įsigyjamų prekių, paslaugų ar darbų</w:t>
                                  </w:r>
                                </w:p>
                                <w:p w14:paraId="69AD103B" w14:textId="1325462C" w:rsidR="00EF665C" w:rsidRPr="00DB5DE0" w:rsidRDefault="00EF665C" w:rsidP="00143CB8">
                                  <w:pPr>
                                    <w:spacing w:after="0" w:line="240" w:lineRule="auto"/>
                                    <w:ind w:firstLine="0"/>
                                    <w:jc w:val="center"/>
                                    <w:rPr>
                                      <w:rFonts w:ascii="Arial" w:hAnsi="Arial" w:cs="Arial"/>
                                      <w:color w:val="44546A" w:themeColor="text2"/>
                                      <w:sz w:val="20"/>
                                      <w:szCs w:val="20"/>
                                    </w:rPr>
                                  </w:pPr>
                                  <w:r w:rsidRPr="00143CB8">
                                    <w:rPr>
                                      <w:rFonts w:ascii="Arial" w:eastAsiaTheme="minorHAnsi" w:hAnsi="Arial" w:cs="Arial"/>
                                      <w:color w:val="44546A" w:themeColor="text2"/>
                                      <w:sz w:val="20"/>
                                      <w:szCs w:val="20"/>
                                    </w:rPr>
                                    <w:t>išlaidos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0" y="3401291"/>
                                <a:ext cx="5760483" cy="431800"/>
                              </a:xfrm>
                              <a:prstGeom prst="roundRect">
                                <a:avLst/>
                              </a:prstGeom>
                              <a:grpFill/>
                              <a:ln w="6350">
                                <a:solidFill>
                                  <a:schemeClr val="tx2">
                                    <a:lumMod val="40000"/>
                                    <a:lumOff val="60000"/>
                                  </a:schemeClr>
                                </a:solidFill>
                              </a:ln>
                            </wps:spPr>
                            <wps:txbx>
                              <w:txbxContent>
                                <w:p w14:paraId="672AC7C8" w14:textId="1AC3BB7C" w:rsidR="00EF665C" w:rsidRPr="00143CB8" w:rsidRDefault="00EF665C" w:rsidP="00143CB8">
                                  <w:pPr>
                                    <w:spacing w:after="0" w:line="240" w:lineRule="auto"/>
                                    <w:ind w:firstLine="0"/>
                                    <w:jc w:val="center"/>
                                    <w:rPr>
                                      <w:rFonts w:ascii="Arial" w:eastAsiaTheme="minorHAnsi" w:hAnsi="Arial" w:cs="Arial"/>
                                      <w:color w:val="44546A" w:themeColor="text2"/>
                                      <w:sz w:val="20"/>
                                      <w:szCs w:val="20"/>
                                    </w:rPr>
                                  </w:pPr>
                                  <w:r>
                                    <w:rPr>
                                      <w:rFonts w:ascii="Arial" w:eastAsiaTheme="minorHAnsi" w:hAnsi="Arial" w:cs="Arial"/>
                                      <w:color w:val="44546A" w:themeColor="text2"/>
                                      <w:sz w:val="20"/>
                                      <w:szCs w:val="20"/>
                                    </w:rPr>
                                    <w:t xml:space="preserve">4.7. </w:t>
                                  </w:r>
                                  <w:r w:rsidRPr="00143CB8">
                                    <w:rPr>
                                      <w:rFonts w:ascii="Arial" w:eastAsiaTheme="minorHAnsi" w:hAnsi="Arial" w:cs="Arial"/>
                                      <w:color w:val="44546A" w:themeColor="text2"/>
                                      <w:sz w:val="20"/>
                                      <w:szCs w:val="20"/>
                                    </w:rPr>
                                    <w:t>ES fondų, kitos ES ar tarptautinės paramos ir (ar) nacionalinėmis</w:t>
                                  </w:r>
                                </w:p>
                                <w:p w14:paraId="5A181345" w14:textId="6F3F3E9C" w:rsidR="00EF665C" w:rsidRPr="00DB5DE0" w:rsidRDefault="00EF665C" w:rsidP="00143CB8">
                                  <w:pPr>
                                    <w:spacing w:after="0" w:line="240" w:lineRule="auto"/>
                                    <w:ind w:firstLine="0"/>
                                    <w:jc w:val="center"/>
                                    <w:rPr>
                                      <w:rFonts w:ascii="Arial" w:hAnsi="Arial" w:cs="Arial"/>
                                      <w:color w:val="44546A" w:themeColor="text2"/>
                                      <w:sz w:val="20"/>
                                      <w:szCs w:val="20"/>
                                    </w:rPr>
                                  </w:pPr>
                                  <w:r w:rsidRPr="00143CB8">
                                    <w:rPr>
                                      <w:rFonts w:ascii="Arial" w:eastAsiaTheme="minorHAnsi" w:hAnsi="Arial" w:cs="Arial"/>
                                      <w:color w:val="44546A" w:themeColor="text2"/>
                                      <w:sz w:val="20"/>
                                      <w:szCs w:val="20"/>
                                    </w:rPr>
                                    <w:t>viešosiomis lėšomis finansuotos (apmokėtos) išlaidos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0" y="3969327"/>
                                <a:ext cx="5760483" cy="431800"/>
                              </a:xfrm>
                              <a:prstGeom prst="roundRect">
                                <a:avLst/>
                              </a:prstGeom>
                              <a:solidFill>
                                <a:srgbClr val="EAEDF2"/>
                              </a:solidFill>
                              <a:ln w="6350">
                                <a:solidFill>
                                  <a:schemeClr val="tx2">
                                    <a:lumMod val="40000"/>
                                    <a:lumOff val="60000"/>
                                  </a:schemeClr>
                                </a:solidFill>
                              </a:ln>
                            </wps:spPr>
                            <wps:txbx>
                              <w:txbxContent>
                                <w:p w14:paraId="15C098E7" w14:textId="0CE74D17"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4.8. </w:t>
                                  </w:r>
                                  <w:r w:rsidRPr="00143CB8">
                                    <w:rPr>
                                      <w:rFonts w:ascii="Arial" w:eastAsiaTheme="minorHAnsi" w:hAnsi="Arial" w:cs="Arial"/>
                                      <w:color w:val="44546A" w:themeColor="text2"/>
                                      <w:sz w:val="20"/>
                                      <w:szCs w:val="20"/>
                                    </w:rPr>
                                    <w:t xml:space="preserve">Išlaidos, </w:t>
                                  </w:r>
                                  <w:r w:rsidR="0026331D">
                                    <w:rPr>
                                      <w:rFonts w:ascii="Arial" w:eastAsiaTheme="minorHAnsi" w:hAnsi="Arial" w:cs="Arial"/>
                                      <w:color w:val="44546A" w:themeColor="text2"/>
                                      <w:sz w:val="20"/>
                                      <w:szCs w:val="20"/>
                                    </w:rPr>
                                    <w:t xml:space="preserve">kurios </w:t>
                                  </w:r>
                                  <w:r w:rsidR="00667B2C">
                                    <w:rPr>
                                      <w:rFonts w:ascii="Arial" w:eastAsiaTheme="minorHAnsi" w:hAnsi="Arial" w:cs="Arial"/>
                                      <w:color w:val="44546A" w:themeColor="text2"/>
                                      <w:sz w:val="20"/>
                                      <w:szCs w:val="20"/>
                                    </w:rPr>
                                    <w:t>t</w:t>
                                  </w:r>
                                  <w:r w:rsidR="00A33C94">
                                    <w:rPr>
                                      <w:rFonts w:ascii="Arial" w:eastAsiaTheme="minorHAnsi" w:hAnsi="Arial" w:cs="Arial"/>
                                      <w:color w:val="44546A" w:themeColor="text2"/>
                                      <w:sz w:val="20"/>
                                      <w:szCs w:val="20"/>
                                    </w:rPr>
                                    <w:t>eikiant</w:t>
                                  </w:r>
                                  <w:r w:rsidR="000312FE">
                                    <w:rPr>
                                      <w:rFonts w:ascii="Arial" w:eastAsiaTheme="minorHAnsi" w:hAnsi="Arial" w:cs="Arial"/>
                                      <w:color w:val="44546A" w:themeColor="text2"/>
                                      <w:sz w:val="20"/>
                                      <w:szCs w:val="20"/>
                                    </w:rPr>
                                    <w:t xml:space="preserve"> valstybės pagalbą, </w:t>
                                  </w:r>
                                  <w:r w:rsidR="00A33C94">
                                    <w:rPr>
                                      <w:rFonts w:ascii="Arial" w:eastAsiaTheme="minorHAnsi" w:hAnsi="Arial" w:cs="Arial"/>
                                      <w:color w:val="44546A" w:themeColor="text2"/>
                                      <w:sz w:val="20"/>
                                      <w:szCs w:val="20"/>
                                    </w:rPr>
                                    <w:t>atitinka PFAT 237.8.1-237.8.2 papunkčiuose nustatytus kriterijus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Text Box 65"/>
                          <wps:cNvSpPr txBox="1"/>
                          <wps:spPr>
                            <a:xfrm>
                              <a:off x="312420" y="5280222"/>
                              <a:ext cx="5775960" cy="809298"/>
                            </a:xfrm>
                            <a:prstGeom prst="rect">
                              <a:avLst/>
                            </a:prstGeom>
                            <a:solidFill>
                              <a:schemeClr val="bg2"/>
                            </a:solidFill>
                            <a:ln w="6350">
                              <a:noFill/>
                            </a:ln>
                          </wps:spPr>
                          <wps:txbx>
                            <w:txbxContent>
                              <w:p w14:paraId="70EC0D42" w14:textId="714782C6" w:rsidR="00EF665C" w:rsidRPr="008A316F" w:rsidRDefault="00EF665C" w:rsidP="000152EC">
                                <w:pPr>
                                  <w:spacing w:after="0" w:line="240" w:lineRule="auto"/>
                                  <w:ind w:firstLine="0"/>
                                  <w:rPr>
                                    <w:color w:val="1F4E79" w:themeColor="accent5" w:themeShade="80"/>
                                    <w:sz w:val="18"/>
                                    <w:szCs w:val="18"/>
                                  </w:rPr>
                                </w:pPr>
                                <w:r w:rsidRPr="008A316F">
                                  <w:rPr>
                                    <w:color w:val="FF0000"/>
                                    <w:sz w:val="18"/>
                                    <w:szCs w:val="18"/>
                                  </w:rPr>
                                  <w:t xml:space="preserve">       *  </w:t>
                                </w:r>
                                <w:r w:rsidRPr="008A316F">
                                  <w:rPr>
                                    <w:color w:val="1F4E79" w:themeColor="accent5" w:themeShade="80"/>
                                    <w:sz w:val="18"/>
                                    <w:szCs w:val="18"/>
                                  </w:rPr>
                                  <w:t>išskyrus atvejus, kai teikiamos palūkanų ar garantinio mokesčio subsidijos</w:t>
                                </w:r>
                                <w:r w:rsidR="001A0781">
                                  <w:rPr>
                                    <w:color w:val="1F4E79" w:themeColor="accent5" w:themeShade="80"/>
                                    <w:sz w:val="18"/>
                                    <w:szCs w:val="18"/>
                                  </w:rPr>
                                  <w:t>;</w:t>
                                </w:r>
                              </w:p>
                              <w:p w14:paraId="266905A3" w14:textId="04F1F4F9" w:rsidR="00EF665C" w:rsidRPr="008A316F" w:rsidRDefault="00EF665C" w:rsidP="000152EC">
                                <w:pPr>
                                  <w:spacing w:after="0" w:line="240" w:lineRule="auto"/>
                                  <w:ind w:left="426" w:hanging="426"/>
                                  <w:rPr>
                                    <w:color w:val="FF0000"/>
                                    <w:sz w:val="18"/>
                                    <w:szCs w:val="18"/>
                                  </w:rPr>
                                </w:pPr>
                                <w:r w:rsidRPr="008A316F">
                                  <w:rPr>
                                    <w:color w:val="FF0000"/>
                                    <w:sz w:val="18"/>
                                    <w:szCs w:val="18"/>
                                  </w:rPr>
                                  <w:t xml:space="preserve">     **  </w:t>
                                </w:r>
                                <w:r w:rsidRPr="008A316F">
                                  <w:rPr>
                                    <w:color w:val="1F4E79" w:themeColor="accent5" w:themeShade="80"/>
                                    <w:sz w:val="18"/>
                                    <w:szCs w:val="18"/>
                                  </w:rPr>
                                  <w:t>išskyrus atvejus, kai perkamas nekilnojamasis turtas ar kultūros vertybės, kai mokymo(</w:t>
                                </w:r>
                                <w:r w:rsidR="001A0781">
                                  <w:rPr>
                                    <w:color w:val="1F4E79" w:themeColor="accent5" w:themeShade="80"/>
                                    <w:sz w:val="18"/>
                                    <w:szCs w:val="18"/>
                                  </w:rPr>
                                  <w:t>-</w:t>
                                </w:r>
                                <w:proofErr w:type="spellStart"/>
                                <w:r w:rsidRPr="008A316F">
                                  <w:rPr>
                                    <w:color w:val="1F4E79" w:themeColor="accent5" w:themeShade="80"/>
                                    <w:sz w:val="18"/>
                                    <w:szCs w:val="18"/>
                                  </w:rPr>
                                  <w:t>si</w:t>
                                </w:r>
                                <w:proofErr w:type="spellEnd"/>
                                <w:r w:rsidRPr="008A316F">
                                  <w:rPr>
                                    <w:color w:val="1F4E79" w:themeColor="accent5" w:themeShade="80"/>
                                    <w:sz w:val="18"/>
                                    <w:szCs w:val="18"/>
                                  </w:rPr>
                                  <w:t>) tikslais perkama įranga ar kitas turtas, kurie bus naudojami ne pagal pirminę savo paskirtį, ar kai vykdomi kultūros paveldo objektų tvarkomieji paveldosaugos darbai, taip pat kai naudoto turto įsigijimo išlaidos numatytos PFSA</w:t>
                                </w:r>
                                <w:r w:rsidR="001A0781">
                                  <w:rPr>
                                    <w:color w:val="1F4E79" w:themeColor="accent5" w:themeShade="80"/>
                                    <w:sz w:val="18"/>
                                    <w:szCs w:val="18"/>
                                  </w:rPr>
                                  <w:t>;</w:t>
                                </w:r>
                              </w:p>
                              <w:p w14:paraId="2D25FA9D" w14:textId="1193E282" w:rsidR="00EF665C" w:rsidRPr="008A316F" w:rsidRDefault="00EF665C" w:rsidP="000152EC">
                                <w:pPr>
                                  <w:spacing w:after="0" w:line="240" w:lineRule="auto"/>
                                  <w:ind w:left="284" w:hanging="284"/>
                                  <w:rPr>
                                    <w:color w:val="FF0000"/>
                                    <w:sz w:val="18"/>
                                    <w:szCs w:val="18"/>
                                  </w:rPr>
                                </w:pPr>
                                <w:r w:rsidRPr="008A316F">
                                  <w:rPr>
                                    <w:color w:val="FF0000"/>
                                    <w:sz w:val="18"/>
                                    <w:szCs w:val="18"/>
                                  </w:rPr>
                                  <w:t xml:space="preserve">   *** </w:t>
                                </w:r>
                                <w:r w:rsidRPr="008A316F">
                                  <w:rPr>
                                    <w:color w:val="1F4E79" w:themeColor="accent5" w:themeShade="80"/>
                                    <w:sz w:val="18"/>
                                    <w:szCs w:val="18"/>
                                  </w:rPr>
                                  <w:t>išskyrus PĮP finansinio pagrindimo (verslo plano) ar kitų su PĮP privalomų teikti dokumentų rengimo išlaidas</w:t>
                                </w:r>
                              </w:p>
                              <w:p w14:paraId="71654241" w14:textId="62C81123" w:rsidR="00EF665C" w:rsidRPr="008A316F" w:rsidRDefault="00EF665C" w:rsidP="00765973">
                                <w:pPr>
                                  <w:spacing w:after="0" w:line="240" w:lineRule="auto"/>
                                  <w:ind w:firstLine="0"/>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3" name="Group 63"/>
                        <wpg:cNvGrpSpPr/>
                        <wpg:grpSpPr>
                          <a:xfrm>
                            <a:off x="419100" y="937260"/>
                            <a:ext cx="251460" cy="4267200"/>
                            <a:chOff x="0" y="0"/>
                            <a:chExt cx="251460" cy="4267200"/>
                          </a:xfrm>
                        </wpg:grpSpPr>
                        <pic:pic xmlns:pic="http://schemas.openxmlformats.org/drawingml/2006/picture">
                          <pic:nvPicPr>
                            <pic:cNvPr id="48" name="Picture 48"/>
                            <pic:cNvPicPr>
                              <a:picLocks noChangeAspect="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pic:pic xmlns:pic="http://schemas.openxmlformats.org/drawingml/2006/picture">
                          <pic:nvPicPr>
                            <pic:cNvPr id="49" name="Picture 49" descr="Analytics free icon"/>
                            <pic:cNvPicPr>
                              <a:picLocks noChangeAspect="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722120"/>
                              <a:ext cx="251460" cy="251460"/>
                            </a:xfrm>
                            <a:prstGeom prst="rect">
                              <a:avLst/>
                            </a:prstGeom>
                            <a:noFill/>
                            <a:ln>
                              <a:noFill/>
                            </a:ln>
                          </pic:spPr>
                        </pic:pic>
                        <pic:pic xmlns:pic="http://schemas.openxmlformats.org/drawingml/2006/picture">
                          <pic:nvPicPr>
                            <pic:cNvPr id="50" name="Picture 50" descr="Analytics free icon"/>
                            <pic:cNvPicPr>
                              <a:picLocks noChangeAspect="1"/>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571500"/>
                              <a:ext cx="251460" cy="251460"/>
                            </a:xfrm>
                            <a:prstGeom prst="rect">
                              <a:avLst/>
                            </a:prstGeom>
                            <a:noFill/>
                            <a:ln>
                              <a:noFill/>
                            </a:ln>
                          </pic:spPr>
                        </pic:pic>
                        <pic:pic xmlns:pic="http://schemas.openxmlformats.org/drawingml/2006/picture">
                          <pic:nvPicPr>
                            <pic:cNvPr id="51" name="Picture 51" descr="Analytics free icon"/>
                            <pic:cNvPicPr>
                              <a:picLocks noChangeAspect="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3444240"/>
                              <a:ext cx="251460" cy="251460"/>
                            </a:xfrm>
                            <a:prstGeom prst="rect">
                              <a:avLst/>
                            </a:prstGeom>
                            <a:noFill/>
                            <a:ln>
                              <a:noFill/>
                            </a:ln>
                          </pic:spPr>
                        </pic:pic>
                        <pic:pic xmlns:pic="http://schemas.openxmlformats.org/drawingml/2006/picture">
                          <pic:nvPicPr>
                            <pic:cNvPr id="53" name="Picture 53" descr="Analytics free icon"/>
                            <pic:cNvPicPr>
                              <a:picLocks noChangeAspect="1"/>
                            </pic:cNvPicPr>
                          </pic:nvPicPr>
                          <pic:blipFill>
                            <a:blip r:embed="rId1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4015740"/>
                              <a:ext cx="251460" cy="251460"/>
                            </a:xfrm>
                            <a:prstGeom prst="rect">
                              <a:avLst/>
                            </a:prstGeom>
                            <a:noFill/>
                            <a:ln>
                              <a:noFill/>
                            </a:ln>
                          </pic:spPr>
                        </pic:pic>
                        <pic:pic xmlns:pic="http://schemas.openxmlformats.org/drawingml/2006/picture">
                          <pic:nvPicPr>
                            <pic:cNvPr id="56" name="Picture 56" descr="Analytics free icon"/>
                            <pic:cNvPicPr>
                              <a:picLocks noChangeAspect="1"/>
                            </pic:cNvPicPr>
                          </pic:nvPicPr>
                          <pic:blipFill>
                            <a:blip r:embed="rId1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2293620"/>
                              <a:ext cx="251460" cy="251460"/>
                            </a:xfrm>
                            <a:prstGeom prst="rect">
                              <a:avLst/>
                            </a:prstGeom>
                            <a:noFill/>
                            <a:ln>
                              <a:noFill/>
                            </a:ln>
                          </pic:spPr>
                        </pic:pic>
                        <pic:pic xmlns:pic="http://schemas.openxmlformats.org/drawingml/2006/picture">
                          <pic:nvPicPr>
                            <pic:cNvPr id="57" name="Picture 57" descr="Analytics free icon"/>
                            <pic:cNvPicPr>
                              <a:picLocks noChangeAspect="1"/>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2872740"/>
                              <a:ext cx="251460" cy="251460"/>
                            </a:xfrm>
                            <a:prstGeom prst="rect">
                              <a:avLst/>
                            </a:prstGeom>
                            <a:noFill/>
                            <a:ln>
                              <a:noFill/>
                            </a:ln>
                          </pic:spPr>
                        </pic:pic>
                        <pic:pic xmlns:pic="http://schemas.openxmlformats.org/drawingml/2006/picture">
                          <pic:nvPicPr>
                            <pic:cNvPr id="58" name="Picture 58" descr="Analytics free icon"/>
                            <pic:cNvPicPr>
                              <a:picLocks noChangeAspect="1"/>
                            </pic:cNvPicPr>
                          </pic:nvPicPr>
                          <pic:blipFill>
                            <a:blip r:embed="rId2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150620"/>
                              <a:ext cx="251460" cy="25146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69CD2F4" id="Group 68" o:spid="_x0000_s1026" style="position:absolute;left:0;text-align:left;margin-left:-5.65pt;margin-top:12.95pt;width:473.1pt;height:489.7pt;z-index:251656192;mso-position-horizontal-relative:margin;mso-width-relative:margin;mso-height-relative:margin" coordsize="61855,6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">
                <v:group id="Group 67" o:spid="_x0000_s1027" style="position:absolute;width:61855;height:61200" coordsize="61855,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8" o:spid="_x0000_s1028" style="position:absolute;width:61855;height:6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" fillcolor="#e7e6e6 [3214]" stroked="f" strokeweight="1pt"/>
                  <v:roundrect id="Text Box 45" o:spid="_x0000_s1029" style="position:absolute;left:2667;top:1600;width:57600;height:5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" fillcolor="#44546a [3215]" stroked="f" strokeweight=".5pt">
                    <v:shadow on="t" color="black" opacity="26214f" origin="-.5,-.5" offset=".74836mm,.74836mm"/>
                    <v:textbox>
                      <w:txbxContent>
                        <w:p w14:paraId="2DCD38D9" w14:textId="54C0179E" w:rsidR="00EF665C" w:rsidRPr="006B62DD" w:rsidRDefault="00EF665C" w:rsidP="001C2284">
                          <w:pPr>
                            <w:spacing w:before="160" w:after="0" w:line="240" w:lineRule="auto"/>
                            <w:ind w:firstLine="0"/>
                            <w:jc w:val="center"/>
                            <w:rPr>
                              <w:rFonts w:ascii="Arial" w:hAnsi="Arial" w:cs="Arial"/>
                              <w:b/>
                              <w:bCs/>
                              <w:color w:val="FFFFFF" w:themeColor="background1"/>
                            </w:rPr>
                          </w:pPr>
                          <w:r w:rsidRPr="006B62DD">
                            <w:rPr>
                              <w:rFonts w:ascii="Arial" w:hAnsi="Arial" w:cs="Arial"/>
                              <w:b/>
                              <w:bCs/>
                              <w:color w:val="FFFFFF" w:themeColor="background1"/>
                            </w:rPr>
                            <w:t>NETINKAMOS FINANSUOTI IŠLAIDOS</w:t>
                          </w:r>
                        </w:p>
                      </w:txbxContent>
                    </v:textbox>
                  </v:roundrect>
                  <v:group id="Group 18" o:spid="_x0000_s1030" style="position:absolute;left:2667;top:8763;width:57600;height:44007" coordsize="57604,4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Text Box 22" o:spid="_x0000_s1031" style="position:absolute;width:57604;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" filled="f" strokecolor="#acb9ca [1311]" strokeweight=".5pt">
                      <v:textbox>
                        <w:txbxContent>
                          <w:p w14:paraId="68F5E304" w14:textId="6B3BBFA1" w:rsidR="00EF665C" w:rsidRPr="00DB5DE0" w:rsidRDefault="00EF665C" w:rsidP="00143CB8">
                            <w:pPr>
                              <w:spacing w:after="0"/>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4.1. </w:t>
                            </w:r>
                            <w:r w:rsidRPr="00143CB8">
                              <w:rPr>
                                <w:rFonts w:ascii="Arial" w:eastAsiaTheme="minorHAnsi" w:hAnsi="Arial" w:cs="Arial"/>
                                <w:color w:val="44546A" w:themeColor="text2"/>
                                <w:sz w:val="20"/>
                                <w:szCs w:val="20"/>
                              </w:rPr>
                              <w:t>Skolos palūkanos</w:t>
                            </w:r>
                            <w:r>
                              <w:rPr>
                                <w:rFonts w:ascii="Arial" w:eastAsiaTheme="minorHAnsi" w:hAnsi="Arial" w:cs="Arial"/>
                                <w:color w:val="44546A" w:themeColor="text2"/>
                                <w:sz w:val="20"/>
                                <w:szCs w:val="20"/>
                              </w:rPr>
                              <w:t xml:space="preserve"> </w:t>
                            </w:r>
                            <w:r w:rsidRPr="000152EC">
                              <w:rPr>
                                <w:rFonts w:ascii="Arial" w:eastAsiaTheme="minorHAnsi" w:hAnsi="Arial" w:cs="Arial"/>
                                <w:color w:val="FF0000"/>
                                <w:sz w:val="20"/>
                                <w:szCs w:val="20"/>
                              </w:rPr>
                              <w:t>*</w:t>
                            </w:r>
                          </w:p>
                        </w:txbxContent>
                      </v:textbox>
                    </v:roundrect>
                    <v:roundrect id="Text Box 28" o:spid="_x0000_s1032" style="position:absolute;top:5680;width:57604;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" filled="f" strokecolor="#acb9ca [1311]" strokeweight=".5pt">
                      <v:textbox>
                        <w:txbxContent>
                          <w:p w14:paraId="3FAFAE85" w14:textId="04B8C60E" w:rsidR="00EF665C" w:rsidRPr="00DB5DE0" w:rsidRDefault="00EF665C" w:rsidP="00143CB8">
                            <w:pPr>
                              <w:spacing w:after="0"/>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4.2. </w:t>
                            </w:r>
                            <w:r w:rsidRPr="00143CB8">
                              <w:rPr>
                                <w:rFonts w:ascii="Arial" w:eastAsiaTheme="minorHAnsi" w:hAnsi="Arial" w:cs="Arial"/>
                                <w:color w:val="44546A" w:themeColor="text2"/>
                                <w:sz w:val="20"/>
                                <w:szCs w:val="20"/>
                              </w:rPr>
                              <w:t>Naudotas turtas</w:t>
                            </w:r>
                            <w:r>
                              <w:rPr>
                                <w:rFonts w:ascii="Arial" w:eastAsiaTheme="minorHAnsi" w:hAnsi="Arial" w:cs="Arial"/>
                                <w:color w:val="44546A" w:themeColor="text2"/>
                                <w:sz w:val="20"/>
                                <w:szCs w:val="20"/>
                              </w:rPr>
                              <w:t xml:space="preserve"> </w:t>
                            </w:r>
                            <w:r w:rsidRPr="000152EC">
                              <w:rPr>
                                <w:rFonts w:ascii="Arial" w:eastAsiaTheme="minorHAnsi" w:hAnsi="Arial" w:cs="Arial"/>
                                <w:color w:val="FF0000"/>
                                <w:sz w:val="20"/>
                                <w:szCs w:val="20"/>
                              </w:rPr>
                              <w:t>**</w:t>
                            </w:r>
                          </w:p>
                        </w:txbxContent>
                      </v:textbox>
                    </v:roundrect>
                    <v:roundrect id="Text Box 31" o:spid="_x0000_s1033" style="position:absolute;top:11360;width:57604;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" filled="f" strokecolor="#acb9ca [1311]" strokeweight=".5pt">
                      <v:textbox>
                        <w:txbxContent>
                          <w:p w14:paraId="22098B15" w14:textId="40857C72"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4.3. </w:t>
                            </w:r>
                            <w:r w:rsidRPr="00143CB8">
                              <w:rPr>
                                <w:rFonts w:ascii="Arial" w:eastAsiaTheme="minorHAnsi" w:hAnsi="Arial" w:cs="Arial"/>
                                <w:color w:val="44546A" w:themeColor="text2"/>
                                <w:sz w:val="20"/>
                                <w:szCs w:val="20"/>
                              </w:rPr>
                              <w:t>Baudos ir nuobaudos</w:t>
                            </w:r>
                          </w:p>
                        </w:txbxContent>
                      </v:textbox>
                    </v:roundrect>
                    <v:roundrect id="Text Box 32" o:spid="_x0000_s1034" style="position:absolute;top:16971;width:57604;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" filled="f" strokecolor="#acb9ca [1311]" strokeweight=".5pt">
                      <v:textbox>
                        <w:txbxContent>
                          <w:p w14:paraId="488F82A8" w14:textId="1C1AD977"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4.4. </w:t>
                            </w:r>
                            <w:r w:rsidRPr="00143CB8">
                              <w:rPr>
                                <w:rFonts w:ascii="Arial" w:eastAsiaTheme="minorHAnsi" w:hAnsi="Arial" w:cs="Arial"/>
                                <w:color w:val="44546A" w:themeColor="text2"/>
                                <w:sz w:val="20"/>
                                <w:szCs w:val="20"/>
                              </w:rPr>
                              <w:t>Projekto sąnaudas didinančios ir pridėtinės vertės nesukuriančios išlaidos</w:t>
                            </w:r>
                          </w:p>
                        </w:txbxContent>
                      </v:textbox>
                    </v:roundrect>
                    <v:roundrect id="Text Box 33" o:spid="_x0000_s1035" style="position:absolute;top:22721;width:57604;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" filled="f" strokecolor="#acb9ca [1311]" strokeweight=".5pt">
                      <v:textbox>
                        <w:txbxContent>
                          <w:p w14:paraId="05392BD2" w14:textId="0F756DB3"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4.5. </w:t>
                            </w:r>
                            <w:r w:rsidRPr="00143CB8">
                              <w:rPr>
                                <w:rFonts w:ascii="Arial" w:eastAsiaTheme="minorHAnsi" w:hAnsi="Arial" w:cs="Arial"/>
                                <w:color w:val="44546A" w:themeColor="text2"/>
                                <w:sz w:val="20"/>
                                <w:szCs w:val="20"/>
                              </w:rPr>
                              <w:t xml:space="preserve">PĮP, </w:t>
                            </w:r>
                            <w:r>
                              <w:rPr>
                                <w:rFonts w:ascii="Arial" w:eastAsiaTheme="minorHAnsi" w:hAnsi="Arial" w:cs="Arial"/>
                                <w:color w:val="44546A" w:themeColor="text2"/>
                                <w:sz w:val="20"/>
                                <w:szCs w:val="20"/>
                              </w:rPr>
                              <w:t>PSK</w:t>
                            </w:r>
                            <w:r w:rsidRPr="00143CB8">
                              <w:rPr>
                                <w:rFonts w:ascii="Arial" w:eastAsiaTheme="minorHAnsi" w:hAnsi="Arial" w:cs="Arial"/>
                                <w:color w:val="44546A" w:themeColor="text2"/>
                                <w:sz w:val="20"/>
                                <w:szCs w:val="20"/>
                              </w:rPr>
                              <w:t xml:space="preserve"> parengimo išlaidos</w:t>
                            </w:r>
                            <w:r>
                              <w:rPr>
                                <w:rFonts w:ascii="Arial" w:eastAsiaTheme="minorHAnsi" w:hAnsi="Arial" w:cs="Arial"/>
                                <w:color w:val="44546A" w:themeColor="text2"/>
                                <w:sz w:val="20"/>
                                <w:szCs w:val="20"/>
                              </w:rPr>
                              <w:t xml:space="preserve"> </w:t>
                            </w:r>
                            <w:r w:rsidRPr="00D62940">
                              <w:rPr>
                                <w:rFonts w:ascii="Arial" w:eastAsiaTheme="minorHAnsi" w:hAnsi="Arial" w:cs="Arial"/>
                                <w:color w:val="FF0000"/>
                                <w:sz w:val="20"/>
                                <w:szCs w:val="20"/>
                              </w:rPr>
                              <w:t>*</w:t>
                            </w:r>
                            <w:r>
                              <w:rPr>
                                <w:rFonts w:ascii="Arial" w:eastAsiaTheme="minorHAnsi" w:hAnsi="Arial" w:cs="Arial"/>
                                <w:color w:val="FF0000"/>
                                <w:sz w:val="20"/>
                                <w:szCs w:val="20"/>
                              </w:rPr>
                              <w:t>**</w:t>
                            </w:r>
                          </w:p>
                        </w:txbxContent>
                      </v:textbox>
                    </v:roundrect>
                    <v:roundrect id="Text Box 34" o:spid="_x0000_s1036" style="position:absolute;top:28332;width:57604;height:4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" filled="f" strokecolor="#acb9ca [1311]" strokeweight=".5pt">
                      <v:textbox>
                        <w:txbxContent>
                          <w:p w14:paraId="01ED9978" w14:textId="08F6BCD8" w:rsidR="00EF665C" w:rsidRPr="00143CB8" w:rsidRDefault="00EF665C" w:rsidP="00143CB8">
                            <w:pPr>
                              <w:spacing w:after="0" w:line="240" w:lineRule="auto"/>
                              <w:ind w:firstLine="0"/>
                              <w:jc w:val="center"/>
                              <w:rPr>
                                <w:rFonts w:ascii="Arial" w:eastAsiaTheme="minorHAnsi" w:hAnsi="Arial" w:cs="Arial"/>
                                <w:color w:val="44546A" w:themeColor="text2"/>
                                <w:sz w:val="20"/>
                                <w:szCs w:val="20"/>
                              </w:rPr>
                            </w:pPr>
                            <w:r>
                              <w:rPr>
                                <w:rFonts w:ascii="Arial" w:eastAsiaTheme="minorHAnsi" w:hAnsi="Arial" w:cs="Arial"/>
                                <w:color w:val="44546A" w:themeColor="text2"/>
                                <w:sz w:val="20"/>
                                <w:szCs w:val="20"/>
                              </w:rPr>
                              <w:t xml:space="preserve">4.6. </w:t>
                            </w:r>
                            <w:r w:rsidRPr="00143CB8">
                              <w:rPr>
                                <w:rFonts w:ascii="Arial" w:eastAsiaTheme="minorHAnsi" w:hAnsi="Arial" w:cs="Arial"/>
                                <w:color w:val="44546A" w:themeColor="text2"/>
                                <w:sz w:val="20"/>
                                <w:szCs w:val="20"/>
                              </w:rPr>
                              <w:t xml:space="preserve">Iš </w:t>
                            </w:r>
                            <w:r w:rsidR="008111C5">
                              <w:rPr>
                                <w:rFonts w:ascii="Arial" w:eastAsiaTheme="minorHAnsi" w:hAnsi="Arial" w:cs="Arial"/>
                                <w:color w:val="44546A" w:themeColor="text2"/>
                                <w:sz w:val="20"/>
                                <w:szCs w:val="20"/>
                              </w:rPr>
                              <w:t xml:space="preserve">Paramos </w:t>
                            </w:r>
                            <w:r w:rsidR="00B855F2">
                              <w:rPr>
                                <w:rFonts w:ascii="Arial" w:eastAsiaTheme="minorHAnsi" w:hAnsi="Arial" w:cs="Arial"/>
                                <w:color w:val="44546A" w:themeColor="text2"/>
                                <w:sz w:val="20"/>
                                <w:szCs w:val="20"/>
                              </w:rPr>
                              <w:t>ga</w:t>
                            </w:r>
                            <w:r w:rsidR="008111C5">
                              <w:rPr>
                                <w:rFonts w:ascii="Arial" w:eastAsiaTheme="minorHAnsi" w:hAnsi="Arial" w:cs="Arial"/>
                                <w:color w:val="44546A" w:themeColor="text2"/>
                                <w:sz w:val="20"/>
                                <w:szCs w:val="20"/>
                              </w:rPr>
                              <w:t>vėjo</w:t>
                            </w:r>
                            <w:r w:rsidRPr="00143CB8">
                              <w:rPr>
                                <w:rFonts w:ascii="Arial" w:eastAsiaTheme="minorHAnsi" w:hAnsi="Arial" w:cs="Arial"/>
                                <w:color w:val="44546A" w:themeColor="text2"/>
                                <w:sz w:val="20"/>
                                <w:szCs w:val="20"/>
                              </w:rPr>
                              <w:t xml:space="preserve"> arba partnerio įsigyjamų prekių, paslaugų ar darbų</w:t>
                            </w:r>
                          </w:p>
                          <w:p w14:paraId="69AD103B" w14:textId="1325462C" w:rsidR="00EF665C" w:rsidRPr="00DB5DE0" w:rsidRDefault="00EF665C" w:rsidP="00143CB8">
                            <w:pPr>
                              <w:spacing w:after="0" w:line="240" w:lineRule="auto"/>
                              <w:ind w:firstLine="0"/>
                              <w:jc w:val="center"/>
                              <w:rPr>
                                <w:rFonts w:ascii="Arial" w:hAnsi="Arial" w:cs="Arial"/>
                                <w:color w:val="44546A" w:themeColor="text2"/>
                                <w:sz w:val="20"/>
                                <w:szCs w:val="20"/>
                              </w:rPr>
                            </w:pPr>
                            <w:r w:rsidRPr="00143CB8">
                              <w:rPr>
                                <w:rFonts w:ascii="Arial" w:eastAsiaTheme="minorHAnsi" w:hAnsi="Arial" w:cs="Arial"/>
                                <w:color w:val="44546A" w:themeColor="text2"/>
                                <w:sz w:val="20"/>
                                <w:szCs w:val="20"/>
                              </w:rPr>
                              <w:t>išlaidos</w:t>
                            </w:r>
                          </w:p>
                        </w:txbxContent>
                      </v:textbox>
                    </v:roundrect>
                    <v:roundrect id="Text Box 35" o:spid="_x0000_s1037" style="position:absolute;top:34012;width:57604;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" filled="f" strokecolor="#acb9ca [1311]" strokeweight=".5pt">
                      <v:textbox>
                        <w:txbxContent>
                          <w:p w14:paraId="672AC7C8" w14:textId="1AC3BB7C" w:rsidR="00EF665C" w:rsidRPr="00143CB8" w:rsidRDefault="00EF665C" w:rsidP="00143CB8">
                            <w:pPr>
                              <w:spacing w:after="0" w:line="240" w:lineRule="auto"/>
                              <w:ind w:firstLine="0"/>
                              <w:jc w:val="center"/>
                              <w:rPr>
                                <w:rFonts w:ascii="Arial" w:eastAsiaTheme="minorHAnsi" w:hAnsi="Arial" w:cs="Arial"/>
                                <w:color w:val="44546A" w:themeColor="text2"/>
                                <w:sz w:val="20"/>
                                <w:szCs w:val="20"/>
                              </w:rPr>
                            </w:pPr>
                            <w:r>
                              <w:rPr>
                                <w:rFonts w:ascii="Arial" w:eastAsiaTheme="minorHAnsi" w:hAnsi="Arial" w:cs="Arial"/>
                                <w:color w:val="44546A" w:themeColor="text2"/>
                                <w:sz w:val="20"/>
                                <w:szCs w:val="20"/>
                              </w:rPr>
                              <w:t xml:space="preserve">4.7. </w:t>
                            </w:r>
                            <w:r w:rsidRPr="00143CB8">
                              <w:rPr>
                                <w:rFonts w:ascii="Arial" w:eastAsiaTheme="minorHAnsi" w:hAnsi="Arial" w:cs="Arial"/>
                                <w:color w:val="44546A" w:themeColor="text2"/>
                                <w:sz w:val="20"/>
                                <w:szCs w:val="20"/>
                              </w:rPr>
                              <w:t>ES fondų, kitos ES ar tarptautinės paramos ir (ar) nacionalinėmis</w:t>
                            </w:r>
                          </w:p>
                          <w:p w14:paraId="5A181345" w14:textId="6F3F3E9C" w:rsidR="00EF665C" w:rsidRPr="00DB5DE0" w:rsidRDefault="00EF665C" w:rsidP="00143CB8">
                            <w:pPr>
                              <w:spacing w:after="0" w:line="240" w:lineRule="auto"/>
                              <w:ind w:firstLine="0"/>
                              <w:jc w:val="center"/>
                              <w:rPr>
                                <w:rFonts w:ascii="Arial" w:hAnsi="Arial" w:cs="Arial"/>
                                <w:color w:val="44546A" w:themeColor="text2"/>
                                <w:sz w:val="20"/>
                                <w:szCs w:val="20"/>
                              </w:rPr>
                            </w:pPr>
                            <w:r w:rsidRPr="00143CB8">
                              <w:rPr>
                                <w:rFonts w:ascii="Arial" w:eastAsiaTheme="minorHAnsi" w:hAnsi="Arial" w:cs="Arial"/>
                                <w:color w:val="44546A" w:themeColor="text2"/>
                                <w:sz w:val="20"/>
                                <w:szCs w:val="20"/>
                              </w:rPr>
                              <w:t>viešosiomis lėšomis finansuotos (apmokėtos) išlaidos</w:t>
                            </w:r>
                          </w:p>
                        </w:txbxContent>
                      </v:textbox>
                    </v:roundrect>
                    <v:roundrect id="Text Box 36" o:spid="_x0000_s1038" style="position:absolute;top:39693;width:57604;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" fillcolor="#eaedf2" strokecolor="#acb9ca [1311]" strokeweight=".5pt">
                      <v:textbox>
                        <w:txbxContent>
                          <w:p w14:paraId="15C098E7" w14:textId="0CE74D17" w:rsidR="00EF665C" w:rsidRPr="00DB5DE0" w:rsidRDefault="00EF665C" w:rsidP="00143CB8">
                            <w:pPr>
                              <w:spacing w:after="0" w:line="240" w:lineRule="auto"/>
                              <w:ind w:firstLine="0"/>
                              <w:jc w:val="center"/>
                              <w:rPr>
                                <w:rFonts w:ascii="Arial" w:hAnsi="Arial" w:cs="Arial"/>
                                <w:color w:val="44546A" w:themeColor="text2"/>
                                <w:sz w:val="20"/>
                                <w:szCs w:val="20"/>
                              </w:rPr>
                            </w:pPr>
                            <w:r>
                              <w:rPr>
                                <w:rFonts w:ascii="Arial" w:eastAsiaTheme="minorHAnsi" w:hAnsi="Arial" w:cs="Arial"/>
                                <w:color w:val="44546A" w:themeColor="text2"/>
                                <w:sz w:val="20"/>
                                <w:szCs w:val="20"/>
                              </w:rPr>
                              <w:t xml:space="preserve">4.8. </w:t>
                            </w:r>
                            <w:r w:rsidRPr="00143CB8">
                              <w:rPr>
                                <w:rFonts w:ascii="Arial" w:eastAsiaTheme="minorHAnsi" w:hAnsi="Arial" w:cs="Arial"/>
                                <w:color w:val="44546A" w:themeColor="text2"/>
                                <w:sz w:val="20"/>
                                <w:szCs w:val="20"/>
                              </w:rPr>
                              <w:t xml:space="preserve">Išlaidos, </w:t>
                            </w:r>
                            <w:r w:rsidR="0026331D">
                              <w:rPr>
                                <w:rFonts w:ascii="Arial" w:eastAsiaTheme="minorHAnsi" w:hAnsi="Arial" w:cs="Arial"/>
                                <w:color w:val="44546A" w:themeColor="text2"/>
                                <w:sz w:val="20"/>
                                <w:szCs w:val="20"/>
                              </w:rPr>
                              <w:t xml:space="preserve">kurios </w:t>
                            </w:r>
                            <w:r w:rsidR="00667B2C">
                              <w:rPr>
                                <w:rFonts w:ascii="Arial" w:eastAsiaTheme="minorHAnsi" w:hAnsi="Arial" w:cs="Arial"/>
                                <w:color w:val="44546A" w:themeColor="text2"/>
                                <w:sz w:val="20"/>
                                <w:szCs w:val="20"/>
                              </w:rPr>
                              <w:t>t</w:t>
                            </w:r>
                            <w:r w:rsidR="00A33C94">
                              <w:rPr>
                                <w:rFonts w:ascii="Arial" w:eastAsiaTheme="minorHAnsi" w:hAnsi="Arial" w:cs="Arial"/>
                                <w:color w:val="44546A" w:themeColor="text2"/>
                                <w:sz w:val="20"/>
                                <w:szCs w:val="20"/>
                              </w:rPr>
                              <w:t>eikiant</w:t>
                            </w:r>
                            <w:r w:rsidR="000312FE">
                              <w:rPr>
                                <w:rFonts w:ascii="Arial" w:eastAsiaTheme="minorHAnsi" w:hAnsi="Arial" w:cs="Arial"/>
                                <w:color w:val="44546A" w:themeColor="text2"/>
                                <w:sz w:val="20"/>
                                <w:szCs w:val="20"/>
                              </w:rPr>
                              <w:t xml:space="preserve"> valstybės pagalbą, </w:t>
                            </w:r>
                            <w:r w:rsidR="00A33C94">
                              <w:rPr>
                                <w:rFonts w:ascii="Arial" w:eastAsiaTheme="minorHAnsi" w:hAnsi="Arial" w:cs="Arial"/>
                                <w:color w:val="44546A" w:themeColor="text2"/>
                                <w:sz w:val="20"/>
                                <w:szCs w:val="20"/>
                              </w:rPr>
                              <w:t>atitinka PFAT 237.8.1-237.8.2 papunkčiuose nustatytus kriterijus</w:t>
                            </w:r>
                          </w:p>
                        </w:txbxContent>
                      </v:textbox>
                    </v:roundrect>
                  </v:group>
                  <v:shapetype id="_x0000_t202" coordsize="21600,21600" o:spt="202" path="m,l,21600r21600,l21600,xe">
                    <v:stroke joinstyle="miter"/>
                    <v:path gradientshapeok="t" o:connecttype="rect"/>
                  </v:shapetype>
                  <v:shape id="Text Box 65" o:spid="_x0000_s1039" type="#_x0000_t202" style="position:absolute;left:3124;top:52802;width:57759;height:8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" fillcolor="#e7e6e6 [3214]" stroked="f" strokeweight=".5pt">
                    <v:textbox>
                      <w:txbxContent>
                        <w:p w14:paraId="70EC0D42" w14:textId="714782C6" w:rsidR="00EF665C" w:rsidRPr="008A316F" w:rsidRDefault="00EF665C" w:rsidP="000152EC">
                          <w:pPr>
                            <w:spacing w:after="0" w:line="240" w:lineRule="auto"/>
                            <w:ind w:firstLine="0"/>
                            <w:rPr>
                              <w:color w:val="1F4E79" w:themeColor="accent5" w:themeShade="80"/>
                              <w:sz w:val="18"/>
                              <w:szCs w:val="18"/>
                            </w:rPr>
                          </w:pPr>
                          <w:r w:rsidRPr="008A316F">
                            <w:rPr>
                              <w:color w:val="FF0000"/>
                              <w:sz w:val="18"/>
                              <w:szCs w:val="18"/>
                            </w:rPr>
                            <w:t xml:space="preserve">       *  </w:t>
                          </w:r>
                          <w:r w:rsidRPr="008A316F">
                            <w:rPr>
                              <w:color w:val="1F4E79" w:themeColor="accent5" w:themeShade="80"/>
                              <w:sz w:val="18"/>
                              <w:szCs w:val="18"/>
                            </w:rPr>
                            <w:t>išskyrus atvejus, kai teikiamos palūkanų ar garantinio mokesčio subsidijos</w:t>
                          </w:r>
                          <w:r w:rsidR="001A0781">
                            <w:rPr>
                              <w:color w:val="1F4E79" w:themeColor="accent5" w:themeShade="80"/>
                              <w:sz w:val="18"/>
                              <w:szCs w:val="18"/>
                            </w:rPr>
                            <w:t>;</w:t>
                          </w:r>
                        </w:p>
                        <w:p w14:paraId="266905A3" w14:textId="04F1F4F9" w:rsidR="00EF665C" w:rsidRPr="008A316F" w:rsidRDefault="00EF665C" w:rsidP="000152EC">
                          <w:pPr>
                            <w:spacing w:after="0" w:line="240" w:lineRule="auto"/>
                            <w:ind w:left="426" w:hanging="426"/>
                            <w:rPr>
                              <w:color w:val="FF0000"/>
                              <w:sz w:val="18"/>
                              <w:szCs w:val="18"/>
                            </w:rPr>
                          </w:pPr>
                          <w:r w:rsidRPr="008A316F">
                            <w:rPr>
                              <w:color w:val="FF0000"/>
                              <w:sz w:val="18"/>
                              <w:szCs w:val="18"/>
                            </w:rPr>
                            <w:t xml:space="preserve">     **  </w:t>
                          </w:r>
                          <w:r w:rsidRPr="008A316F">
                            <w:rPr>
                              <w:color w:val="1F4E79" w:themeColor="accent5" w:themeShade="80"/>
                              <w:sz w:val="18"/>
                              <w:szCs w:val="18"/>
                            </w:rPr>
                            <w:t>išskyrus atvejus, kai perkamas nekilnojamasis turtas ar kultūros vertybės, kai mokymo(</w:t>
                          </w:r>
                          <w:r w:rsidR="001A0781">
                            <w:rPr>
                              <w:color w:val="1F4E79" w:themeColor="accent5" w:themeShade="80"/>
                              <w:sz w:val="18"/>
                              <w:szCs w:val="18"/>
                            </w:rPr>
                            <w:t>-</w:t>
                          </w:r>
                          <w:proofErr w:type="spellStart"/>
                          <w:r w:rsidRPr="008A316F">
                            <w:rPr>
                              <w:color w:val="1F4E79" w:themeColor="accent5" w:themeShade="80"/>
                              <w:sz w:val="18"/>
                              <w:szCs w:val="18"/>
                            </w:rPr>
                            <w:t>si</w:t>
                          </w:r>
                          <w:proofErr w:type="spellEnd"/>
                          <w:r w:rsidRPr="008A316F">
                            <w:rPr>
                              <w:color w:val="1F4E79" w:themeColor="accent5" w:themeShade="80"/>
                              <w:sz w:val="18"/>
                              <w:szCs w:val="18"/>
                            </w:rPr>
                            <w:t>) tikslais perkama įranga ar kitas turtas, kurie bus naudojami ne pagal pirminę savo paskirtį, ar kai vykdomi kultūros paveldo objektų tvarkomieji paveldosaugos darbai, taip pat kai naudoto turto įsigijimo išlaidos numatytos PFSA</w:t>
                          </w:r>
                          <w:r w:rsidR="001A0781">
                            <w:rPr>
                              <w:color w:val="1F4E79" w:themeColor="accent5" w:themeShade="80"/>
                              <w:sz w:val="18"/>
                              <w:szCs w:val="18"/>
                            </w:rPr>
                            <w:t>;</w:t>
                          </w:r>
                        </w:p>
                        <w:p w14:paraId="2D25FA9D" w14:textId="1193E282" w:rsidR="00EF665C" w:rsidRPr="008A316F" w:rsidRDefault="00EF665C" w:rsidP="000152EC">
                          <w:pPr>
                            <w:spacing w:after="0" w:line="240" w:lineRule="auto"/>
                            <w:ind w:left="284" w:hanging="284"/>
                            <w:rPr>
                              <w:color w:val="FF0000"/>
                              <w:sz w:val="18"/>
                              <w:szCs w:val="18"/>
                            </w:rPr>
                          </w:pPr>
                          <w:r w:rsidRPr="008A316F">
                            <w:rPr>
                              <w:color w:val="FF0000"/>
                              <w:sz w:val="18"/>
                              <w:szCs w:val="18"/>
                            </w:rPr>
                            <w:t xml:space="preserve">   *** </w:t>
                          </w:r>
                          <w:r w:rsidRPr="008A316F">
                            <w:rPr>
                              <w:color w:val="1F4E79" w:themeColor="accent5" w:themeShade="80"/>
                              <w:sz w:val="18"/>
                              <w:szCs w:val="18"/>
                            </w:rPr>
                            <w:t>išskyrus PĮP finansinio pagrindimo (verslo plano) ar kitų su PĮP privalomų teikti dokumentų rengimo išlaidas</w:t>
                          </w:r>
                        </w:p>
                        <w:p w14:paraId="71654241" w14:textId="62C81123" w:rsidR="00EF665C" w:rsidRPr="008A316F" w:rsidRDefault="00EF665C" w:rsidP="00765973">
                          <w:pPr>
                            <w:spacing w:after="0" w:line="240" w:lineRule="auto"/>
                            <w:ind w:firstLine="0"/>
                            <w:rPr>
                              <w:color w:val="FF0000"/>
                              <w:sz w:val="18"/>
                              <w:szCs w:val="18"/>
                            </w:rPr>
                          </w:pPr>
                        </w:p>
                      </w:txbxContent>
                    </v:textbox>
                  </v:shape>
                </v:group>
                <v:group id="Group 63" o:spid="_x0000_s1040" style="position:absolute;left:4191;top:9372;width:2514;height:42672" coordsize="251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41" type="#_x0000_t75" style="position:absolute;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">
                    <v:imagedata r:id="rId21" o:title="" recolortarget="#1c3259 [1444]"/>
                  </v:shape>
                  <v:shape id="Picture 49" o:spid="_x0000_s1042" type="#_x0000_t75" alt="Analytics free icon" style="position:absolute;top:17221;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">
                    <v:imagedata r:id="rId22" o:title="Analytics free icon" recolortarget="#1c3259 [1444]"/>
                  </v:shape>
                  <v:shape id="Picture 50" o:spid="_x0000_s1043" type="#_x0000_t75" alt="Analytics free icon" style="position:absolute;top:5715;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">
                    <v:imagedata r:id="rId23" o:title="Analytics free icon" recolortarget="#1c3259 [1444]"/>
                  </v:shape>
                  <v:shape id="Picture 51" o:spid="_x0000_s1044" type="#_x0000_t75" alt="Analytics free icon" style="position:absolute;top:34442;width:2514;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">
                    <v:imagedata r:id="rId24" o:title="Analytics free icon" recolortarget="#1c3259 [1444]"/>
                  </v:shape>
                  <v:shape id="Picture 53" o:spid="_x0000_s1045" type="#_x0000_t75" alt="Analytics free icon" style="position:absolute;top:40157;width:2514;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">
                    <v:imagedata r:id="rId25" o:title="Analytics free icon" recolortarget="#1c3259 [1444]"/>
                  </v:shape>
                  <v:shape id="Picture 56" o:spid="_x0000_s1046" type="#_x0000_t75" alt="Analytics free icon" style="position:absolute;top:22936;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">
                    <v:imagedata r:id="rId26" o:title="Analytics free icon" recolortarget="#1c3259 [1444]"/>
                  </v:shape>
                  <v:shape id="Picture 57" o:spid="_x0000_s1047" type="#_x0000_t75" alt="Analytics free icon" style="position:absolute;top:28727;width:2514;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">
                    <v:imagedata r:id="rId27" o:title="Analytics free icon" recolortarget="#1c3259 [1444]"/>
                  </v:shape>
                  <v:shape id="Picture 58" o:spid="_x0000_s1048" type="#_x0000_t75" alt="Analytics free icon" style="position:absolute;top:11506;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">
                    <v:imagedata r:id="rId28" o:title="Analytics free icon" recolortarget="#1c3259 [1444]"/>
                  </v:shape>
                </v:group>
                <w10:wrap anchorx="margin"/>
              </v:group>
            </w:pict>
          </mc:Fallback>
        </mc:AlternateContent>
      </w:r>
    </w:p>
    <w:p w14:paraId="50E377D3" w14:textId="36CDDCEA" w:rsidR="000E3F2D" w:rsidRPr="00EC73DF" w:rsidRDefault="000E3F2D" w:rsidP="00EC73DF">
      <w:pPr>
        <w:spacing w:after="120" w:line="240" w:lineRule="auto"/>
        <w:rPr>
          <w:rFonts w:ascii="Times New Roman" w:hAnsi="Times New Roman" w:cs="Times New Roman"/>
          <w:sz w:val="24"/>
          <w:szCs w:val="24"/>
        </w:rPr>
      </w:pPr>
    </w:p>
    <w:p w14:paraId="50708497" w14:textId="71A189F1" w:rsidR="000E3F2D" w:rsidRPr="00EC73DF" w:rsidRDefault="000E3F2D" w:rsidP="00EC73DF">
      <w:pPr>
        <w:spacing w:after="120" w:line="240" w:lineRule="auto"/>
        <w:rPr>
          <w:rFonts w:ascii="Times New Roman" w:hAnsi="Times New Roman" w:cs="Times New Roman"/>
          <w:sz w:val="24"/>
          <w:szCs w:val="24"/>
        </w:rPr>
      </w:pPr>
    </w:p>
    <w:p w14:paraId="6FFE1F53" w14:textId="591665D9" w:rsidR="000E3F2D" w:rsidRPr="00EC73DF" w:rsidRDefault="000E3F2D" w:rsidP="00EC73DF">
      <w:pPr>
        <w:spacing w:after="120" w:line="240" w:lineRule="auto"/>
        <w:rPr>
          <w:rFonts w:ascii="Times New Roman" w:hAnsi="Times New Roman" w:cs="Times New Roman"/>
          <w:sz w:val="24"/>
          <w:szCs w:val="24"/>
        </w:rPr>
      </w:pPr>
    </w:p>
    <w:p w14:paraId="6710D3D7" w14:textId="1C04BF3E" w:rsidR="000E3F2D" w:rsidRPr="00EC73DF" w:rsidRDefault="000E3F2D" w:rsidP="00EC73DF">
      <w:pPr>
        <w:spacing w:after="120" w:line="240" w:lineRule="auto"/>
        <w:rPr>
          <w:rFonts w:ascii="Times New Roman" w:hAnsi="Times New Roman" w:cs="Times New Roman"/>
          <w:sz w:val="24"/>
          <w:szCs w:val="24"/>
        </w:rPr>
      </w:pPr>
    </w:p>
    <w:p w14:paraId="729407BF" w14:textId="33FA22CC" w:rsidR="000E3F2D" w:rsidRPr="00EC73DF" w:rsidRDefault="000E3F2D" w:rsidP="00EC73DF">
      <w:pPr>
        <w:spacing w:after="120" w:line="240" w:lineRule="auto"/>
        <w:rPr>
          <w:rFonts w:ascii="Times New Roman" w:hAnsi="Times New Roman" w:cs="Times New Roman"/>
          <w:sz w:val="24"/>
          <w:szCs w:val="24"/>
        </w:rPr>
      </w:pPr>
    </w:p>
    <w:p w14:paraId="1E15C20E" w14:textId="43C253AD" w:rsidR="000E3F2D" w:rsidRPr="00EC73DF" w:rsidRDefault="000E3F2D" w:rsidP="00EC73DF">
      <w:pPr>
        <w:spacing w:after="120" w:line="240" w:lineRule="auto"/>
        <w:rPr>
          <w:rFonts w:ascii="Times New Roman" w:hAnsi="Times New Roman" w:cs="Times New Roman"/>
          <w:sz w:val="24"/>
          <w:szCs w:val="24"/>
        </w:rPr>
      </w:pPr>
    </w:p>
    <w:p w14:paraId="1110DD5B" w14:textId="4F08A6CD" w:rsidR="000E3F2D" w:rsidRPr="00EC73DF" w:rsidRDefault="000E3F2D" w:rsidP="00EC73DF">
      <w:pPr>
        <w:spacing w:after="120" w:line="240" w:lineRule="auto"/>
        <w:rPr>
          <w:rFonts w:ascii="Times New Roman" w:hAnsi="Times New Roman" w:cs="Times New Roman"/>
          <w:sz w:val="24"/>
          <w:szCs w:val="24"/>
        </w:rPr>
      </w:pPr>
    </w:p>
    <w:p w14:paraId="19F3EFE6" w14:textId="3E4713D6" w:rsidR="000E3F2D" w:rsidRPr="00EC73DF" w:rsidRDefault="000E3F2D" w:rsidP="00EC73DF">
      <w:pPr>
        <w:spacing w:after="120" w:line="240" w:lineRule="auto"/>
        <w:rPr>
          <w:rFonts w:ascii="Times New Roman" w:hAnsi="Times New Roman" w:cs="Times New Roman"/>
          <w:sz w:val="24"/>
          <w:szCs w:val="24"/>
        </w:rPr>
      </w:pPr>
    </w:p>
    <w:p w14:paraId="47D0C4F2" w14:textId="2F204757" w:rsidR="000E3F2D" w:rsidRPr="00EC73DF" w:rsidRDefault="000E3F2D" w:rsidP="00EC73DF">
      <w:pPr>
        <w:spacing w:after="120" w:line="240" w:lineRule="auto"/>
        <w:rPr>
          <w:rFonts w:ascii="Times New Roman" w:hAnsi="Times New Roman" w:cs="Times New Roman"/>
          <w:sz w:val="24"/>
          <w:szCs w:val="24"/>
        </w:rPr>
      </w:pPr>
    </w:p>
    <w:p w14:paraId="045D9CC4" w14:textId="1653BB9C" w:rsidR="000E3F2D" w:rsidRPr="00EC73DF" w:rsidRDefault="000E3F2D" w:rsidP="00EC73DF">
      <w:pPr>
        <w:spacing w:after="120" w:line="240" w:lineRule="auto"/>
        <w:rPr>
          <w:rFonts w:ascii="Times New Roman" w:hAnsi="Times New Roman" w:cs="Times New Roman"/>
          <w:sz w:val="24"/>
          <w:szCs w:val="24"/>
        </w:rPr>
      </w:pPr>
    </w:p>
    <w:p w14:paraId="25511030" w14:textId="31E6C3FA" w:rsidR="000E3F2D" w:rsidRPr="00EC73DF" w:rsidRDefault="000E3F2D" w:rsidP="00EC73DF">
      <w:pPr>
        <w:spacing w:after="120" w:line="240" w:lineRule="auto"/>
        <w:rPr>
          <w:rFonts w:ascii="Times New Roman" w:hAnsi="Times New Roman" w:cs="Times New Roman"/>
          <w:sz w:val="24"/>
          <w:szCs w:val="24"/>
        </w:rPr>
      </w:pPr>
    </w:p>
    <w:p w14:paraId="7CF90CAF" w14:textId="79687E9F" w:rsidR="000E3F2D" w:rsidRPr="00EC73DF" w:rsidRDefault="000E3F2D" w:rsidP="00EC73DF">
      <w:pPr>
        <w:spacing w:after="120" w:line="240" w:lineRule="auto"/>
        <w:rPr>
          <w:rFonts w:ascii="Times New Roman" w:hAnsi="Times New Roman" w:cs="Times New Roman"/>
          <w:sz w:val="24"/>
          <w:szCs w:val="24"/>
        </w:rPr>
      </w:pPr>
    </w:p>
    <w:p w14:paraId="38CE8D14" w14:textId="670700B8" w:rsidR="000E3F2D" w:rsidRPr="00EC73DF" w:rsidRDefault="000E3F2D" w:rsidP="00EC73DF">
      <w:pPr>
        <w:spacing w:after="120" w:line="240" w:lineRule="auto"/>
        <w:rPr>
          <w:rFonts w:ascii="Times New Roman" w:hAnsi="Times New Roman" w:cs="Times New Roman"/>
          <w:sz w:val="24"/>
          <w:szCs w:val="24"/>
        </w:rPr>
      </w:pPr>
    </w:p>
    <w:p w14:paraId="12B3857D" w14:textId="0C14BC71" w:rsidR="000E3F2D" w:rsidRPr="00EC73DF" w:rsidRDefault="000E3F2D" w:rsidP="00EC73DF">
      <w:pPr>
        <w:spacing w:after="120" w:line="240" w:lineRule="auto"/>
        <w:rPr>
          <w:rFonts w:ascii="Times New Roman" w:hAnsi="Times New Roman" w:cs="Times New Roman"/>
          <w:sz w:val="24"/>
          <w:szCs w:val="24"/>
        </w:rPr>
      </w:pPr>
    </w:p>
    <w:p w14:paraId="128DFF17" w14:textId="27C413F7" w:rsidR="000E3F2D" w:rsidRPr="00EC73DF" w:rsidRDefault="000E3F2D" w:rsidP="00EC73DF">
      <w:pPr>
        <w:spacing w:after="120" w:line="240" w:lineRule="auto"/>
        <w:rPr>
          <w:rFonts w:ascii="Times New Roman" w:hAnsi="Times New Roman" w:cs="Times New Roman"/>
          <w:sz w:val="24"/>
          <w:szCs w:val="24"/>
        </w:rPr>
      </w:pPr>
    </w:p>
    <w:p w14:paraId="7CE0E9B4" w14:textId="6487CE84" w:rsidR="000E3F2D" w:rsidRPr="00EC73DF" w:rsidRDefault="000E3F2D" w:rsidP="00EC73DF">
      <w:pPr>
        <w:spacing w:after="120" w:line="240" w:lineRule="auto"/>
        <w:rPr>
          <w:rFonts w:ascii="Times New Roman" w:hAnsi="Times New Roman" w:cs="Times New Roman"/>
          <w:sz w:val="24"/>
          <w:szCs w:val="24"/>
        </w:rPr>
      </w:pPr>
    </w:p>
    <w:p w14:paraId="566C0847" w14:textId="4285CC58" w:rsidR="000E3F2D" w:rsidRPr="00EC73DF" w:rsidRDefault="000E3F2D" w:rsidP="00EC73DF">
      <w:pPr>
        <w:spacing w:after="120" w:line="240" w:lineRule="auto"/>
        <w:rPr>
          <w:rFonts w:ascii="Times New Roman" w:hAnsi="Times New Roman" w:cs="Times New Roman"/>
          <w:sz w:val="24"/>
          <w:szCs w:val="24"/>
        </w:rPr>
      </w:pPr>
    </w:p>
    <w:p w14:paraId="0368EFDD" w14:textId="0C92292E" w:rsidR="000E3F2D" w:rsidRPr="00EC73DF" w:rsidRDefault="000E3F2D" w:rsidP="00EC73DF">
      <w:pPr>
        <w:spacing w:after="120" w:line="240" w:lineRule="auto"/>
        <w:rPr>
          <w:rFonts w:ascii="Times New Roman" w:hAnsi="Times New Roman" w:cs="Times New Roman"/>
          <w:sz w:val="24"/>
          <w:szCs w:val="24"/>
        </w:rPr>
      </w:pPr>
    </w:p>
    <w:p w14:paraId="72382E90" w14:textId="77777777" w:rsidR="001A0781" w:rsidRPr="00EC73DF" w:rsidRDefault="001A0781" w:rsidP="00EC73DF">
      <w:pPr>
        <w:tabs>
          <w:tab w:val="left" w:pos="1428"/>
        </w:tabs>
        <w:spacing w:after="120" w:line="240" w:lineRule="auto"/>
        <w:ind w:firstLine="0"/>
        <w:rPr>
          <w:rFonts w:ascii="Times New Roman" w:hAnsi="Times New Roman" w:cs="Times New Roman"/>
          <w:b/>
          <w:bCs/>
          <w:i/>
          <w:iCs/>
          <w:sz w:val="24"/>
          <w:szCs w:val="24"/>
        </w:rPr>
      </w:pPr>
    </w:p>
    <w:p w14:paraId="05872513" w14:textId="77777777" w:rsidR="001A0781" w:rsidRPr="00EC73DF" w:rsidRDefault="001A0781" w:rsidP="00EC73DF">
      <w:pPr>
        <w:tabs>
          <w:tab w:val="left" w:pos="1428"/>
        </w:tabs>
        <w:spacing w:after="120" w:line="240" w:lineRule="auto"/>
        <w:ind w:firstLine="0"/>
        <w:rPr>
          <w:rFonts w:ascii="Times New Roman" w:hAnsi="Times New Roman" w:cs="Times New Roman"/>
          <w:b/>
          <w:bCs/>
          <w:i/>
          <w:iCs/>
          <w:sz w:val="24"/>
          <w:szCs w:val="24"/>
        </w:rPr>
      </w:pPr>
    </w:p>
    <w:p w14:paraId="1F2F41EB" w14:textId="77777777" w:rsidR="0015048C" w:rsidRDefault="0015048C" w:rsidP="003875BD">
      <w:pPr>
        <w:tabs>
          <w:tab w:val="left" w:pos="1428"/>
        </w:tabs>
        <w:spacing w:after="120" w:line="240" w:lineRule="auto"/>
        <w:ind w:firstLine="0"/>
        <w:rPr>
          <w:rFonts w:ascii="Times New Roman" w:hAnsi="Times New Roman" w:cs="Times New Roman"/>
          <w:b/>
          <w:bCs/>
          <w:i/>
          <w:iCs/>
          <w:sz w:val="24"/>
          <w:szCs w:val="24"/>
        </w:rPr>
      </w:pPr>
    </w:p>
    <w:p w14:paraId="661B6BD0" w14:textId="77777777" w:rsidR="0015048C" w:rsidRDefault="0015048C" w:rsidP="003875BD">
      <w:pPr>
        <w:tabs>
          <w:tab w:val="left" w:pos="1428"/>
        </w:tabs>
        <w:spacing w:after="120" w:line="240" w:lineRule="auto"/>
        <w:ind w:firstLine="0"/>
        <w:rPr>
          <w:rFonts w:ascii="Times New Roman" w:hAnsi="Times New Roman" w:cs="Times New Roman"/>
          <w:b/>
          <w:bCs/>
          <w:i/>
          <w:iCs/>
          <w:sz w:val="24"/>
          <w:szCs w:val="24"/>
        </w:rPr>
      </w:pPr>
    </w:p>
    <w:p w14:paraId="4AC514BC" w14:textId="77777777" w:rsidR="0015048C" w:rsidRDefault="0015048C" w:rsidP="003875BD">
      <w:pPr>
        <w:tabs>
          <w:tab w:val="left" w:pos="1428"/>
        </w:tabs>
        <w:spacing w:after="120" w:line="240" w:lineRule="auto"/>
        <w:ind w:firstLine="0"/>
        <w:rPr>
          <w:rFonts w:ascii="Times New Roman" w:hAnsi="Times New Roman" w:cs="Times New Roman"/>
          <w:b/>
          <w:bCs/>
          <w:i/>
          <w:iCs/>
          <w:sz w:val="24"/>
          <w:szCs w:val="24"/>
        </w:rPr>
      </w:pPr>
    </w:p>
    <w:p w14:paraId="0D56F2CB" w14:textId="77777777" w:rsidR="0015048C" w:rsidRDefault="0015048C" w:rsidP="003875BD">
      <w:pPr>
        <w:tabs>
          <w:tab w:val="left" w:pos="1428"/>
        </w:tabs>
        <w:spacing w:after="120" w:line="240" w:lineRule="auto"/>
        <w:ind w:firstLine="0"/>
        <w:rPr>
          <w:rFonts w:ascii="Times New Roman" w:hAnsi="Times New Roman" w:cs="Times New Roman"/>
          <w:b/>
          <w:bCs/>
          <w:i/>
          <w:iCs/>
          <w:sz w:val="24"/>
          <w:szCs w:val="24"/>
        </w:rPr>
      </w:pPr>
    </w:p>
    <w:p w14:paraId="07277EED" w14:textId="77777777" w:rsidR="0015048C" w:rsidRPr="003E428B" w:rsidRDefault="0015048C" w:rsidP="003875BD">
      <w:pPr>
        <w:tabs>
          <w:tab w:val="left" w:pos="1428"/>
        </w:tabs>
        <w:spacing w:after="120" w:line="240" w:lineRule="auto"/>
        <w:ind w:firstLine="0"/>
        <w:rPr>
          <w:rFonts w:ascii="Times New Roman" w:hAnsi="Times New Roman" w:cs="Times New Roman"/>
          <w:b/>
          <w:bCs/>
          <w:i/>
          <w:iCs/>
          <w:sz w:val="24"/>
          <w:szCs w:val="24"/>
        </w:rPr>
      </w:pPr>
    </w:p>
    <w:p w14:paraId="34FC31FF" w14:textId="53F8B43E" w:rsidR="000E3F2D" w:rsidRPr="00214938" w:rsidRDefault="000E3F2D" w:rsidP="00214938">
      <w:pPr>
        <w:tabs>
          <w:tab w:val="left" w:pos="1428"/>
        </w:tabs>
        <w:spacing w:after="120" w:line="240" w:lineRule="auto"/>
        <w:ind w:firstLine="0"/>
        <w:jc w:val="center"/>
        <w:rPr>
          <w:rFonts w:ascii="Times New Roman" w:hAnsi="Times New Roman" w:cs="Times New Roman"/>
          <w:i/>
          <w:iCs/>
          <w:sz w:val="24"/>
          <w:szCs w:val="24"/>
        </w:rPr>
      </w:pPr>
      <w:r w:rsidRPr="003E428B">
        <w:rPr>
          <w:rFonts w:ascii="Times New Roman" w:hAnsi="Times New Roman" w:cs="Times New Roman"/>
          <w:b/>
          <w:bCs/>
          <w:i/>
          <w:iCs/>
          <w:sz w:val="24"/>
          <w:szCs w:val="24"/>
        </w:rPr>
        <w:t xml:space="preserve">3 pav. </w:t>
      </w:r>
      <w:r w:rsidRPr="00214938">
        <w:rPr>
          <w:rFonts w:ascii="Times New Roman" w:hAnsi="Times New Roman" w:cs="Times New Roman"/>
          <w:i/>
          <w:iCs/>
          <w:sz w:val="24"/>
          <w:szCs w:val="24"/>
        </w:rPr>
        <w:t>Netinkamos finansuoti išlaidos</w:t>
      </w:r>
    </w:p>
    <w:p w14:paraId="68DDDB5A" w14:textId="61ABAD73" w:rsidR="000E3F2D" w:rsidRPr="00EC73DF" w:rsidRDefault="000E3F2D" w:rsidP="00EC73DF">
      <w:pPr>
        <w:tabs>
          <w:tab w:val="left" w:pos="1134"/>
        </w:tabs>
        <w:spacing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 xml:space="preserve">4.1. </w:t>
      </w:r>
      <w:r w:rsidRPr="00EC73DF">
        <w:rPr>
          <w:rFonts w:ascii="Times New Roman" w:eastAsiaTheme="minorHAnsi" w:hAnsi="Times New Roman" w:cs="Times New Roman"/>
          <w:color w:val="2F5496" w:themeColor="accent1" w:themeShade="BF"/>
          <w:sz w:val="24"/>
          <w:szCs w:val="24"/>
        </w:rPr>
        <w:t>Skolos palūkanos</w:t>
      </w:r>
    </w:p>
    <w:p w14:paraId="1DAF9F8B" w14:textId="041B552D" w:rsidR="000D1302" w:rsidRPr="00EC73DF" w:rsidRDefault="000D1302"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Skolos palūkanos laikomos netinkamomis finansuoti išlaidomis,</w:t>
      </w:r>
      <w:r w:rsidR="00667B2C" w:rsidRPr="00EC73DF">
        <w:rPr>
          <w:rFonts w:ascii="Times New Roman" w:hAnsi="Times New Roman" w:cs="Times New Roman"/>
          <w:sz w:val="24"/>
          <w:szCs w:val="24"/>
        </w:rPr>
        <w:t xml:space="preserve"> </w:t>
      </w:r>
      <w:r w:rsidRPr="00EC73DF">
        <w:rPr>
          <w:rFonts w:ascii="Times New Roman" w:hAnsi="Times New Roman" w:cs="Times New Roman"/>
          <w:b/>
          <w:bCs/>
          <w:sz w:val="24"/>
          <w:szCs w:val="24"/>
        </w:rPr>
        <w:t>išskyrus atvejus</w:t>
      </w:r>
      <w:r w:rsidRPr="00EC73DF">
        <w:rPr>
          <w:rFonts w:ascii="Times New Roman" w:hAnsi="Times New Roman" w:cs="Times New Roman"/>
          <w:sz w:val="24"/>
          <w:szCs w:val="24"/>
        </w:rPr>
        <w:t>, kai projektui taikoma</w:t>
      </w:r>
      <w:r w:rsidR="0015048C">
        <w:rPr>
          <w:rFonts w:ascii="Times New Roman" w:hAnsi="Times New Roman" w:cs="Times New Roman"/>
          <w:sz w:val="24"/>
          <w:szCs w:val="24"/>
        </w:rPr>
        <w:t xml:space="preserve"> </w:t>
      </w:r>
      <w:r w:rsidRPr="00EC73DF">
        <w:rPr>
          <w:rFonts w:ascii="Times New Roman" w:hAnsi="Times New Roman" w:cs="Times New Roman"/>
          <w:sz w:val="24"/>
          <w:szCs w:val="24"/>
        </w:rPr>
        <w:t>palūkanų ar garantinio mokesčio subsidija</w:t>
      </w:r>
      <w:r w:rsidR="00303605" w:rsidRPr="00EC73DF">
        <w:rPr>
          <w:rFonts w:ascii="Times New Roman" w:hAnsi="Times New Roman" w:cs="Times New Roman"/>
          <w:sz w:val="24"/>
          <w:szCs w:val="24"/>
        </w:rPr>
        <w:t xml:space="preserve"> (PFAT 237.1 papunktis).</w:t>
      </w:r>
    </w:p>
    <w:p w14:paraId="38554C48" w14:textId="24F71E78" w:rsidR="000D1302" w:rsidRPr="00EC73DF" w:rsidRDefault="000D1302"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Jei </w:t>
      </w:r>
      <w:r w:rsidR="008111C5" w:rsidRPr="00EC73DF">
        <w:rPr>
          <w:rFonts w:ascii="Times New Roman" w:hAnsi="Times New Roman" w:cs="Times New Roman"/>
          <w:sz w:val="24"/>
          <w:szCs w:val="24"/>
        </w:rPr>
        <w:t>paramos gavėjas</w:t>
      </w:r>
      <w:r w:rsidRPr="00EC73DF">
        <w:rPr>
          <w:rFonts w:ascii="Times New Roman" w:hAnsi="Times New Roman" w:cs="Times New Roman"/>
          <w:sz w:val="24"/>
          <w:szCs w:val="24"/>
        </w:rPr>
        <w:t>, partneris (-</w:t>
      </w:r>
      <w:proofErr w:type="spellStart"/>
      <w:r w:rsidRPr="00EC73DF">
        <w:rPr>
          <w:rFonts w:ascii="Times New Roman" w:hAnsi="Times New Roman" w:cs="Times New Roman"/>
          <w:sz w:val="24"/>
          <w:szCs w:val="24"/>
        </w:rPr>
        <w:t>iai</w:t>
      </w:r>
      <w:proofErr w:type="spellEnd"/>
      <w:r w:rsidRPr="00EC73DF">
        <w:rPr>
          <w:rFonts w:ascii="Times New Roman" w:hAnsi="Times New Roman" w:cs="Times New Roman"/>
          <w:sz w:val="24"/>
          <w:szCs w:val="24"/>
        </w:rPr>
        <w:t xml:space="preserve">) prisideda prie projekto skolintomis lėšomis, </w:t>
      </w:r>
      <w:r w:rsidR="0029596D" w:rsidRPr="00EC73DF">
        <w:rPr>
          <w:rFonts w:ascii="Times New Roman" w:hAnsi="Times New Roman" w:cs="Times New Roman"/>
          <w:sz w:val="24"/>
          <w:szCs w:val="24"/>
        </w:rPr>
        <w:t xml:space="preserve">kredito įstaigos suteiktos paskolos palūkanos </w:t>
      </w:r>
      <w:r w:rsidRPr="00EC73DF">
        <w:rPr>
          <w:rFonts w:ascii="Times New Roman" w:hAnsi="Times New Roman" w:cs="Times New Roman"/>
          <w:sz w:val="24"/>
          <w:szCs w:val="24"/>
        </w:rPr>
        <w:t>nėra tinkamos finansuoti.</w:t>
      </w:r>
    </w:p>
    <w:p w14:paraId="5B6304CE" w14:textId="77777777" w:rsidR="003E428B" w:rsidRDefault="003E428B" w:rsidP="003E428B">
      <w:pPr>
        <w:tabs>
          <w:tab w:val="left" w:pos="1134"/>
        </w:tabs>
        <w:spacing w:before="120" w:after="0" w:line="240" w:lineRule="auto"/>
        <w:ind w:firstLine="709"/>
        <w:rPr>
          <w:rFonts w:ascii="Times New Roman" w:hAnsi="Times New Roman" w:cs="Times New Roman"/>
          <w:color w:val="2F5496" w:themeColor="accent1" w:themeShade="BF"/>
          <w:sz w:val="24"/>
          <w:szCs w:val="24"/>
        </w:rPr>
      </w:pPr>
    </w:p>
    <w:tbl>
      <w:tblPr>
        <w:tblStyle w:val="TableGrid"/>
        <w:tblW w:w="0" w:type="auto"/>
        <w:tblLook w:val="04A0" w:firstRow="1" w:lastRow="0" w:firstColumn="1" w:lastColumn="0" w:noHBand="0" w:noVBand="1"/>
      </w:tblPr>
      <w:tblGrid>
        <w:gridCol w:w="9628"/>
      </w:tblGrid>
      <w:tr w:rsidR="003E428B" w14:paraId="2442617E" w14:textId="77777777" w:rsidTr="003E428B">
        <w:tc>
          <w:tcPr>
            <w:tcW w:w="9628" w:type="dxa"/>
            <w:shd w:val="clear" w:color="auto" w:fill="D9E2F3" w:themeFill="accent1" w:themeFillTint="33"/>
          </w:tcPr>
          <w:p w14:paraId="40C6C362" w14:textId="68C4DF4D" w:rsidR="003E428B" w:rsidRDefault="003E428B" w:rsidP="003E428B">
            <w:pPr>
              <w:tabs>
                <w:tab w:val="left" w:pos="979"/>
              </w:tabs>
              <w:spacing w:after="0" w:line="240" w:lineRule="auto"/>
              <w:ind w:firstLine="740"/>
              <w:rPr>
                <w:rFonts w:ascii="Times New Roman" w:hAnsi="Times New Roman" w:cs="Times New Roman"/>
                <w:color w:val="2F5496" w:themeColor="accent1" w:themeShade="BF"/>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Naudotu turtu laikomas turtas, kuris buvo ar turėjo būti atiduotas eksploatuoti. Kilus įtarimui dėl turto naujumo, gali būti reikalaujama tiekėjo deklaracijos.</w:t>
            </w:r>
          </w:p>
        </w:tc>
      </w:tr>
    </w:tbl>
    <w:p w14:paraId="5A15C340" w14:textId="77777777" w:rsidR="003E428B" w:rsidRDefault="003E428B" w:rsidP="003E428B">
      <w:pPr>
        <w:tabs>
          <w:tab w:val="left" w:pos="1134"/>
        </w:tabs>
        <w:spacing w:before="120" w:after="0" w:line="240" w:lineRule="auto"/>
        <w:ind w:firstLine="709"/>
        <w:rPr>
          <w:rFonts w:ascii="Times New Roman" w:hAnsi="Times New Roman" w:cs="Times New Roman"/>
          <w:color w:val="2F5496" w:themeColor="accent1" w:themeShade="BF"/>
          <w:sz w:val="24"/>
          <w:szCs w:val="24"/>
        </w:rPr>
      </w:pPr>
    </w:p>
    <w:p w14:paraId="122A0FE3" w14:textId="3F5D51D1" w:rsidR="000E3F2D" w:rsidRPr="00EC73DF" w:rsidRDefault="0029596D" w:rsidP="00214938">
      <w:pPr>
        <w:tabs>
          <w:tab w:val="left" w:pos="1134"/>
        </w:tabs>
        <w:spacing w:before="12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lastRenderedPageBreak/>
        <w:t xml:space="preserve">4.2. </w:t>
      </w:r>
      <w:r w:rsidRPr="00EC73DF">
        <w:rPr>
          <w:rFonts w:ascii="Times New Roman" w:eastAsiaTheme="minorHAnsi" w:hAnsi="Times New Roman" w:cs="Times New Roman"/>
          <w:color w:val="2F5496" w:themeColor="accent1" w:themeShade="BF"/>
          <w:sz w:val="24"/>
          <w:szCs w:val="24"/>
        </w:rPr>
        <w:t>Naudotas turtas</w:t>
      </w:r>
    </w:p>
    <w:p w14:paraId="1BD150FC" w14:textId="77777777" w:rsidR="00CF7A61" w:rsidRDefault="00303605" w:rsidP="0015048C">
      <w:pPr>
        <w:tabs>
          <w:tab w:val="left" w:pos="567"/>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Pagal PFAT 237.</w:t>
      </w:r>
      <w:r w:rsidR="000645F1" w:rsidRPr="00EC73DF">
        <w:rPr>
          <w:rFonts w:ascii="Times New Roman" w:hAnsi="Times New Roman" w:cs="Times New Roman"/>
          <w:sz w:val="24"/>
          <w:szCs w:val="24"/>
        </w:rPr>
        <w:t>2</w:t>
      </w:r>
      <w:r w:rsidRPr="00EC73DF">
        <w:rPr>
          <w:rFonts w:ascii="Times New Roman" w:hAnsi="Times New Roman" w:cs="Times New Roman"/>
          <w:sz w:val="24"/>
          <w:szCs w:val="24"/>
        </w:rPr>
        <w:t xml:space="preserve"> papunktį n</w:t>
      </w:r>
      <w:r w:rsidR="0029596D" w:rsidRPr="00EC73DF">
        <w:rPr>
          <w:rFonts w:ascii="Times New Roman" w:hAnsi="Times New Roman" w:cs="Times New Roman"/>
          <w:sz w:val="24"/>
          <w:szCs w:val="24"/>
        </w:rPr>
        <w:t>audoto turto įsigijimo išlaidos paprastai laikomos netinkamomis finansuoti,</w:t>
      </w:r>
      <w:r w:rsidR="00667B2C" w:rsidRPr="00EC73DF">
        <w:rPr>
          <w:rFonts w:ascii="Times New Roman" w:hAnsi="Times New Roman" w:cs="Times New Roman"/>
          <w:sz w:val="24"/>
          <w:szCs w:val="24"/>
        </w:rPr>
        <w:t xml:space="preserve"> </w:t>
      </w:r>
      <w:r w:rsidR="0029596D" w:rsidRPr="00EC73DF">
        <w:rPr>
          <w:rFonts w:ascii="Times New Roman" w:hAnsi="Times New Roman" w:cs="Times New Roman"/>
          <w:b/>
          <w:bCs/>
          <w:sz w:val="24"/>
          <w:szCs w:val="24"/>
        </w:rPr>
        <w:t>išskyrus atvejus</w:t>
      </w:r>
      <w:r w:rsidR="0029596D" w:rsidRPr="00EC73DF">
        <w:rPr>
          <w:rFonts w:ascii="Times New Roman" w:hAnsi="Times New Roman" w:cs="Times New Roman"/>
          <w:sz w:val="24"/>
          <w:szCs w:val="24"/>
        </w:rPr>
        <w:t>, kai:</w:t>
      </w:r>
      <w:r w:rsidR="0015048C">
        <w:rPr>
          <w:rFonts w:ascii="Times New Roman" w:hAnsi="Times New Roman" w:cs="Times New Roman"/>
          <w:sz w:val="24"/>
          <w:szCs w:val="24"/>
        </w:rPr>
        <w:t xml:space="preserve"> </w:t>
      </w:r>
    </w:p>
    <w:p w14:paraId="57CF69F5" w14:textId="279F4184" w:rsidR="0029596D" w:rsidRPr="00EC73DF" w:rsidRDefault="00CC7000" w:rsidP="00EC73DF">
      <w:pPr>
        <w:tabs>
          <w:tab w:val="left" w:pos="567"/>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(a) </w:t>
      </w:r>
      <w:r w:rsidR="001B33A5" w:rsidRPr="00EC73DF">
        <w:rPr>
          <w:rFonts w:ascii="Times New Roman" w:hAnsi="Times New Roman" w:cs="Times New Roman"/>
          <w:b/>
          <w:bCs/>
          <w:sz w:val="24"/>
          <w:szCs w:val="24"/>
        </w:rPr>
        <w:t>į</w:t>
      </w:r>
      <w:r w:rsidR="0029596D" w:rsidRPr="00EC73DF">
        <w:rPr>
          <w:rFonts w:ascii="Times New Roman" w:hAnsi="Times New Roman" w:cs="Times New Roman"/>
          <w:b/>
          <w:bCs/>
          <w:sz w:val="24"/>
          <w:szCs w:val="24"/>
        </w:rPr>
        <w:t>sigyjamas nekilnojamasis turtas</w:t>
      </w:r>
      <w:r w:rsidR="0029596D" w:rsidRPr="00EC73DF">
        <w:rPr>
          <w:rFonts w:ascii="Times New Roman" w:hAnsi="Times New Roman" w:cs="Times New Roman"/>
          <w:sz w:val="24"/>
          <w:szCs w:val="24"/>
        </w:rPr>
        <w:t xml:space="preserve">, t. y. turtas, kuris negali būti perkeliamas </w:t>
      </w:r>
      <w:r w:rsidR="001B33A5" w:rsidRPr="00EC73DF">
        <w:rPr>
          <w:rFonts w:ascii="Times New Roman" w:hAnsi="Times New Roman" w:cs="Times New Roman"/>
          <w:sz w:val="24"/>
          <w:szCs w:val="24"/>
        </w:rPr>
        <w:t xml:space="preserve">iš vienos vietos į kitą </w:t>
      </w:r>
      <w:r w:rsidR="0029596D" w:rsidRPr="00EC73DF">
        <w:rPr>
          <w:rFonts w:ascii="Times New Roman" w:hAnsi="Times New Roman" w:cs="Times New Roman"/>
          <w:sz w:val="24"/>
          <w:szCs w:val="24"/>
        </w:rPr>
        <w:t>nepakeitus jo paskirties ir nesumažinus vertės.</w:t>
      </w:r>
      <w:r w:rsidRPr="00EC73DF">
        <w:rPr>
          <w:rFonts w:ascii="Times New Roman" w:hAnsi="Times New Roman" w:cs="Times New Roman"/>
          <w:sz w:val="24"/>
          <w:szCs w:val="24"/>
        </w:rPr>
        <w:t xml:space="preserve"> </w:t>
      </w:r>
      <w:r w:rsidR="0029596D" w:rsidRPr="00EC73DF">
        <w:rPr>
          <w:rFonts w:ascii="Times New Roman" w:hAnsi="Times New Roman" w:cs="Times New Roman"/>
          <w:sz w:val="24"/>
          <w:szCs w:val="24"/>
        </w:rPr>
        <w:t>Nekilnojamasis turtas apima:</w:t>
      </w:r>
    </w:p>
    <w:p w14:paraId="4B20B04C" w14:textId="77777777" w:rsidR="0029596D" w:rsidRPr="00EC73DF" w:rsidRDefault="0029596D" w:rsidP="00EC73DF">
      <w:pPr>
        <w:numPr>
          <w:ilvl w:val="1"/>
          <w:numId w:val="56"/>
        </w:numPr>
        <w:tabs>
          <w:tab w:val="clear" w:pos="1440"/>
          <w:tab w:val="left" w:pos="851"/>
          <w:tab w:val="left" w:pos="1134"/>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žemės sklypus,</w:t>
      </w:r>
    </w:p>
    <w:p w14:paraId="40183AB6" w14:textId="77777777" w:rsidR="0029596D" w:rsidRPr="00EC73DF" w:rsidRDefault="0029596D" w:rsidP="00EC73DF">
      <w:pPr>
        <w:numPr>
          <w:ilvl w:val="1"/>
          <w:numId w:val="56"/>
        </w:numPr>
        <w:tabs>
          <w:tab w:val="clear" w:pos="1440"/>
          <w:tab w:val="left" w:pos="851"/>
          <w:tab w:val="left" w:pos="1134"/>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pastatus (taip pat nebaigtus statyti),</w:t>
      </w:r>
    </w:p>
    <w:p w14:paraId="7C912F8E" w14:textId="77777777" w:rsidR="0029596D" w:rsidRPr="00EC73DF" w:rsidRDefault="0029596D" w:rsidP="00EC73DF">
      <w:pPr>
        <w:numPr>
          <w:ilvl w:val="1"/>
          <w:numId w:val="56"/>
        </w:numPr>
        <w:tabs>
          <w:tab w:val="clear" w:pos="1440"/>
          <w:tab w:val="left" w:pos="851"/>
          <w:tab w:val="left" w:pos="1134"/>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inžinerinius tinklus, kelius ir kitus statinius,</w:t>
      </w:r>
    </w:p>
    <w:p w14:paraId="68DA59D0" w14:textId="77777777" w:rsidR="0029596D" w:rsidRPr="00EC73DF" w:rsidRDefault="0029596D" w:rsidP="00EC73DF">
      <w:pPr>
        <w:numPr>
          <w:ilvl w:val="1"/>
          <w:numId w:val="56"/>
        </w:numPr>
        <w:tabs>
          <w:tab w:val="clear" w:pos="1440"/>
          <w:tab w:val="left" w:pos="851"/>
          <w:tab w:val="left" w:pos="1134"/>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gyvenamąsias ir negyvenamąsias patalpas,</w:t>
      </w:r>
    </w:p>
    <w:p w14:paraId="1BB46AE3" w14:textId="35E4FCBB" w:rsidR="0029596D" w:rsidRPr="00EC73DF" w:rsidRDefault="0029596D" w:rsidP="00EC73DF">
      <w:pPr>
        <w:numPr>
          <w:ilvl w:val="1"/>
          <w:numId w:val="56"/>
        </w:numPr>
        <w:tabs>
          <w:tab w:val="clear" w:pos="1440"/>
          <w:tab w:val="left" w:pos="851"/>
          <w:tab w:val="left" w:pos="1134"/>
        </w:tabs>
        <w:spacing w:after="0" w:line="240" w:lineRule="auto"/>
        <w:ind w:left="0" w:firstLine="709"/>
        <w:rPr>
          <w:rFonts w:ascii="Times New Roman" w:hAnsi="Times New Roman" w:cs="Times New Roman"/>
          <w:sz w:val="24"/>
          <w:szCs w:val="24"/>
        </w:rPr>
      </w:pPr>
      <w:r w:rsidRPr="00EC73DF">
        <w:rPr>
          <w:rFonts w:ascii="Times New Roman" w:hAnsi="Times New Roman" w:cs="Times New Roman"/>
          <w:sz w:val="24"/>
          <w:szCs w:val="24"/>
        </w:rPr>
        <w:t>inžinerinius įrenginius, susijusius su žemės sklypu ar pastatu</w:t>
      </w:r>
      <w:r w:rsidR="00CC7000" w:rsidRPr="00EC73DF">
        <w:rPr>
          <w:rFonts w:ascii="Times New Roman" w:hAnsi="Times New Roman" w:cs="Times New Roman"/>
          <w:sz w:val="24"/>
          <w:szCs w:val="24"/>
        </w:rPr>
        <w:t>;</w:t>
      </w:r>
    </w:p>
    <w:p w14:paraId="21728ECC" w14:textId="4B5915AA" w:rsidR="00507CD9" w:rsidRPr="00EC73DF" w:rsidRDefault="00507CD9" w:rsidP="00EC73DF">
      <w:pPr>
        <w:pStyle w:val="ListParagraph"/>
        <w:numPr>
          <w:ilvl w:val="0"/>
          <w:numId w:val="56"/>
        </w:numPr>
        <w:tabs>
          <w:tab w:val="clear" w:pos="720"/>
          <w:tab w:val="num" w:pos="851"/>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b/>
          <w:bCs/>
          <w:color w:val="424242"/>
          <w:sz w:val="24"/>
          <w:szCs w:val="24"/>
          <w:lang w:eastAsia="lt-LT"/>
        </w:rPr>
        <w:t>įsigyjamos kilnojamosios kultūros vertybės</w:t>
      </w:r>
      <w:r w:rsidRPr="00EC73DF">
        <w:rPr>
          <w:rFonts w:ascii="Times New Roman" w:eastAsia="Times New Roman" w:hAnsi="Times New Roman" w:cs="Times New Roman"/>
          <w:color w:val="424242"/>
          <w:sz w:val="24"/>
          <w:szCs w:val="24"/>
          <w:lang w:eastAsia="lt-LT"/>
        </w:rPr>
        <w:t xml:space="preserve">, </w:t>
      </w:r>
      <w:r w:rsidR="000645F1" w:rsidRPr="00EC73DF">
        <w:rPr>
          <w:rFonts w:ascii="Times New Roman" w:eastAsia="Times New Roman" w:hAnsi="Times New Roman" w:cs="Times New Roman"/>
          <w:color w:val="424242"/>
          <w:sz w:val="24"/>
          <w:szCs w:val="24"/>
          <w:lang w:eastAsia="lt-LT"/>
        </w:rPr>
        <w:t>kurios</w:t>
      </w:r>
      <w:r w:rsidRPr="00EC73DF">
        <w:rPr>
          <w:rFonts w:ascii="Times New Roman" w:eastAsia="Times New Roman" w:hAnsi="Times New Roman" w:cs="Times New Roman"/>
          <w:color w:val="424242"/>
          <w:sz w:val="24"/>
          <w:szCs w:val="24"/>
          <w:lang w:eastAsia="lt-LT"/>
        </w:rPr>
        <w:t>:</w:t>
      </w:r>
    </w:p>
    <w:p w14:paraId="42DCE33A" w14:textId="2CC06E53" w:rsidR="00507CD9" w:rsidRPr="00EC73DF" w:rsidRDefault="00507CD9" w:rsidP="00EC73DF">
      <w:pPr>
        <w:pStyle w:val="ListParagraph"/>
        <w:numPr>
          <w:ilvl w:val="0"/>
          <w:numId w:val="57"/>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įtrauktos </w:t>
      </w:r>
      <w:bookmarkStart w:id="12" w:name="_Hlk203737200"/>
      <w:r w:rsidRPr="00EC73DF">
        <w:rPr>
          <w:rFonts w:ascii="Times New Roman" w:eastAsia="Times New Roman" w:hAnsi="Times New Roman" w:cs="Times New Roman"/>
          <w:color w:val="424242"/>
          <w:sz w:val="24"/>
          <w:szCs w:val="24"/>
          <w:lang w:eastAsia="lt-LT"/>
        </w:rPr>
        <w:t>į</w:t>
      </w:r>
      <w:r w:rsidR="00667B2C"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valstybinį Kultūros vertybių registrą</w:t>
      </w:r>
      <w:bookmarkEnd w:id="12"/>
      <w:r w:rsidRPr="00EC73DF">
        <w:rPr>
          <w:rFonts w:ascii="Times New Roman" w:eastAsia="Times New Roman" w:hAnsi="Times New Roman" w:cs="Times New Roman"/>
          <w:color w:val="424242"/>
          <w:sz w:val="24"/>
          <w:szCs w:val="24"/>
          <w:lang w:eastAsia="lt-LT"/>
        </w:rPr>
        <w:t>, arba</w:t>
      </w:r>
    </w:p>
    <w:p w14:paraId="2F060DF9" w14:textId="0E400011" w:rsidR="00507CD9" w:rsidRPr="00EC73DF" w:rsidRDefault="00507CD9" w:rsidP="003E428B">
      <w:pPr>
        <w:pStyle w:val="ListParagraph"/>
        <w:numPr>
          <w:ilvl w:val="0"/>
          <w:numId w:val="57"/>
        </w:numPr>
        <w:tabs>
          <w:tab w:val="left" w:pos="1134"/>
        </w:tabs>
        <w:spacing w:after="12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neįtrauktos </w:t>
      </w:r>
      <w:r w:rsidR="000645F1" w:rsidRPr="00EC73DF">
        <w:rPr>
          <w:rFonts w:ascii="Times New Roman" w:eastAsia="Times New Roman" w:hAnsi="Times New Roman" w:cs="Times New Roman"/>
          <w:color w:val="424242"/>
          <w:sz w:val="24"/>
          <w:szCs w:val="24"/>
          <w:lang w:eastAsia="lt-LT"/>
        </w:rPr>
        <w:t xml:space="preserve">į valstybinį Kultūros vertybių registrą </w:t>
      </w:r>
      <w:r w:rsidRPr="00EC73DF">
        <w:rPr>
          <w:rFonts w:ascii="Times New Roman" w:eastAsia="Times New Roman" w:hAnsi="Times New Roman" w:cs="Times New Roman"/>
          <w:color w:val="424242"/>
          <w:sz w:val="24"/>
          <w:szCs w:val="24"/>
          <w:lang w:eastAsia="lt-LT"/>
        </w:rPr>
        <w:t>– jų</w:t>
      </w:r>
      <w:r w:rsidR="00667B2C"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lituanistinė, meninė, istorinė ar memorialinė vertė</w:t>
      </w:r>
      <w:r w:rsidR="00667B2C"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bei</w:t>
      </w:r>
      <w:r w:rsidR="00667B2C"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 xml:space="preserve">reikalingumas </w:t>
      </w:r>
      <w:r w:rsidR="008111C5" w:rsidRPr="00EC73DF">
        <w:rPr>
          <w:rFonts w:ascii="Times New Roman" w:eastAsia="Times New Roman" w:hAnsi="Times New Roman" w:cs="Times New Roman"/>
          <w:color w:val="424242"/>
          <w:sz w:val="24"/>
          <w:szCs w:val="24"/>
          <w:lang w:eastAsia="lt-LT"/>
        </w:rPr>
        <w:t>paramos gavėjo</w:t>
      </w:r>
      <w:r w:rsidRPr="00EC73DF">
        <w:rPr>
          <w:rFonts w:ascii="Times New Roman" w:eastAsia="Times New Roman" w:hAnsi="Times New Roman" w:cs="Times New Roman"/>
          <w:color w:val="424242"/>
          <w:sz w:val="24"/>
          <w:szCs w:val="24"/>
          <w:lang w:eastAsia="lt-LT"/>
        </w:rPr>
        <w:t xml:space="preserve"> atminties rinkiniams</w:t>
      </w:r>
      <w:r w:rsidR="00667B2C"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yra pagrįsti</w:t>
      </w:r>
      <w:r w:rsidR="000645F1" w:rsidRPr="00EC73DF">
        <w:rPr>
          <w:rFonts w:ascii="Times New Roman" w:eastAsia="Times New Roman" w:hAnsi="Times New Roman" w:cs="Times New Roman"/>
          <w:color w:val="424242"/>
          <w:sz w:val="24"/>
          <w:szCs w:val="24"/>
          <w:lang w:eastAsia="lt-LT"/>
        </w:rPr>
        <w:t>;</w:t>
      </w:r>
    </w:p>
    <w:tbl>
      <w:tblPr>
        <w:tblStyle w:val="TableGrid"/>
        <w:tblW w:w="0" w:type="auto"/>
        <w:tblLook w:val="04A0" w:firstRow="1" w:lastRow="0" w:firstColumn="1" w:lastColumn="0" w:noHBand="0" w:noVBand="1"/>
      </w:tblPr>
      <w:tblGrid>
        <w:gridCol w:w="9628"/>
      </w:tblGrid>
      <w:tr w:rsidR="000645F1" w:rsidRPr="003875BD" w14:paraId="1BF21601" w14:textId="77777777" w:rsidTr="00D920BC">
        <w:tc>
          <w:tcPr>
            <w:tcW w:w="9628" w:type="dxa"/>
            <w:shd w:val="clear" w:color="auto" w:fill="D9E2F3" w:themeFill="accent1" w:themeFillTint="33"/>
          </w:tcPr>
          <w:p w14:paraId="140842A9" w14:textId="7123CE91" w:rsidR="000645F1" w:rsidRPr="00EC73DF" w:rsidRDefault="000645F1" w:rsidP="00EC73DF">
            <w:pPr>
              <w:tabs>
                <w:tab w:val="left" w:pos="1134"/>
              </w:tabs>
              <w:spacing w:after="0" w:line="240" w:lineRule="auto"/>
              <w:ind w:firstLine="709"/>
              <w:rPr>
                <w:rFonts w:ascii="Times New Roman" w:hAnsi="Times New Roman" w:cs="Times New Roman"/>
                <w:sz w:val="24"/>
                <w:szCs w:val="24"/>
              </w:rPr>
            </w:pPr>
            <w:bookmarkStart w:id="13" w:name="_Hlk203747566"/>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Kilnojamosios kultūros vertybės – tai kilnojamieji daiktai, turintys kultūrinę vertę, kaip apibrėžta Kilnojamųjų kultūros vertybių apsaugos įstatyme.</w:t>
            </w:r>
          </w:p>
        </w:tc>
      </w:tr>
    </w:tbl>
    <w:bookmarkEnd w:id="13"/>
    <w:p w14:paraId="6C21D8DD" w14:textId="4CBDA255" w:rsidR="000645F1" w:rsidRPr="00EC73DF" w:rsidRDefault="000645F1" w:rsidP="003E428B">
      <w:pPr>
        <w:pStyle w:val="ListParagraph"/>
        <w:numPr>
          <w:ilvl w:val="0"/>
          <w:numId w:val="56"/>
        </w:numPr>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b/>
          <w:bCs/>
          <w:sz w:val="24"/>
          <w:szCs w:val="24"/>
        </w:rPr>
        <w:t>įsigyjama įranga</w:t>
      </w:r>
      <w:r w:rsidRPr="00EC73DF">
        <w:rPr>
          <w:rFonts w:ascii="Times New Roman" w:hAnsi="Times New Roman" w:cs="Times New Roman"/>
          <w:sz w:val="24"/>
          <w:szCs w:val="24"/>
        </w:rPr>
        <w:t>, įrenginiai ar kitas turtas, kuris mokymo</w:t>
      </w:r>
      <w:r w:rsidR="00CF7A61">
        <w:rPr>
          <w:rFonts w:ascii="Times New Roman" w:hAnsi="Times New Roman" w:cs="Times New Roman"/>
          <w:sz w:val="24"/>
          <w:szCs w:val="24"/>
        </w:rPr>
        <w:t xml:space="preserve"> </w:t>
      </w:r>
      <w:r w:rsidRPr="00EC73DF">
        <w:rPr>
          <w:rFonts w:ascii="Times New Roman" w:hAnsi="Times New Roman" w:cs="Times New Roman"/>
          <w:sz w:val="24"/>
          <w:szCs w:val="24"/>
        </w:rPr>
        <w:t>(</w:t>
      </w:r>
      <w:r w:rsidR="00921AE6" w:rsidRPr="00EC73DF">
        <w:rPr>
          <w:rFonts w:ascii="Times New Roman" w:hAnsi="Times New Roman" w:cs="Times New Roman"/>
          <w:sz w:val="24"/>
          <w:szCs w:val="24"/>
        </w:rPr>
        <w:t>-</w:t>
      </w:r>
      <w:proofErr w:type="spellStart"/>
      <w:r w:rsidRPr="00EC73DF">
        <w:rPr>
          <w:rFonts w:ascii="Times New Roman" w:hAnsi="Times New Roman" w:cs="Times New Roman"/>
          <w:sz w:val="24"/>
          <w:szCs w:val="24"/>
        </w:rPr>
        <w:t>si</w:t>
      </w:r>
      <w:proofErr w:type="spellEnd"/>
      <w:r w:rsidRPr="00EC73DF">
        <w:rPr>
          <w:rFonts w:ascii="Times New Roman" w:hAnsi="Times New Roman" w:cs="Times New Roman"/>
          <w:sz w:val="24"/>
          <w:szCs w:val="24"/>
        </w:rPr>
        <w:t>) tikslais projekte naudojamas ne pagal pirminę paskirtį (pvz., profesinio mokymo įstaiga įsigyja naudotų automobilių ar jų dalių praktiniam mokymui);</w:t>
      </w:r>
    </w:p>
    <w:p w14:paraId="272CD70A" w14:textId="7AF5CECC" w:rsidR="00D920BC" w:rsidRPr="00EC73DF" w:rsidRDefault="00D920BC" w:rsidP="00EC73DF">
      <w:pPr>
        <w:pStyle w:val="ListParagraph"/>
        <w:numPr>
          <w:ilvl w:val="0"/>
          <w:numId w:val="5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b/>
          <w:bCs/>
          <w:sz w:val="24"/>
          <w:szCs w:val="24"/>
        </w:rPr>
        <w:t>vykdomi kultūros paveldo objektų tvarkomieji paveldosaugos darbai</w:t>
      </w:r>
      <w:r w:rsidRPr="00EC73DF">
        <w:rPr>
          <w:rFonts w:ascii="Times New Roman" w:hAnsi="Times New Roman" w:cs="Times New Roman"/>
          <w:sz w:val="24"/>
          <w:szCs w:val="24"/>
        </w:rPr>
        <w:t>, įskaitant konservavimą, restauravimą ir remontą</w:t>
      </w:r>
      <w:r w:rsidR="00CF7A61">
        <w:rPr>
          <w:rFonts w:ascii="Times New Roman" w:hAnsi="Times New Roman" w:cs="Times New Roman"/>
          <w:sz w:val="24"/>
          <w:szCs w:val="24"/>
        </w:rPr>
        <w:t>; d</w:t>
      </w:r>
      <w:r w:rsidRPr="00EC73DF">
        <w:rPr>
          <w:rFonts w:ascii="Times New Roman" w:hAnsi="Times New Roman" w:cs="Times New Roman"/>
          <w:sz w:val="24"/>
          <w:szCs w:val="24"/>
        </w:rPr>
        <w:t xml:space="preserve">arbai turi būti atliekami pagal Statybos įstatymą, Nekilnojamojo kultūros paveldo apsaugos įstatymą ir atitinkamus </w:t>
      </w:r>
      <w:r w:rsidR="00333444" w:rsidRPr="00EC73DF">
        <w:rPr>
          <w:rFonts w:ascii="Times New Roman" w:hAnsi="Times New Roman" w:cs="Times New Roman"/>
          <w:sz w:val="24"/>
          <w:szCs w:val="24"/>
        </w:rPr>
        <w:t>paveldo</w:t>
      </w:r>
      <w:r w:rsidR="00921AE6" w:rsidRPr="00EC73DF">
        <w:rPr>
          <w:rFonts w:ascii="Times New Roman" w:hAnsi="Times New Roman" w:cs="Times New Roman"/>
          <w:sz w:val="24"/>
          <w:szCs w:val="24"/>
        </w:rPr>
        <w:t xml:space="preserve"> </w:t>
      </w:r>
      <w:r w:rsidR="00333444" w:rsidRPr="00EC73DF">
        <w:rPr>
          <w:rFonts w:ascii="Times New Roman" w:hAnsi="Times New Roman" w:cs="Times New Roman"/>
          <w:sz w:val="24"/>
          <w:szCs w:val="24"/>
        </w:rPr>
        <w:t xml:space="preserve">tvarkybos </w:t>
      </w:r>
      <w:r w:rsidRPr="00EC73DF">
        <w:rPr>
          <w:rFonts w:ascii="Times New Roman" w:hAnsi="Times New Roman" w:cs="Times New Roman"/>
          <w:sz w:val="24"/>
          <w:szCs w:val="24"/>
        </w:rPr>
        <w:t>reglamentus</w:t>
      </w:r>
      <w:r w:rsidR="00CF7A61">
        <w:rPr>
          <w:rFonts w:ascii="Times New Roman" w:hAnsi="Times New Roman" w:cs="Times New Roman"/>
          <w:sz w:val="24"/>
          <w:szCs w:val="24"/>
        </w:rPr>
        <w:t>;</w:t>
      </w:r>
    </w:p>
    <w:p w14:paraId="4F485C15" w14:textId="763EDE9A" w:rsidR="0029596D" w:rsidRPr="00EC73DF" w:rsidRDefault="00333444" w:rsidP="00EC73DF">
      <w:pPr>
        <w:pStyle w:val="ListParagraph"/>
        <w:numPr>
          <w:ilvl w:val="0"/>
          <w:numId w:val="5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naudoto </w:t>
      </w:r>
      <w:r w:rsidRPr="00EC73DF">
        <w:rPr>
          <w:rFonts w:ascii="Times New Roman" w:hAnsi="Times New Roman" w:cs="Times New Roman"/>
          <w:b/>
          <w:bCs/>
          <w:sz w:val="24"/>
          <w:szCs w:val="24"/>
        </w:rPr>
        <w:t>turto įsigijimo išlaidos</w:t>
      </w:r>
      <w:r w:rsidRPr="00EC73DF">
        <w:rPr>
          <w:rFonts w:ascii="Times New Roman" w:hAnsi="Times New Roman" w:cs="Times New Roman"/>
          <w:sz w:val="24"/>
          <w:szCs w:val="24"/>
        </w:rPr>
        <w:t xml:space="preserve"> yra aiškiai numatytos kaip tinkamos finansuoti </w:t>
      </w:r>
      <w:r w:rsidR="008835E9" w:rsidRPr="00EC73DF">
        <w:rPr>
          <w:rFonts w:ascii="Times New Roman" w:hAnsi="Times New Roman" w:cs="Times New Roman"/>
          <w:sz w:val="24"/>
          <w:szCs w:val="24"/>
        </w:rPr>
        <w:t>PFSA</w:t>
      </w:r>
      <w:r w:rsidRPr="00EC73DF">
        <w:rPr>
          <w:rFonts w:ascii="Times New Roman" w:hAnsi="Times New Roman" w:cs="Times New Roman"/>
          <w:sz w:val="24"/>
          <w:szCs w:val="24"/>
        </w:rPr>
        <w:t>.</w:t>
      </w:r>
    </w:p>
    <w:p w14:paraId="1C857F64" w14:textId="07794F7B" w:rsidR="00CC7061" w:rsidRPr="00EC73DF" w:rsidRDefault="00CC7061" w:rsidP="008E5AC7">
      <w:pPr>
        <w:tabs>
          <w:tab w:val="left" w:pos="1134"/>
        </w:tabs>
        <w:spacing w:before="12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 xml:space="preserve">4.3. </w:t>
      </w:r>
      <w:r w:rsidRPr="00EC73DF">
        <w:rPr>
          <w:rFonts w:ascii="Times New Roman" w:eastAsiaTheme="minorHAnsi" w:hAnsi="Times New Roman" w:cs="Times New Roman"/>
          <w:color w:val="2F5496" w:themeColor="accent1" w:themeShade="BF"/>
          <w:sz w:val="24"/>
          <w:szCs w:val="24"/>
        </w:rPr>
        <w:t>Baudos ir nuobaudos</w:t>
      </w:r>
    </w:p>
    <w:p w14:paraId="1BEADF4E" w14:textId="5E1531FF" w:rsidR="00CC7061" w:rsidRPr="00EC73DF" w:rsidRDefault="00CC7061"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Pagal PFAT 237.3 papunktį baudos ir nuobaudos laikomos netinkamomis finansuoti išlaidomis</w:t>
      </w:r>
      <w:r w:rsidR="001A10A7" w:rsidRPr="00EC73DF">
        <w:rPr>
          <w:rFonts w:ascii="Times New Roman" w:hAnsi="Times New Roman" w:cs="Times New Roman"/>
          <w:sz w:val="24"/>
          <w:szCs w:val="24"/>
        </w:rPr>
        <w:t>. Joms priskiriamos</w:t>
      </w:r>
      <w:r w:rsidRPr="00EC73DF">
        <w:rPr>
          <w:rFonts w:ascii="Times New Roman" w:hAnsi="Times New Roman" w:cs="Times New Roman"/>
          <w:sz w:val="24"/>
          <w:szCs w:val="24"/>
        </w:rPr>
        <w:t>:</w:t>
      </w:r>
    </w:p>
    <w:p w14:paraId="0EC7AC71" w14:textId="48363F47" w:rsidR="00CC7061" w:rsidRPr="00EC73DF" w:rsidRDefault="00CC7061" w:rsidP="00EC73DF">
      <w:pPr>
        <w:pStyle w:val="ListParagraph"/>
        <w:numPr>
          <w:ilvl w:val="0"/>
          <w:numId w:val="149"/>
        </w:numPr>
        <w:tabs>
          <w:tab w:val="clear" w:pos="720"/>
          <w:tab w:val="num" w:pos="0"/>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administracinės, tarnybinės ar drausminės baudos ir nuobaudos, paskirtos </w:t>
      </w:r>
      <w:r w:rsidR="008111C5" w:rsidRPr="00EC73DF">
        <w:rPr>
          <w:rFonts w:ascii="Times New Roman" w:hAnsi="Times New Roman" w:cs="Times New Roman"/>
          <w:sz w:val="24"/>
          <w:szCs w:val="24"/>
        </w:rPr>
        <w:t>paramos gavėjui</w:t>
      </w:r>
      <w:r w:rsidRPr="00EC73DF">
        <w:rPr>
          <w:rFonts w:ascii="Times New Roman" w:hAnsi="Times New Roman" w:cs="Times New Roman"/>
          <w:sz w:val="24"/>
          <w:szCs w:val="24"/>
        </w:rPr>
        <w:t>, partneriams ar projekto dalyviams</w:t>
      </w:r>
      <w:r w:rsidR="00EE772F" w:rsidRPr="00EC73DF">
        <w:rPr>
          <w:rFonts w:ascii="Times New Roman" w:hAnsi="Times New Roman" w:cs="Times New Roman"/>
          <w:sz w:val="24"/>
          <w:szCs w:val="24"/>
        </w:rPr>
        <w:t>;</w:t>
      </w:r>
    </w:p>
    <w:p w14:paraId="1D2F2785" w14:textId="5F61C916" w:rsidR="00CC7061" w:rsidRPr="00EC73DF" w:rsidRDefault="00EE772F" w:rsidP="00EC73DF">
      <w:pPr>
        <w:pStyle w:val="ListParagraph"/>
        <w:numPr>
          <w:ilvl w:val="0"/>
          <w:numId w:val="149"/>
        </w:numPr>
        <w:tabs>
          <w:tab w:val="clear" w:pos="720"/>
          <w:tab w:val="num" w:pos="0"/>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s</w:t>
      </w:r>
      <w:r w:rsidR="00CC7061" w:rsidRPr="00EC73DF">
        <w:rPr>
          <w:rFonts w:ascii="Times New Roman" w:hAnsi="Times New Roman" w:cs="Times New Roman"/>
          <w:sz w:val="24"/>
          <w:szCs w:val="24"/>
        </w:rPr>
        <w:t>u šiomis atsakomybėmis susijusios išlaidos (pvz., bylinėjimosi išlaidos)</w:t>
      </w:r>
      <w:r w:rsidRPr="00EC73DF">
        <w:rPr>
          <w:rFonts w:ascii="Times New Roman" w:hAnsi="Times New Roman" w:cs="Times New Roman"/>
          <w:sz w:val="24"/>
          <w:szCs w:val="24"/>
        </w:rPr>
        <w:t>;</w:t>
      </w:r>
    </w:p>
    <w:p w14:paraId="25D26BA8" w14:textId="430B52E2" w:rsidR="00CC7061" w:rsidRPr="00EC73DF" w:rsidRDefault="00EE772F" w:rsidP="00EC73DF">
      <w:pPr>
        <w:pStyle w:val="ListParagraph"/>
        <w:numPr>
          <w:ilvl w:val="0"/>
          <w:numId w:val="149"/>
        </w:numPr>
        <w:tabs>
          <w:tab w:val="clear" w:pos="720"/>
          <w:tab w:val="num" w:pos="0"/>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i</w:t>
      </w:r>
      <w:r w:rsidR="00CC7061" w:rsidRPr="00EC73DF">
        <w:rPr>
          <w:rFonts w:ascii="Times New Roman" w:hAnsi="Times New Roman" w:cs="Times New Roman"/>
          <w:sz w:val="24"/>
          <w:szCs w:val="24"/>
        </w:rPr>
        <w:t>šlaidos, atsiradusios dėl sutartinių prievolių neįvykdymo (pvz.</w:t>
      </w:r>
      <w:r w:rsidR="00CF7A61">
        <w:rPr>
          <w:rFonts w:ascii="Times New Roman" w:hAnsi="Times New Roman" w:cs="Times New Roman"/>
          <w:sz w:val="24"/>
          <w:szCs w:val="24"/>
        </w:rPr>
        <w:t>:</w:t>
      </w:r>
      <w:r w:rsidR="00CC7061" w:rsidRPr="00EC73DF">
        <w:rPr>
          <w:rFonts w:ascii="Times New Roman" w:hAnsi="Times New Roman" w:cs="Times New Roman"/>
          <w:sz w:val="24"/>
          <w:szCs w:val="24"/>
        </w:rPr>
        <w:t xml:space="preserve"> netesybos, delspinigiai)</w:t>
      </w:r>
      <w:r w:rsidRPr="00EC73DF">
        <w:rPr>
          <w:rFonts w:ascii="Times New Roman" w:hAnsi="Times New Roman" w:cs="Times New Roman"/>
          <w:sz w:val="24"/>
          <w:szCs w:val="24"/>
        </w:rPr>
        <w:t>.</w:t>
      </w:r>
    </w:p>
    <w:p w14:paraId="325C9AE0" w14:textId="5442C4B3" w:rsidR="00EE772F" w:rsidRPr="00EC73DF" w:rsidRDefault="00EE772F" w:rsidP="008E5AC7">
      <w:pPr>
        <w:tabs>
          <w:tab w:val="left" w:pos="1134"/>
        </w:tabs>
        <w:spacing w:before="12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 xml:space="preserve">4.4. </w:t>
      </w:r>
      <w:r w:rsidRPr="00EC73DF">
        <w:rPr>
          <w:rFonts w:ascii="Times New Roman" w:eastAsiaTheme="minorHAnsi" w:hAnsi="Times New Roman" w:cs="Times New Roman"/>
          <w:color w:val="2F5496" w:themeColor="accent1" w:themeShade="BF"/>
          <w:sz w:val="24"/>
          <w:szCs w:val="24"/>
        </w:rPr>
        <w:t>Projekto sąnaudas didinančios ir pridėtinės vertės nesukuriančios išlaidos</w:t>
      </w:r>
    </w:p>
    <w:p w14:paraId="03EBFE88" w14:textId="36160836" w:rsidR="00A76FD2" w:rsidRPr="00EC73DF" w:rsidRDefault="00170427" w:rsidP="008E5AC7">
      <w:pPr>
        <w:tabs>
          <w:tab w:val="left" w:pos="1134"/>
        </w:tabs>
        <w:autoSpaceDE w:val="0"/>
        <w:autoSpaceDN w:val="0"/>
        <w:adjustRightInd w:val="0"/>
        <w:spacing w:after="12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V</w:t>
      </w:r>
      <w:r w:rsidR="00EE772F" w:rsidRPr="00EC73DF">
        <w:rPr>
          <w:rFonts w:ascii="Times New Roman" w:eastAsiaTheme="minorHAnsi" w:hAnsi="Times New Roman" w:cs="Times New Roman"/>
          <w:sz w:val="24"/>
          <w:szCs w:val="24"/>
        </w:rPr>
        <w:t xml:space="preserve">isais atvejais </w:t>
      </w:r>
      <w:r w:rsidRPr="00EC73DF">
        <w:rPr>
          <w:rFonts w:ascii="Times New Roman" w:eastAsiaTheme="minorHAnsi" w:hAnsi="Times New Roman" w:cs="Times New Roman"/>
          <w:sz w:val="24"/>
          <w:szCs w:val="24"/>
        </w:rPr>
        <w:t xml:space="preserve">įgyvendinant projektus </w:t>
      </w:r>
      <w:r w:rsidR="00EE772F" w:rsidRPr="00EC73DF">
        <w:rPr>
          <w:rFonts w:ascii="Times New Roman" w:eastAsiaTheme="minorHAnsi" w:hAnsi="Times New Roman" w:cs="Times New Roman"/>
          <w:sz w:val="24"/>
          <w:szCs w:val="24"/>
        </w:rPr>
        <w:t>netinkamomis finansuoti išlaidomis laikomos išlaidos, kurios padidina projekto sąnaudas, proporcingai nesukurdamos pridėtinės vertės (</w:t>
      </w:r>
      <w:bookmarkStart w:id="14" w:name="_Hlk203739729"/>
      <w:r w:rsidR="00EE772F" w:rsidRPr="00EC73DF">
        <w:rPr>
          <w:rFonts w:ascii="Times New Roman" w:eastAsiaTheme="minorHAnsi" w:hAnsi="Times New Roman" w:cs="Times New Roman"/>
          <w:sz w:val="24"/>
          <w:szCs w:val="24"/>
        </w:rPr>
        <w:t xml:space="preserve">PFAT </w:t>
      </w:r>
      <w:r w:rsidR="00D31DBA" w:rsidRPr="00EC73DF">
        <w:rPr>
          <w:rFonts w:ascii="Times New Roman" w:eastAsiaTheme="minorHAnsi" w:hAnsi="Times New Roman" w:cs="Times New Roman"/>
          <w:sz w:val="24"/>
          <w:szCs w:val="24"/>
        </w:rPr>
        <w:t>237.4</w:t>
      </w:r>
      <w:r w:rsidR="00EE772F" w:rsidRPr="00EC73DF">
        <w:rPr>
          <w:rFonts w:ascii="Times New Roman" w:eastAsiaTheme="minorHAnsi" w:hAnsi="Times New Roman" w:cs="Times New Roman"/>
          <w:sz w:val="24"/>
          <w:szCs w:val="24"/>
        </w:rPr>
        <w:t xml:space="preserve"> papunktis</w:t>
      </w:r>
      <w:bookmarkEnd w:id="14"/>
      <w:r w:rsidR="00EE772F" w:rsidRPr="00EC73DF">
        <w:rPr>
          <w:rFonts w:ascii="Times New Roman" w:eastAsiaTheme="minorHAnsi"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0427" w:rsidRPr="003875BD" w14:paraId="39347367" w14:textId="77777777" w:rsidTr="009D5026">
        <w:tc>
          <w:tcPr>
            <w:tcW w:w="9628" w:type="dxa"/>
            <w:shd w:val="clear" w:color="auto" w:fill="E7E6E6" w:themeFill="background2"/>
          </w:tcPr>
          <w:p w14:paraId="139A17AC" w14:textId="6818519C" w:rsidR="00A76FD2" w:rsidRPr="00EC73DF" w:rsidRDefault="00A76FD2" w:rsidP="00EC73DF">
            <w:pPr>
              <w:tabs>
                <w:tab w:val="left" w:pos="1134"/>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Pvz.:</w:t>
            </w:r>
          </w:p>
          <w:p w14:paraId="3DF34ADC" w14:textId="093FAC2B" w:rsidR="00A76FD2" w:rsidRPr="00EC73DF" w:rsidRDefault="00A76FD2" w:rsidP="00EC73DF">
            <w:pPr>
              <w:pStyle w:val="ListParagraph"/>
              <w:numPr>
                <w:ilvl w:val="0"/>
                <w:numId w:val="59"/>
              </w:numPr>
              <w:tabs>
                <w:tab w:val="left" w:pos="1134"/>
              </w:tabs>
              <w:spacing w:after="0" w:line="240" w:lineRule="auto"/>
              <w:ind w:left="0" w:firstLine="709"/>
              <w:contextualSpacing w:val="0"/>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sz w:val="24"/>
                <w:szCs w:val="24"/>
                <w:lang w:eastAsia="lt-LT"/>
              </w:rPr>
              <w:t>įranga ar medžiagos, kurių techniniai parametrai gerokai viršija projekto poreikius,</w:t>
            </w:r>
          </w:p>
          <w:p w14:paraId="398BA394" w14:textId="77777777" w:rsidR="00A76FD2" w:rsidRPr="00EC73DF" w:rsidRDefault="00A76FD2" w:rsidP="00EC73DF">
            <w:pPr>
              <w:numPr>
                <w:ilvl w:val="0"/>
                <w:numId w:val="59"/>
              </w:numPr>
              <w:tabs>
                <w:tab w:val="left" w:pos="1134"/>
              </w:tabs>
              <w:spacing w:after="0" w:line="240" w:lineRule="auto"/>
              <w:ind w:left="0" w:firstLine="709"/>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sz w:val="24"/>
                <w:szCs w:val="24"/>
                <w:lang w:eastAsia="lt-LT"/>
              </w:rPr>
              <w:t>prabangūs dizaino sprendimai ar funkcijos, kurios nėra būtinos projektui,</w:t>
            </w:r>
          </w:p>
          <w:p w14:paraId="55457DD2" w14:textId="41385CAE" w:rsidR="00CF7A61" w:rsidRDefault="00A76FD2" w:rsidP="00E35615">
            <w:pPr>
              <w:numPr>
                <w:ilvl w:val="0"/>
                <w:numId w:val="59"/>
              </w:numPr>
              <w:tabs>
                <w:tab w:val="left" w:pos="1134"/>
              </w:tabs>
              <w:spacing w:after="0" w:line="240" w:lineRule="auto"/>
              <w:ind w:left="0" w:firstLine="709"/>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sz w:val="24"/>
                <w:szCs w:val="24"/>
                <w:lang w:eastAsia="lt-LT"/>
              </w:rPr>
              <w:t>prabangos prekės ar medžiagos</w:t>
            </w:r>
            <w:r w:rsidR="00CF7A61" w:rsidRPr="00CF7A61">
              <w:rPr>
                <w:rFonts w:ascii="Times New Roman" w:eastAsia="Times New Roman" w:hAnsi="Times New Roman" w:cs="Times New Roman"/>
                <w:i/>
                <w:iCs/>
                <w:sz w:val="24"/>
                <w:szCs w:val="24"/>
                <w:lang w:eastAsia="lt-LT"/>
              </w:rPr>
              <w:t>,</w:t>
            </w:r>
            <w:r w:rsidR="00CF7A61">
              <w:rPr>
                <w:rFonts w:ascii="Times New Roman" w:eastAsia="Times New Roman" w:hAnsi="Times New Roman" w:cs="Times New Roman"/>
                <w:i/>
                <w:iCs/>
                <w:sz w:val="24"/>
                <w:szCs w:val="24"/>
                <w:lang w:eastAsia="lt-LT"/>
              </w:rPr>
              <w:t xml:space="preserve"> </w:t>
            </w:r>
          </w:p>
          <w:p w14:paraId="0A4F4F9A" w14:textId="3E8D7EC7" w:rsidR="00A76FD2" w:rsidRPr="00EC73DF" w:rsidRDefault="00A76FD2" w:rsidP="00EC73DF">
            <w:pPr>
              <w:numPr>
                <w:ilvl w:val="0"/>
                <w:numId w:val="59"/>
              </w:numPr>
              <w:tabs>
                <w:tab w:val="left" w:pos="1134"/>
              </w:tabs>
              <w:spacing w:after="0" w:line="240" w:lineRule="auto"/>
              <w:ind w:left="0" w:firstLine="709"/>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sz w:val="24"/>
                <w:szCs w:val="24"/>
                <w:lang w:eastAsia="lt-LT"/>
              </w:rPr>
              <w:t>skrydžiai pirmąja ar verslo klase (išskyrus pagrįstus atvejus),</w:t>
            </w:r>
          </w:p>
          <w:p w14:paraId="5D6CFD0B" w14:textId="2A485F32" w:rsidR="00A76FD2" w:rsidRPr="00EC73DF" w:rsidRDefault="0053186A" w:rsidP="00EC73DF">
            <w:pPr>
              <w:numPr>
                <w:ilvl w:val="0"/>
                <w:numId w:val="59"/>
              </w:numPr>
              <w:tabs>
                <w:tab w:val="left" w:pos="1134"/>
              </w:tabs>
              <w:spacing w:after="0" w:line="240" w:lineRule="auto"/>
              <w:ind w:left="0" w:firstLine="709"/>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sz w:val="24"/>
                <w:szCs w:val="24"/>
                <w:lang w:eastAsia="lt-LT"/>
              </w:rPr>
              <w:t xml:space="preserve">projektą vykdančio personalo </w:t>
            </w:r>
            <w:r w:rsidR="00A76FD2" w:rsidRPr="00EC73DF">
              <w:rPr>
                <w:rFonts w:ascii="Times New Roman" w:eastAsia="Times New Roman" w:hAnsi="Times New Roman" w:cs="Times New Roman"/>
                <w:i/>
                <w:iCs/>
                <w:sz w:val="24"/>
                <w:szCs w:val="24"/>
                <w:lang w:eastAsia="lt-LT"/>
              </w:rPr>
              <w:t>darbo užmokestis asmenims, kurių funkcijos projekte nėra būtinos arba dubliuojasi</w:t>
            </w:r>
            <w:r w:rsidR="00CF7A61">
              <w:rPr>
                <w:rFonts w:ascii="Times New Roman" w:eastAsia="Times New Roman" w:hAnsi="Times New Roman" w:cs="Times New Roman"/>
                <w:i/>
                <w:iCs/>
                <w:sz w:val="24"/>
                <w:szCs w:val="24"/>
                <w:lang w:eastAsia="lt-LT"/>
              </w:rPr>
              <w:t>.</w:t>
            </w:r>
          </w:p>
        </w:tc>
      </w:tr>
    </w:tbl>
    <w:p w14:paraId="23CF6F24" w14:textId="7EC38532" w:rsidR="00D31DBA" w:rsidRPr="00EC73DF" w:rsidRDefault="00D31DBA" w:rsidP="008E5AC7">
      <w:pPr>
        <w:tabs>
          <w:tab w:val="left" w:pos="1134"/>
        </w:tabs>
        <w:spacing w:before="12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 xml:space="preserve">4.5. </w:t>
      </w:r>
      <w:r w:rsidRPr="00EC73DF">
        <w:rPr>
          <w:rFonts w:ascii="Times New Roman" w:eastAsiaTheme="minorHAnsi" w:hAnsi="Times New Roman" w:cs="Times New Roman"/>
          <w:color w:val="2F5496" w:themeColor="accent1" w:themeShade="BF"/>
          <w:sz w:val="24"/>
          <w:szCs w:val="24"/>
        </w:rPr>
        <w:t>PĮP ir PSK rengimo išlaidos</w:t>
      </w:r>
    </w:p>
    <w:p w14:paraId="1653D8F0" w14:textId="4ED05E04" w:rsidR="006133BE" w:rsidRPr="00EC73DF" w:rsidRDefault="00D54491" w:rsidP="008E5AC7">
      <w:pPr>
        <w:pStyle w:val="ListParagraph"/>
        <w:tabs>
          <w:tab w:val="left" w:pos="1134"/>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PĮP / PSK rengimo</w:t>
      </w:r>
      <w:r w:rsidR="006133BE" w:rsidRPr="00EC73DF">
        <w:rPr>
          <w:rFonts w:ascii="Times New Roman" w:hAnsi="Times New Roman" w:cs="Times New Roman"/>
          <w:sz w:val="24"/>
          <w:szCs w:val="24"/>
        </w:rPr>
        <w:t xml:space="preserve"> išlaidos paprastai laikomos netinkamomis finansuoti (PFAT 237.5 papunktis).</w:t>
      </w:r>
    </w:p>
    <w:tbl>
      <w:tblPr>
        <w:tblStyle w:val="TableGrid"/>
        <w:tblW w:w="0" w:type="auto"/>
        <w:tblLook w:val="04A0" w:firstRow="1" w:lastRow="0" w:firstColumn="1" w:lastColumn="0" w:noHBand="0" w:noVBand="1"/>
      </w:tblPr>
      <w:tblGrid>
        <w:gridCol w:w="9628"/>
      </w:tblGrid>
      <w:tr w:rsidR="00D54491" w:rsidRPr="003875BD" w14:paraId="674A526C" w14:textId="77777777" w:rsidTr="009D5026">
        <w:tc>
          <w:tcPr>
            <w:tcW w:w="9628" w:type="dxa"/>
            <w:shd w:val="clear" w:color="auto" w:fill="D9E2F3" w:themeFill="accent1" w:themeFillTint="33"/>
          </w:tcPr>
          <w:p w14:paraId="733C31AB" w14:textId="40DE39B8" w:rsidR="00D54491" w:rsidRPr="00EC73DF" w:rsidRDefault="00D54491"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Išimtis</w:t>
            </w:r>
            <w:r w:rsidR="00CF7A61">
              <w:rPr>
                <w:rFonts w:ascii="Times New Roman" w:hAnsi="Times New Roman" w:cs="Times New Roman"/>
                <w:b/>
                <w:bCs/>
                <w:sz w:val="24"/>
                <w:szCs w:val="24"/>
              </w:rPr>
              <w:t xml:space="preserve">. </w:t>
            </w:r>
            <w:r w:rsidR="00CF7A61" w:rsidRPr="00EC73DF">
              <w:rPr>
                <w:rFonts w:ascii="Times New Roman" w:hAnsi="Times New Roman" w:cs="Times New Roman"/>
                <w:sz w:val="24"/>
                <w:szCs w:val="24"/>
              </w:rPr>
              <w:t>T</w:t>
            </w:r>
            <w:r w:rsidRPr="00EC73DF">
              <w:rPr>
                <w:rFonts w:ascii="Times New Roman" w:hAnsi="Times New Roman" w:cs="Times New Roman"/>
                <w:sz w:val="24"/>
                <w:szCs w:val="24"/>
              </w:rPr>
              <w:t>inkamomis gali būti laikomos PĮP finansinio pagrindimo (verslo plano) ar kitų su PĮP privalomų teikti dokumentų rengimo išlaid</w:t>
            </w:r>
            <w:r w:rsidR="00884589" w:rsidRPr="00EC73DF">
              <w:rPr>
                <w:rFonts w:ascii="Times New Roman" w:hAnsi="Times New Roman" w:cs="Times New Roman"/>
                <w:sz w:val="24"/>
                <w:szCs w:val="24"/>
              </w:rPr>
              <w:t>o</w:t>
            </w:r>
            <w:r w:rsidRPr="00EC73DF">
              <w:rPr>
                <w:rFonts w:ascii="Times New Roman" w:hAnsi="Times New Roman" w:cs="Times New Roman"/>
                <w:sz w:val="24"/>
                <w:szCs w:val="24"/>
              </w:rPr>
              <w:t>s.</w:t>
            </w:r>
          </w:p>
        </w:tc>
      </w:tr>
    </w:tbl>
    <w:p w14:paraId="6668C08C" w14:textId="52788292" w:rsidR="006133BE" w:rsidRPr="00EC73DF" w:rsidRDefault="006133BE" w:rsidP="008E5AC7">
      <w:pPr>
        <w:tabs>
          <w:tab w:val="left" w:pos="1134"/>
        </w:tabs>
        <w:spacing w:before="840" w:after="0" w:line="240" w:lineRule="auto"/>
        <w:ind w:firstLine="709"/>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lastRenderedPageBreak/>
        <w:t xml:space="preserve">4.6. </w:t>
      </w:r>
      <w:r w:rsidRPr="00EC73DF">
        <w:rPr>
          <w:rFonts w:ascii="Times New Roman" w:eastAsiaTheme="minorHAnsi" w:hAnsi="Times New Roman" w:cs="Times New Roman"/>
          <w:color w:val="2F5496" w:themeColor="accent1" w:themeShade="BF"/>
          <w:sz w:val="24"/>
          <w:szCs w:val="24"/>
        </w:rPr>
        <w:t xml:space="preserve">Iš </w:t>
      </w:r>
      <w:r w:rsidR="008111C5" w:rsidRPr="00EC73DF">
        <w:rPr>
          <w:rFonts w:ascii="Times New Roman" w:eastAsiaTheme="minorHAnsi" w:hAnsi="Times New Roman" w:cs="Times New Roman"/>
          <w:color w:val="2F5496" w:themeColor="accent1" w:themeShade="BF"/>
          <w:sz w:val="24"/>
          <w:szCs w:val="24"/>
        </w:rPr>
        <w:t xml:space="preserve">paramos gavėjo </w:t>
      </w:r>
      <w:r w:rsidRPr="00EC73DF">
        <w:rPr>
          <w:rFonts w:ascii="Times New Roman" w:eastAsiaTheme="minorHAnsi" w:hAnsi="Times New Roman" w:cs="Times New Roman"/>
          <w:color w:val="2F5496" w:themeColor="accent1" w:themeShade="BF"/>
          <w:sz w:val="24"/>
          <w:szCs w:val="24"/>
        </w:rPr>
        <w:t>arba partnerio įsigyjamų prekių, paslaugų ar darbų išlaidos</w:t>
      </w:r>
    </w:p>
    <w:p w14:paraId="2117E001" w14:textId="0ECA176E" w:rsidR="008B251B" w:rsidRPr="00EC73DF" w:rsidRDefault="008B251B" w:rsidP="00EC73DF">
      <w:pPr>
        <w:tabs>
          <w:tab w:val="left" w:pos="1134"/>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Išlaidos, patirtos iš </w:t>
      </w:r>
      <w:r w:rsidR="008111C5" w:rsidRPr="00EC73DF">
        <w:rPr>
          <w:rFonts w:ascii="Times New Roman" w:eastAsiaTheme="minorHAnsi" w:hAnsi="Times New Roman" w:cs="Times New Roman"/>
          <w:sz w:val="24"/>
          <w:szCs w:val="24"/>
        </w:rPr>
        <w:t>paramos gavėjo</w:t>
      </w:r>
      <w:r w:rsidRPr="00EC73DF">
        <w:rPr>
          <w:rFonts w:ascii="Times New Roman" w:eastAsiaTheme="minorHAnsi" w:hAnsi="Times New Roman" w:cs="Times New Roman"/>
          <w:sz w:val="24"/>
          <w:szCs w:val="24"/>
        </w:rPr>
        <w:t xml:space="preserve"> arba partnerio įsigyjant prekes, paslaugas (įskaitant trumpalaikio ir ilgalaikio turto, taip pat nekilnojamojo turto nuomą) ar darbus, laikomos netinkamo</w:t>
      </w:r>
      <w:r w:rsidR="00CF7A61">
        <w:rPr>
          <w:rFonts w:ascii="Times New Roman" w:eastAsiaTheme="minorHAnsi" w:hAnsi="Times New Roman" w:cs="Times New Roman"/>
          <w:sz w:val="24"/>
          <w:szCs w:val="24"/>
        </w:rPr>
        <w:t>mi</w:t>
      </w:r>
      <w:r w:rsidRPr="00EC73DF">
        <w:rPr>
          <w:rFonts w:ascii="Times New Roman" w:eastAsiaTheme="minorHAnsi" w:hAnsi="Times New Roman" w:cs="Times New Roman"/>
          <w:sz w:val="24"/>
          <w:szCs w:val="24"/>
        </w:rPr>
        <w:t>s finansuoti projekto išlaidomis (PFAT 237.6 papunktis).</w:t>
      </w:r>
    </w:p>
    <w:p w14:paraId="0221D8EA" w14:textId="6078EB6E" w:rsidR="006133BE" w:rsidRPr="00EC73DF" w:rsidRDefault="003F5438" w:rsidP="00EC73DF">
      <w:pPr>
        <w:tabs>
          <w:tab w:val="left" w:pos="1134"/>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Prie tokių netinkamų finansuoti išlaidų </w:t>
      </w:r>
      <w:r w:rsidRPr="00EC73DF">
        <w:rPr>
          <w:rFonts w:ascii="Times New Roman" w:eastAsiaTheme="minorHAnsi" w:hAnsi="Times New Roman" w:cs="Times New Roman"/>
          <w:b/>
          <w:bCs/>
          <w:sz w:val="24"/>
          <w:szCs w:val="24"/>
        </w:rPr>
        <w:t>nepriskiriamos</w:t>
      </w:r>
      <w:r w:rsidR="008B251B" w:rsidRPr="00EC73DF">
        <w:rPr>
          <w:rFonts w:ascii="Times New Roman" w:eastAsiaTheme="minorHAnsi" w:hAnsi="Times New Roman" w:cs="Times New Roman"/>
          <w:sz w:val="24"/>
          <w:szCs w:val="24"/>
        </w:rPr>
        <w:t>:</w:t>
      </w:r>
    </w:p>
    <w:p w14:paraId="36EF8A89" w14:textId="743607C2" w:rsidR="007C1F6F" w:rsidRPr="00EC73DF" w:rsidRDefault="00B855F2" w:rsidP="00EC73DF">
      <w:pPr>
        <w:pStyle w:val="ListParagraph"/>
        <w:numPr>
          <w:ilvl w:val="2"/>
          <w:numId w:val="52"/>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paramos gavėjo </w:t>
      </w:r>
      <w:r w:rsidR="007C1F6F" w:rsidRPr="00EC73DF">
        <w:rPr>
          <w:rFonts w:ascii="Times New Roman" w:eastAsiaTheme="minorHAnsi" w:hAnsi="Times New Roman" w:cs="Times New Roman"/>
          <w:sz w:val="24"/>
          <w:szCs w:val="24"/>
        </w:rPr>
        <w:t>ar partnerio tiesiogiai patirtos sąnaudos (pvz.</w:t>
      </w:r>
      <w:r w:rsidR="00CF7A61">
        <w:rPr>
          <w:rFonts w:ascii="Times New Roman" w:eastAsiaTheme="minorHAnsi" w:hAnsi="Times New Roman" w:cs="Times New Roman"/>
          <w:sz w:val="24"/>
          <w:szCs w:val="24"/>
        </w:rPr>
        <w:t>:</w:t>
      </w:r>
      <w:r w:rsidR="007C1F6F" w:rsidRPr="00EC73DF">
        <w:rPr>
          <w:rFonts w:ascii="Times New Roman" w:eastAsiaTheme="minorHAnsi" w:hAnsi="Times New Roman" w:cs="Times New Roman"/>
          <w:sz w:val="24"/>
          <w:szCs w:val="24"/>
        </w:rPr>
        <w:t xml:space="preserve"> </w:t>
      </w:r>
      <w:r w:rsidR="0053186A" w:rsidRPr="00EC73DF">
        <w:rPr>
          <w:rFonts w:ascii="Times New Roman" w:eastAsiaTheme="minorHAnsi" w:hAnsi="Times New Roman" w:cs="Times New Roman"/>
          <w:sz w:val="24"/>
          <w:szCs w:val="24"/>
        </w:rPr>
        <w:t xml:space="preserve">projektą vykdančio personalo </w:t>
      </w:r>
      <w:r w:rsidR="007C1F6F" w:rsidRPr="00EC73DF">
        <w:rPr>
          <w:rFonts w:ascii="Times New Roman" w:eastAsiaTheme="minorHAnsi" w:hAnsi="Times New Roman" w:cs="Times New Roman"/>
          <w:sz w:val="24"/>
          <w:szCs w:val="24"/>
        </w:rPr>
        <w:t>darbo užmokestis, komandiruotės);</w:t>
      </w:r>
    </w:p>
    <w:p w14:paraId="1EA2808A" w14:textId="7072ED4F" w:rsidR="007C1F6F" w:rsidRPr="00EC73DF" w:rsidRDefault="007C1F6F" w:rsidP="00EC73DF">
      <w:pPr>
        <w:pStyle w:val="ListParagraph"/>
        <w:numPr>
          <w:ilvl w:val="2"/>
          <w:numId w:val="52"/>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išlaidos</w:t>
      </w:r>
      <w:r w:rsidR="00884589" w:rsidRPr="00EC73DF">
        <w:rPr>
          <w:rFonts w:ascii="Times New Roman" w:eastAsiaTheme="minorHAnsi" w:hAnsi="Times New Roman" w:cs="Times New Roman"/>
          <w:sz w:val="24"/>
          <w:szCs w:val="24"/>
        </w:rPr>
        <w:t>, patirtos</w:t>
      </w:r>
      <w:r w:rsidRPr="00EC73DF">
        <w:rPr>
          <w:rFonts w:ascii="Times New Roman" w:eastAsiaTheme="minorHAnsi" w:hAnsi="Times New Roman" w:cs="Times New Roman"/>
          <w:sz w:val="24"/>
          <w:szCs w:val="24"/>
        </w:rPr>
        <w:t xml:space="preserve"> perkant iš kitų ūkio subjektų, kurie nėra projekto partneriai, jei</w:t>
      </w:r>
      <w:r w:rsidR="00884589" w:rsidRPr="00EC73DF">
        <w:rPr>
          <w:rFonts w:ascii="Times New Roman" w:eastAsiaTheme="minorHAnsi" w:hAnsi="Times New Roman" w:cs="Times New Roman"/>
          <w:sz w:val="24"/>
          <w:szCs w:val="24"/>
        </w:rPr>
        <w:t>gu</w:t>
      </w:r>
      <w:r w:rsidRPr="00EC73DF">
        <w:rPr>
          <w:rFonts w:ascii="Times New Roman" w:eastAsiaTheme="minorHAnsi" w:hAnsi="Times New Roman" w:cs="Times New Roman"/>
          <w:sz w:val="24"/>
          <w:szCs w:val="24"/>
        </w:rPr>
        <w:t>:</w:t>
      </w:r>
    </w:p>
    <w:p w14:paraId="5B29EEA5" w14:textId="5CEB96A1" w:rsidR="007C1F6F" w:rsidRPr="00EC73DF" w:rsidRDefault="007C1F6F" w:rsidP="00EC73DF">
      <w:pPr>
        <w:pStyle w:val="ListParagraph"/>
        <w:numPr>
          <w:ilvl w:val="1"/>
          <w:numId w:val="61"/>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nepažeidžiamas skaidrumo principas,</w:t>
      </w:r>
    </w:p>
    <w:p w14:paraId="3E5EEF04" w14:textId="3CA4BF4A" w:rsidR="007C1F6F" w:rsidRPr="00EC73DF" w:rsidRDefault="007C1F6F" w:rsidP="00EC73DF">
      <w:pPr>
        <w:pStyle w:val="ListParagraph"/>
        <w:numPr>
          <w:ilvl w:val="1"/>
          <w:numId w:val="61"/>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eastAsiaTheme="minorHAnsi" w:hAnsi="Times New Roman" w:cs="Times New Roman"/>
          <w:sz w:val="24"/>
          <w:szCs w:val="24"/>
        </w:rPr>
        <w:t>ūkio subjektas nėra reikšmingai susijęs su projektu (pvz., tik mokymų dalyvis, bet ne veiklų vykdytojas).</w:t>
      </w:r>
    </w:p>
    <w:p w14:paraId="04C3CBA9" w14:textId="102B2B22" w:rsidR="006133BE" w:rsidRPr="00EC73DF" w:rsidRDefault="007C1F6F" w:rsidP="008E5AC7">
      <w:pPr>
        <w:pStyle w:val="ListParagraph"/>
        <w:tabs>
          <w:tab w:val="left" w:pos="1134"/>
        </w:tabs>
        <w:spacing w:before="120" w:after="0" w:line="240" w:lineRule="auto"/>
        <w:ind w:left="0" w:firstLine="709"/>
        <w:contextualSpacing w:val="0"/>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4.7.</w:t>
      </w:r>
      <w:r w:rsidR="00CF7A61">
        <w:rPr>
          <w:rFonts w:ascii="Times New Roman" w:hAnsi="Times New Roman" w:cs="Times New Roman"/>
          <w:color w:val="2F5496" w:themeColor="accent1" w:themeShade="BF"/>
          <w:sz w:val="24"/>
          <w:szCs w:val="24"/>
        </w:rPr>
        <w:t xml:space="preserve"> </w:t>
      </w:r>
      <w:r w:rsidRPr="00EC73DF">
        <w:rPr>
          <w:rFonts w:ascii="Times New Roman" w:eastAsiaTheme="minorHAnsi" w:hAnsi="Times New Roman" w:cs="Times New Roman"/>
          <w:color w:val="2F5496" w:themeColor="accent1" w:themeShade="BF"/>
          <w:sz w:val="24"/>
          <w:szCs w:val="24"/>
        </w:rPr>
        <w:t>ES fondų, kitos ES ar tarptautinės paramos ir (ar) nacionalinėmis viešosiomis lėšomis finansuotos (apmokėtos) išlaidos</w:t>
      </w:r>
    </w:p>
    <w:p w14:paraId="2930E70B" w14:textId="63227ED5" w:rsidR="0084452C" w:rsidRPr="00EC73DF" w:rsidRDefault="0084452C" w:rsidP="00F36CCB">
      <w:pPr>
        <w:tabs>
          <w:tab w:val="left" w:pos="1134"/>
        </w:tabs>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Pagal PFAT 237.7 papunktį netinkamos finansuoti</w:t>
      </w:r>
      <w:r w:rsidR="00CF7A61">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yra išlaidos, kurios:</w:t>
      </w:r>
    </w:p>
    <w:p w14:paraId="541C6CB5" w14:textId="0CFE1EFD" w:rsidR="0084452C" w:rsidRPr="00EC73DF" w:rsidRDefault="0084452C" w:rsidP="00F36CCB">
      <w:pPr>
        <w:pStyle w:val="ListParagraph"/>
        <w:numPr>
          <w:ilvl w:val="0"/>
          <w:numId w:val="13"/>
        </w:numPr>
        <w:tabs>
          <w:tab w:val="clear" w:pos="928"/>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jau buvo apmokėtos iš valstybės ar savivaldybių biudžetų, ES fondų, kitų ES ar tarptautinės paramos lėšų;</w:t>
      </w:r>
    </w:p>
    <w:p w14:paraId="6183422E" w14:textId="6AA178EB" w:rsidR="0084452C" w:rsidRPr="00EC73DF" w:rsidRDefault="0084452C" w:rsidP="00F36CCB">
      <w:pPr>
        <w:numPr>
          <w:ilvl w:val="0"/>
          <w:numId w:val="13"/>
        </w:numPr>
        <w:tabs>
          <w:tab w:val="clear" w:pos="928"/>
          <w:tab w:val="left" w:pos="1134"/>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buvo deklaruotos ar pripažintos deklaruotinomis </w:t>
      </w:r>
      <w:r w:rsidR="00010CE5" w:rsidRPr="00EC73DF">
        <w:rPr>
          <w:rFonts w:ascii="Times New Roman" w:eastAsia="Times New Roman" w:hAnsi="Times New Roman" w:cs="Times New Roman"/>
          <w:color w:val="424242"/>
          <w:sz w:val="24"/>
          <w:szCs w:val="24"/>
          <w:lang w:eastAsia="lt-LT"/>
        </w:rPr>
        <w:t>EK</w:t>
      </w:r>
      <w:r w:rsidRPr="00EC73DF">
        <w:rPr>
          <w:rFonts w:ascii="Times New Roman" w:eastAsia="Times New Roman" w:hAnsi="Times New Roman" w:cs="Times New Roman"/>
          <w:color w:val="424242"/>
          <w:sz w:val="24"/>
          <w:szCs w:val="24"/>
          <w:lang w:eastAsia="lt-LT"/>
        </w:rPr>
        <w:t xml:space="preserve"> ar kitai tarptautinei institucijai;</w:t>
      </w:r>
    </w:p>
    <w:p w14:paraId="038EC42B" w14:textId="76A9715F" w:rsidR="0084452C" w:rsidRPr="00EC73DF" w:rsidRDefault="0084452C" w:rsidP="00F36CCB">
      <w:pPr>
        <w:numPr>
          <w:ilvl w:val="0"/>
          <w:numId w:val="13"/>
        </w:numPr>
        <w:tabs>
          <w:tab w:val="clear" w:pos="928"/>
          <w:tab w:val="left" w:pos="1134"/>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būtų finansuojamos</w:t>
      </w:r>
      <w:r w:rsidR="00CF7A61">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daugiau nei vieną kartą</w:t>
      </w:r>
      <w:r w:rsidR="00CF7A61">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(pažeidžiant</w:t>
      </w:r>
      <w:r w:rsidR="00CF7A61">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b/>
          <w:bCs/>
          <w:color w:val="424242"/>
          <w:sz w:val="24"/>
          <w:szCs w:val="24"/>
          <w:lang w:eastAsia="lt-LT"/>
        </w:rPr>
        <w:t>dvigubo finansavimo draudim</w:t>
      </w:r>
      <w:r w:rsidR="007628B6" w:rsidRPr="00EC73DF">
        <w:rPr>
          <w:rFonts w:ascii="Times New Roman" w:eastAsia="Times New Roman" w:hAnsi="Times New Roman" w:cs="Times New Roman"/>
          <w:b/>
          <w:bCs/>
          <w:color w:val="424242"/>
          <w:sz w:val="24"/>
          <w:szCs w:val="24"/>
          <w:lang w:eastAsia="lt-LT"/>
        </w:rPr>
        <w:t>o principą</w:t>
      </w:r>
      <w:r w:rsidRPr="00EC73DF">
        <w:rPr>
          <w:rFonts w:ascii="Times New Roman" w:eastAsia="Times New Roman" w:hAnsi="Times New Roman" w:cs="Times New Roman"/>
          <w:color w:val="424242"/>
          <w:sz w:val="24"/>
          <w:szCs w:val="24"/>
          <w:lang w:eastAsia="lt-LT"/>
        </w:rPr>
        <w:t>).</w:t>
      </w:r>
    </w:p>
    <w:p w14:paraId="32200FB2" w14:textId="77777777" w:rsidR="004848A8" w:rsidRPr="00EC73DF" w:rsidRDefault="004848A8"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Dvigubo finansavimo draudimas reiškia, kad:</w:t>
      </w:r>
    </w:p>
    <w:p w14:paraId="1306E9EC" w14:textId="0995BF39" w:rsidR="004848A8" w:rsidRPr="00EC73DF" w:rsidRDefault="000C2A42" w:rsidP="00EC73DF">
      <w:pPr>
        <w:pStyle w:val="ListParagraph"/>
        <w:numPr>
          <w:ilvl w:val="1"/>
          <w:numId w:val="62"/>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w:t>
      </w:r>
      <w:r w:rsidR="004848A8" w:rsidRPr="00EC73DF">
        <w:rPr>
          <w:rFonts w:ascii="Times New Roman" w:hAnsi="Times New Roman" w:cs="Times New Roman"/>
          <w:sz w:val="24"/>
          <w:szCs w:val="24"/>
        </w:rPr>
        <w:t>os pačios išlaidos negali būti finansuojamos iš kelių šaltinių</w:t>
      </w:r>
      <w:r w:rsidR="00C63F7B" w:rsidRPr="00EC73DF">
        <w:rPr>
          <w:rFonts w:ascii="Times New Roman" w:hAnsi="Times New Roman" w:cs="Times New Roman"/>
          <w:sz w:val="24"/>
          <w:szCs w:val="24"/>
        </w:rPr>
        <w:t>;</w:t>
      </w:r>
    </w:p>
    <w:p w14:paraId="0B48B670" w14:textId="5C7C0465" w:rsidR="004848A8" w:rsidRPr="00EC73DF" w:rsidRDefault="000C2A42" w:rsidP="008E5AC7">
      <w:pPr>
        <w:pStyle w:val="ListParagraph"/>
        <w:numPr>
          <w:ilvl w:val="1"/>
          <w:numId w:val="62"/>
        </w:numPr>
        <w:tabs>
          <w:tab w:val="left" w:pos="1134"/>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w:t>
      </w:r>
      <w:r w:rsidR="004848A8" w:rsidRPr="00EC73DF">
        <w:rPr>
          <w:rFonts w:ascii="Times New Roman" w:hAnsi="Times New Roman" w:cs="Times New Roman"/>
          <w:sz w:val="24"/>
          <w:szCs w:val="24"/>
        </w:rPr>
        <w:t>os pačios veiklos negali būti nepagrįstai finansuojamos kelis kartus.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628B6" w:rsidRPr="003875BD" w14:paraId="7A827719" w14:textId="77777777" w:rsidTr="007628B6">
        <w:tc>
          <w:tcPr>
            <w:tcW w:w="9628" w:type="dxa"/>
            <w:shd w:val="clear" w:color="auto" w:fill="E7E6E6" w:themeFill="background2"/>
          </w:tcPr>
          <w:p w14:paraId="12F27516" w14:textId="5D6F3329" w:rsidR="007628B6" w:rsidRPr="00EC73DF" w:rsidRDefault="007628B6" w:rsidP="00EC73DF">
            <w:pPr>
              <w:tabs>
                <w:tab w:val="left" w:pos="1134"/>
              </w:tabs>
              <w:spacing w:after="0" w:line="240" w:lineRule="auto"/>
              <w:ind w:firstLine="709"/>
              <w:rPr>
                <w:rFonts w:ascii="Times New Roman" w:hAnsi="Times New Roman" w:cs="Times New Roman"/>
                <w:i/>
                <w:iCs/>
                <w:sz w:val="24"/>
                <w:szCs w:val="24"/>
              </w:rPr>
            </w:pPr>
            <w:bookmarkStart w:id="15" w:name="_Hlk203747800"/>
            <w:r w:rsidRPr="00EC73DF">
              <w:rPr>
                <w:rFonts w:ascii="Times New Roman" w:hAnsi="Times New Roman" w:cs="Times New Roman"/>
                <w:i/>
                <w:iCs/>
                <w:sz w:val="24"/>
                <w:szCs w:val="24"/>
              </w:rPr>
              <w:t>Pvz., projekte numatyti statinio remonto darbai, kai ankstesnio remonto garantinis laikotarpis nepasibaigęs, arba projekte numatyti statybos darbai kartu su statinio griovimo darbais, kurie buvo finansuoti viešosiomis lėšomis.</w:t>
            </w:r>
          </w:p>
        </w:tc>
      </w:tr>
    </w:tbl>
    <w:bookmarkEnd w:id="15"/>
    <w:p w14:paraId="2B8EB8F2" w14:textId="4565C736" w:rsidR="004848A8" w:rsidRPr="00EC73DF" w:rsidRDefault="004848A8" w:rsidP="008E5AC7">
      <w:pPr>
        <w:pStyle w:val="ListParagraph"/>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b/>
          <w:bCs/>
          <w:sz w:val="24"/>
          <w:szCs w:val="24"/>
        </w:rPr>
        <w:t>Dvigubas finansavimas</w:t>
      </w:r>
      <w:r w:rsidRPr="00EC73DF">
        <w:rPr>
          <w:rFonts w:ascii="Times New Roman" w:hAnsi="Times New Roman" w:cs="Times New Roman"/>
          <w:sz w:val="24"/>
          <w:szCs w:val="24"/>
        </w:rPr>
        <w:t xml:space="preserve"> – tai neleistinas veiksmas, kai </w:t>
      </w:r>
      <w:r w:rsidR="00B855F2" w:rsidRPr="00EC73DF">
        <w:rPr>
          <w:rFonts w:ascii="Times New Roman" w:hAnsi="Times New Roman" w:cs="Times New Roman"/>
          <w:sz w:val="24"/>
          <w:szCs w:val="24"/>
        </w:rPr>
        <w:t>paramos gavėjas</w:t>
      </w:r>
      <w:r w:rsidRPr="00EC73DF">
        <w:rPr>
          <w:rFonts w:ascii="Times New Roman" w:hAnsi="Times New Roman" w:cs="Times New Roman"/>
          <w:sz w:val="24"/>
          <w:szCs w:val="24"/>
        </w:rPr>
        <w:t>, partneris ar valstybė gauna nepelnytą finansinę naudą</w:t>
      </w:r>
      <w:r w:rsidR="00431032">
        <w:rPr>
          <w:rFonts w:ascii="Times New Roman" w:hAnsi="Times New Roman" w:cs="Times New Roman"/>
          <w:sz w:val="24"/>
          <w:szCs w:val="24"/>
        </w:rPr>
        <w:t>:</w:t>
      </w:r>
      <w:r w:rsidRPr="00EC73DF">
        <w:rPr>
          <w:rFonts w:ascii="Times New Roman" w:hAnsi="Times New Roman" w:cs="Times New Roman"/>
          <w:sz w:val="24"/>
          <w:szCs w:val="24"/>
        </w:rPr>
        <w:t xml:space="preserve"> </w:t>
      </w:r>
    </w:p>
    <w:p w14:paraId="1D59EB44" w14:textId="4C330FA3" w:rsidR="004848A8" w:rsidRPr="00EC73DF" w:rsidRDefault="004848A8" w:rsidP="008E5AC7">
      <w:pPr>
        <w:pStyle w:val="ListParagraph"/>
        <w:numPr>
          <w:ilvl w:val="0"/>
          <w:numId w:val="62"/>
        </w:numPr>
        <w:tabs>
          <w:tab w:val="left" w:pos="1134"/>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finansuo</w:t>
      </w:r>
      <w:r w:rsidR="007628B6" w:rsidRPr="00EC73DF">
        <w:rPr>
          <w:rFonts w:ascii="Times New Roman" w:hAnsi="Times New Roman" w:cs="Times New Roman"/>
          <w:sz w:val="24"/>
          <w:szCs w:val="24"/>
        </w:rPr>
        <w:t>jant</w:t>
      </w:r>
      <w:r w:rsidRPr="00EC73DF">
        <w:rPr>
          <w:rFonts w:ascii="Times New Roman" w:hAnsi="Times New Roman" w:cs="Times New Roman"/>
          <w:sz w:val="24"/>
          <w:szCs w:val="24"/>
        </w:rPr>
        <w:t xml:space="preserve"> t</w:t>
      </w:r>
      <w:r w:rsidR="007628B6" w:rsidRPr="00EC73DF">
        <w:rPr>
          <w:rFonts w:ascii="Times New Roman" w:hAnsi="Times New Roman" w:cs="Times New Roman"/>
          <w:sz w:val="24"/>
          <w:szCs w:val="24"/>
        </w:rPr>
        <w:t>o</w:t>
      </w:r>
      <w:r w:rsidRPr="00EC73DF">
        <w:rPr>
          <w:rFonts w:ascii="Times New Roman" w:hAnsi="Times New Roman" w:cs="Times New Roman"/>
          <w:sz w:val="24"/>
          <w:szCs w:val="24"/>
        </w:rPr>
        <w:t>s pači</w:t>
      </w:r>
      <w:r w:rsidR="007628B6" w:rsidRPr="00EC73DF">
        <w:rPr>
          <w:rFonts w:ascii="Times New Roman" w:hAnsi="Times New Roman" w:cs="Times New Roman"/>
          <w:sz w:val="24"/>
          <w:szCs w:val="24"/>
        </w:rPr>
        <w:t>o</w:t>
      </w:r>
      <w:r w:rsidRPr="00EC73DF">
        <w:rPr>
          <w:rFonts w:ascii="Times New Roman" w:hAnsi="Times New Roman" w:cs="Times New Roman"/>
          <w:sz w:val="24"/>
          <w:szCs w:val="24"/>
        </w:rPr>
        <w:t>s veikl</w:t>
      </w:r>
      <w:r w:rsidR="007628B6" w:rsidRPr="00EC73DF">
        <w:rPr>
          <w:rFonts w:ascii="Times New Roman" w:hAnsi="Times New Roman" w:cs="Times New Roman"/>
          <w:sz w:val="24"/>
          <w:szCs w:val="24"/>
        </w:rPr>
        <w:t>o</w:t>
      </w:r>
      <w:r w:rsidRPr="00EC73DF">
        <w:rPr>
          <w:rFonts w:ascii="Times New Roman" w:hAnsi="Times New Roman" w:cs="Times New Roman"/>
          <w:sz w:val="24"/>
          <w:szCs w:val="24"/>
        </w:rPr>
        <w:t xml:space="preserve">s </w:t>
      </w:r>
      <w:r w:rsidR="007628B6" w:rsidRPr="00EC73DF">
        <w:rPr>
          <w:rFonts w:ascii="Times New Roman" w:hAnsi="Times New Roman" w:cs="Times New Roman"/>
          <w:sz w:val="24"/>
          <w:szCs w:val="24"/>
        </w:rPr>
        <w:t xml:space="preserve">tas pačias </w:t>
      </w:r>
      <w:r w:rsidRPr="00EC73DF">
        <w:rPr>
          <w:rFonts w:ascii="Times New Roman" w:hAnsi="Times New Roman" w:cs="Times New Roman"/>
          <w:sz w:val="24"/>
          <w:szCs w:val="24"/>
        </w:rPr>
        <w:t>išlaidas daugiau nei vieną kartą</w:t>
      </w:r>
      <w:r w:rsidR="001655CD" w:rsidRPr="00EC73DF">
        <w:rPr>
          <w:rFonts w:ascii="Times New Roman" w:hAnsi="Times New Roman" w:cs="Times New Roman"/>
          <w:sz w:val="24"/>
          <w:szCs w:val="24"/>
        </w:rPr>
        <w:t>;</w:t>
      </w:r>
      <w:r w:rsidR="00431032">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655CD" w:rsidRPr="003875BD" w14:paraId="5F389091" w14:textId="77777777" w:rsidTr="00D225B9">
        <w:tc>
          <w:tcPr>
            <w:tcW w:w="9628" w:type="dxa"/>
            <w:shd w:val="clear" w:color="auto" w:fill="E7E6E6" w:themeFill="background2"/>
          </w:tcPr>
          <w:p w14:paraId="11B17094" w14:textId="24B38471" w:rsidR="001655CD" w:rsidRPr="00EC73DF" w:rsidRDefault="001655CD" w:rsidP="00EC73DF">
            <w:pPr>
              <w:tabs>
                <w:tab w:val="left" w:pos="1134"/>
              </w:tabs>
              <w:spacing w:after="0" w:line="240" w:lineRule="auto"/>
              <w:ind w:firstLine="709"/>
              <w:rPr>
                <w:rFonts w:ascii="Times New Roman" w:hAnsi="Times New Roman" w:cs="Times New Roman"/>
                <w:i/>
                <w:iCs/>
                <w:sz w:val="24"/>
                <w:szCs w:val="24"/>
              </w:rPr>
            </w:pPr>
            <w:bookmarkStart w:id="16" w:name="_Hlk203747948"/>
            <w:r w:rsidRPr="00EC73DF">
              <w:rPr>
                <w:rFonts w:ascii="Times New Roman" w:hAnsi="Times New Roman" w:cs="Times New Roman"/>
                <w:i/>
                <w:iCs/>
                <w:sz w:val="24"/>
                <w:szCs w:val="24"/>
              </w:rPr>
              <w:t xml:space="preserve">Pvz., dviejuose PĮP numatyta finansuoti tą patį MTEP tyrimą (identiški tikslai, rezultatai, apimtis). Tokiu atveju tyrimas gali būti finansuojamas tik </w:t>
            </w:r>
            <w:r w:rsidR="00431032">
              <w:rPr>
                <w:rFonts w:ascii="Times New Roman" w:hAnsi="Times New Roman" w:cs="Times New Roman"/>
                <w:i/>
                <w:iCs/>
                <w:sz w:val="24"/>
                <w:szCs w:val="24"/>
              </w:rPr>
              <w:t xml:space="preserve">įgyvendinat </w:t>
            </w:r>
            <w:r w:rsidRPr="00EC73DF">
              <w:rPr>
                <w:rFonts w:ascii="Times New Roman" w:hAnsi="Times New Roman" w:cs="Times New Roman"/>
                <w:i/>
                <w:iCs/>
                <w:sz w:val="24"/>
                <w:szCs w:val="24"/>
              </w:rPr>
              <w:t>vien</w:t>
            </w:r>
            <w:r w:rsidR="00431032">
              <w:rPr>
                <w:rFonts w:ascii="Times New Roman" w:hAnsi="Times New Roman" w:cs="Times New Roman"/>
                <w:i/>
                <w:iCs/>
                <w:sz w:val="24"/>
                <w:szCs w:val="24"/>
              </w:rPr>
              <w:t>ą</w:t>
            </w:r>
            <w:r w:rsidRPr="00EC73DF">
              <w:rPr>
                <w:rFonts w:ascii="Times New Roman" w:hAnsi="Times New Roman" w:cs="Times New Roman"/>
                <w:i/>
                <w:iCs/>
                <w:sz w:val="24"/>
                <w:szCs w:val="24"/>
              </w:rPr>
              <w:t xml:space="preserve"> projekt</w:t>
            </w:r>
            <w:r w:rsidR="00431032">
              <w:rPr>
                <w:rFonts w:ascii="Times New Roman" w:hAnsi="Times New Roman" w:cs="Times New Roman"/>
                <w:i/>
                <w:iCs/>
                <w:sz w:val="24"/>
                <w:szCs w:val="24"/>
              </w:rPr>
              <w:t>ą</w:t>
            </w:r>
            <w:r w:rsidRPr="00EC73DF">
              <w:rPr>
                <w:rFonts w:ascii="Times New Roman" w:hAnsi="Times New Roman" w:cs="Times New Roman"/>
                <w:i/>
                <w:iCs/>
                <w:sz w:val="24"/>
                <w:szCs w:val="24"/>
              </w:rPr>
              <w:t>.</w:t>
            </w:r>
          </w:p>
        </w:tc>
      </w:tr>
    </w:tbl>
    <w:bookmarkEnd w:id="16"/>
    <w:p w14:paraId="7D44F3FB" w14:textId="0421DD0E" w:rsidR="004848A8" w:rsidRPr="00EC73DF" w:rsidRDefault="004848A8" w:rsidP="008E5AC7">
      <w:pPr>
        <w:pStyle w:val="ListParagraph"/>
        <w:numPr>
          <w:ilvl w:val="0"/>
          <w:numId w:val="62"/>
        </w:numPr>
        <w:tabs>
          <w:tab w:val="left" w:pos="1134"/>
        </w:tabs>
        <w:spacing w:before="120"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deklaruo</w:t>
      </w:r>
      <w:r w:rsidR="001655CD" w:rsidRPr="00EC73DF">
        <w:rPr>
          <w:rFonts w:ascii="Times New Roman" w:hAnsi="Times New Roman" w:cs="Times New Roman"/>
          <w:sz w:val="24"/>
          <w:szCs w:val="24"/>
        </w:rPr>
        <w:t>jant</w:t>
      </w:r>
      <w:r w:rsidRPr="00EC73DF">
        <w:rPr>
          <w:rFonts w:ascii="Times New Roman" w:hAnsi="Times New Roman" w:cs="Times New Roman"/>
          <w:sz w:val="24"/>
          <w:szCs w:val="24"/>
        </w:rPr>
        <w:t xml:space="preserve"> tas pačias išlaidas tame pačiame ar skirtinguose projektuose daugiau nei vieną kartą</w:t>
      </w:r>
      <w:r w:rsidR="001655CD" w:rsidRPr="00EC73D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655CD" w:rsidRPr="003875BD" w14:paraId="1A2C662C" w14:textId="77777777" w:rsidTr="00D225B9">
        <w:tc>
          <w:tcPr>
            <w:tcW w:w="9628" w:type="dxa"/>
            <w:shd w:val="clear" w:color="auto" w:fill="E7E6E6" w:themeFill="background2"/>
          </w:tcPr>
          <w:p w14:paraId="2B0C83E3" w14:textId="51BEB137" w:rsidR="001655CD" w:rsidRPr="00EC73DF" w:rsidRDefault="000C4F45" w:rsidP="00EC73DF">
            <w:pPr>
              <w:tabs>
                <w:tab w:val="left" w:pos="1134"/>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w:t>
            </w:r>
            <w:r w:rsidR="001655CD" w:rsidRPr="00EC73DF">
              <w:rPr>
                <w:rFonts w:ascii="Times New Roman" w:hAnsi="Times New Roman" w:cs="Times New Roman"/>
                <w:i/>
                <w:iCs/>
                <w:sz w:val="24"/>
                <w:szCs w:val="24"/>
              </w:rPr>
              <w:t xml:space="preserve">vz., </w:t>
            </w:r>
            <w:r w:rsidR="00B855F2" w:rsidRPr="00EC73DF">
              <w:rPr>
                <w:rFonts w:ascii="Times New Roman" w:hAnsi="Times New Roman" w:cs="Times New Roman"/>
                <w:i/>
                <w:iCs/>
                <w:sz w:val="24"/>
                <w:szCs w:val="24"/>
              </w:rPr>
              <w:t xml:space="preserve">paramos gavėjas </w:t>
            </w:r>
            <w:r w:rsidR="001655CD" w:rsidRPr="00EC73DF">
              <w:rPr>
                <w:rFonts w:ascii="Times New Roman" w:hAnsi="Times New Roman" w:cs="Times New Roman"/>
                <w:i/>
                <w:iCs/>
                <w:sz w:val="24"/>
                <w:szCs w:val="24"/>
              </w:rPr>
              <w:t>deklaravo tų pačių mokymo priemonių įsigijimą už 2</w:t>
            </w:r>
            <w:r w:rsidR="00431032">
              <w:rPr>
                <w:rFonts w:ascii="Times New Roman" w:hAnsi="Times New Roman" w:cs="Times New Roman"/>
                <w:i/>
                <w:iCs/>
                <w:sz w:val="24"/>
                <w:szCs w:val="24"/>
              </w:rPr>
              <w:t> </w:t>
            </w:r>
            <w:r w:rsidR="001655CD" w:rsidRPr="00EC73DF">
              <w:rPr>
                <w:rFonts w:ascii="Times New Roman" w:hAnsi="Times New Roman" w:cs="Times New Roman"/>
                <w:i/>
                <w:iCs/>
                <w:sz w:val="24"/>
                <w:szCs w:val="24"/>
              </w:rPr>
              <w:t>000</w:t>
            </w:r>
            <w:r w:rsidR="00431032">
              <w:rPr>
                <w:rFonts w:ascii="Times New Roman" w:hAnsi="Times New Roman" w:cs="Times New Roman"/>
                <w:i/>
                <w:iCs/>
                <w:sz w:val="24"/>
                <w:szCs w:val="24"/>
              </w:rPr>
              <w:t> </w:t>
            </w:r>
            <w:r w:rsidR="001655CD" w:rsidRPr="00EC73DF">
              <w:rPr>
                <w:rFonts w:ascii="Times New Roman" w:hAnsi="Times New Roman" w:cs="Times New Roman"/>
                <w:i/>
                <w:iCs/>
                <w:sz w:val="24"/>
                <w:szCs w:val="24"/>
              </w:rPr>
              <w:t>Eur (pateikė tą patį išlaidas pagrindžiantį dokumentą) du kartus skirtingose veiklos ataskaitose. Antrą kartą deklaruotos projekto išlaidos yra netinkamos finansuoti.</w:t>
            </w:r>
          </w:p>
        </w:tc>
      </w:tr>
    </w:tbl>
    <w:p w14:paraId="0C5F9DDB" w14:textId="500BD603" w:rsidR="004848A8" w:rsidRPr="00EC73DF" w:rsidRDefault="004848A8" w:rsidP="008E5AC7">
      <w:pPr>
        <w:pStyle w:val="ListParagraph"/>
        <w:numPr>
          <w:ilvl w:val="0"/>
          <w:numId w:val="62"/>
        </w:numPr>
        <w:tabs>
          <w:tab w:val="left" w:pos="1134"/>
        </w:tabs>
        <w:spacing w:before="120"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finansuo</w:t>
      </w:r>
      <w:r w:rsidR="001655CD" w:rsidRPr="00EC73DF">
        <w:rPr>
          <w:rFonts w:ascii="Times New Roman" w:hAnsi="Times New Roman" w:cs="Times New Roman"/>
          <w:sz w:val="24"/>
          <w:szCs w:val="24"/>
        </w:rPr>
        <w:t>jant</w:t>
      </w:r>
      <w:r w:rsidRPr="00EC73DF">
        <w:rPr>
          <w:rFonts w:ascii="Times New Roman" w:hAnsi="Times New Roman" w:cs="Times New Roman"/>
          <w:sz w:val="24"/>
          <w:szCs w:val="24"/>
        </w:rPr>
        <w:t xml:space="preserve"> tas pačias išlaidas iš skirtingų finansavimo šaltinių (valstybės, savivaldybės, ES fondų ar kitos tarptautinės paramos lėšų)</w:t>
      </w:r>
      <w:r w:rsidR="001A10A7" w:rsidRPr="00EC73D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4F45" w:rsidRPr="003875BD" w14:paraId="0E00CA9D" w14:textId="77777777" w:rsidTr="00D225B9">
        <w:tc>
          <w:tcPr>
            <w:tcW w:w="9628" w:type="dxa"/>
            <w:shd w:val="clear" w:color="auto" w:fill="E7E6E6" w:themeFill="background2"/>
          </w:tcPr>
          <w:p w14:paraId="74482001" w14:textId="274169CF" w:rsidR="000C4F45" w:rsidRPr="00EC73DF" w:rsidRDefault="000C4F45" w:rsidP="00EC73DF">
            <w:pPr>
              <w:tabs>
                <w:tab w:val="left" w:pos="1134"/>
              </w:tabs>
              <w:spacing w:after="0" w:line="240" w:lineRule="auto"/>
              <w:ind w:firstLine="709"/>
              <w:rPr>
                <w:rFonts w:ascii="Times New Roman" w:hAnsi="Times New Roman" w:cs="Times New Roman"/>
                <w:i/>
                <w:iCs/>
                <w:sz w:val="24"/>
                <w:szCs w:val="24"/>
              </w:rPr>
            </w:pPr>
            <w:bookmarkStart w:id="17" w:name="_Hlk203749223"/>
            <w:r w:rsidRPr="00EC73DF">
              <w:rPr>
                <w:rFonts w:ascii="Times New Roman" w:hAnsi="Times New Roman" w:cs="Times New Roman"/>
                <w:i/>
                <w:iCs/>
                <w:sz w:val="24"/>
                <w:szCs w:val="24"/>
              </w:rPr>
              <w:t xml:space="preserve">Pvz., </w:t>
            </w:r>
            <w:r w:rsidR="00B855F2" w:rsidRPr="00EC73DF">
              <w:rPr>
                <w:rFonts w:ascii="Times New Roman" w:hAnsi="Times New Roman" w:cs="Times New Roman"/>
                <w:i/>
                <w:iCs/>
                <w:sz w:val="24"/>
                <w:szCs w:val="24"/>
              </w:rPr>
              <w:t xml:space="preserve">paramos gavėjas </w:t>
            </w:r>
            <w:r w:rsidRPr="00EC73DF">
              <w:rPr>
                <w:rFonts w:ascii="Times New Roman" w:hAnsi="Times New Roman" w:cs="Times New Roman"/>
                <w:i/>
                <w:iCs/>
                <w:sz w:val="24"/>
                <w:szCs w:val="24"/>
              </w:rPr>
              <w:t xml:space="preserve">vykdo du projektus, kurių vienas finansuojamas iš ES fondų, kitas – Lietuvos ir Šveicarijos bendradarbiavimo programos lėšomis. </w:t>
            </w:r>
            <w:r w:rsidR="00B855F2" w:rsidRPr="00EC73DF">
              <w:rPr>
                <w:rFonts w:ascii="Times New Roman" w:hAnsi="Times New Roman" w:cs="Times New Roman"/>
                <w:i/>
                <w:iCs/>
                <w:sz w:val="24"/>
                <w:szCs w:val="24"/>
              </w:rPr>
              <w:t xml:space="preserve">Paramos gavėjo </w:t>
            </w:r>
            <w:r w:rsidRPr="00EC73DF">
              <w:rPr>
                <w:rFonts w:ascii="Times New Roman" w:hAnsi="Times New Roman" w:cs="Times New Roman"/>
                <w:i/>
                <w:iCs/>
                <w:sz w:val="24"/>
                <w:szCs w:val="24"/>
              </w:rPr>
              <w:t>rangos darbų sąskaitoje nurodyta suma buvo finansuota iš ES fondų, todėl ta pati sąskaita negali būti deklaruota ir apmokėta Lietuvos ir Šveicarijos bendradarbiavimo programos lėšomis.</w:t>
            </w:r>
          </w:p>
        </w:tc>
      </w:tr>
    </w:tbl>
    <w:bookmarkEnd w:id="17"/>
    <w:p w14:paraId="4A90CF4F" w14:textId="1E1D466C" w:rsidR="004848A8" w:rsidRPr="00EC73DF" w:rsidRDefault="004848A8" w:rsidP="008E5AC7">
      <w:pPr>
        <w:pStyle w:val="ListParagraph"/>
        <w:numPr>
          <w:ilvl w:val="0"/>
          <w:numId w:val="62"/>
        </w:numPr>
        <w:tabs>
          <w:tab w:val="left" w:pos="1134"/>
        </w:tabs>
        <w:spacing w:before="120"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deklaruo</w:t>
      </w:r>
      <w:r w:rsidR="000C4F45" w:rsidRPr="00EC73DF">
        <w:rPr>
          <w:rFonts w:ascii="Times New Roman" w:hAnsi="Times New Roman" w:cs="Times New Roman"/>
          <w:sz w:val="24"/>
          <w:szCs w:val="24"/>
        </w:rPr>
        <w:t>jant</w:t>
      </w:r>
      <w:r w:rsidRPr="00EC73DF">
        <w:rPr>
          <w:rFonts w:ascii="Times New Roman" w:hAnsi="Times New Roman" w:cs="Times New Roman"/>
          <w:sz w:val="24"/>
          <w:szCs w:val="24"/>
        </w:rPr>
        <w:t xml:space="preserve"> EK išlaidas, kurios jau buvo jai deklaruotos, nepriklausomai nuo to, ar jos buvo apmokėtos iš skirto </w:t>
      </w:r>
      <w:r w:rsidR="00BF14FF" w:rsidRPr="00EC73DF">
        <w:rPr>
          <w:rFonts w:ascii="Times New Roman" w:hAnsi="Times New Roman" w:cs="Times New Roman"/>
          <w:sz w:val="24"/>
          <w:szCs w:val="24"/>
        </w:rPr>
        <w:t>viešojo įnašo</w:t>
      </w:r>
      <w:r w:rsidRPr="00EC73DF">
        <w:rPr>
          <w:rFonts w:ascii="Times New Roman" w:hAnsi="Times New Roman" w:cs="Times New Roman"/>
          <w:sz w:val="24"/>
          <w:szCs w:val="24"/>
        </w:rPr>
        <w:t>, ar nuosavo įnašo</w:t>
      </w:r>
      <w:r w:rsidR="003F7DD8" w:rsidRPr="00EC73D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4F45" w:rsidRPr="003875BD" w14:paraId="5056800E" w14:textId="77777777" w:rsidTr="00D225B9">
        <w:tc>
          <w:tcPr>
            <w:tcW w:w="9628" w:type="dxa"/>
            <w:shd w:val="clear" w:color="auto" w:fill="E7E6E6" w:themeFill="background2"/>
          </w:tcPr>
          <w:p w14:paraId="31C0E679" w14:textId="31E44336" w:rsidR="000C4F45" w:rsidRPr="00EC73DF" w:rsidRDefault="000C4F45" w:rsidP="00EC73DF">
            <w:pPr>
              <w:tabs>
                <w:tab w:val="left" w:pos="1134"/>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 xml:space="preserve">Pvz., EK pateiktoje išlaidų deklaracijoje buvo deklaruotos tinkamos dviejų projektų išlaidos. Vieno projekto </w:t>
            </w:r>
            <w:r w:rsidR="00B855F2" w:rsidRPr="00EC73DF">
              <w:rPr>
                <w:rFonts w:ascii="Times New Roman" w:hAnsi="Times New Roman" w:cs="Times New Roman"/>
                <w:i/>
                <w:iCs/>
                <w:sz w:val="24"/>
                <w:szCs w:val="24"/>
              </w:rPr>
              <w:t xml:space="preserve">paramos gavėjas </w:t>
            </w:r>
            <w:r w:rsidRPr="00EC73DF">
              <w:rPr>
                <w:rFonts w:ascii="Times New Roman" w:hAnsi="Times New Roman" w:cs="Times New Roman"/>
                <w:i/>
                <w:iCs/>
                <w:sz w:val="24"/>
                <w:szCs w:val="24"/>
              </w:rPr>
              <w:t xml:space="preserve">patyrė ir deklaravo projektą vykdančiojo personalo (darbuotojo X) darbo užmokesčio išlaidas, kurios buvo pripažintos tinkamomis ir įtrauktos į išlaidų deklaraciją. Tas pats </w:t>
            </w:r>
            <w:r w:rsidR="00707037" w:rsidRPr="00EC73DF">
              <w:rPr>
                <w:rFonts w:ascii="Times New Roman" w:hAnsi="Times New Roman" w:cs="Times New Roman"/>
                <w:i/>
                <w:iCs/>
                <w:sz w:val="24"/>
                <w:szCs w:val="24"/>
              </w:rPr>
              <w:t>paramos gavėjas</w:t>
            </w:r>
            <w:r w:rsidRPr="00EC73DF">
              <w:rPr>
                <w:rFonts w:ascii="Times New Roman" w:hAnsi="Times New Roman" w:cs="Times New Roman"/>
                <w:i/>
                <w:iCs/>
                <w:sz w:val="24"/>
                <w:szCs w:val="24"/>
              </w:rPr>
              <w:t xml:space="preserve">, vykdydamas kitą projektą, arba kitas </w:t>
            </w:r>
            <w:r w:rsidR="00B855F2" w:rsidRPr="00EC73DF">
              <w:rPr>
                <w:rFonts w:ascii="Times New Roman" w:hAnsi="Times New Roman" w:cs="Times New Roman"/>
                <w:i/>
                <w:iCs/>
                <w:sz w:val="24"/>
                <w:szCs w:val="24"/>
              </w:rPr>
              <w:t xml:space="preserve">paramos gavėjas </w:t>
            </w:r>
            <w:r w:rsidRPr="00EC73DF">
              <w:rPr>
                <w:rFonts w:ascii="Times New Roman" w:hAnsi="Times New Roman" w:cs="Times New Roman"/>
                <w:i/>
                <w:iCs/>
                <w:sz w:val="24"/>
                <w:szCs w:val="24"/>
              </w:rPr>
              <w:t xml:space="preserve">deklaravo mokymų dalyvio (to paties darbuotojo X) darbo užmokestį mokymų metu kaip nuosavą </w:t>
            </w:r>
            <w:r w:rsidRPr="00EC73DF">
              <w:rPr>
                <w:rFonts w:ascii="Times New Roman" w:hAnsi="Times New Roman" w:cs="Times New Roman"/>
                <w:i/>
                <w:iCs/>
                <w:sz w:val="24"/>
                <w:szCs w:val="24"/>
              </w:rPr>
              <w:lastRenderedPageBreak/>
              <w:t>įnašą. Šiuo atveju tos pačios išlaidos būtų antrą kartą deklaruotos EK, todėl darbuotojo X darbo užmokestis mokymų metu yra netinkamos finansuoti išlaidos.</w:t>
            </w:r>
          </w:p>
        </w:tc>
      </w:tr>
    </w:tbl>
    <w:p w14:paraId="04B8E00C" w14:textId="54F778CC" w:rsidR="004848A8" w:rsidRPr="00EC73DF" w:rsidRDefault="004848A8" w:rsidP="008E5AC7">
      <w:pPr>
        <w:pStyle w:val="ListParagraph"/>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lastRenderedPageBreak/>
        <w:t>Siek</w:t>
      </w:r>
      <w:r w:rsidR="003F1A6E" w:rsidRPr="00EC73DF">
        <w:rPr>
          <w:rFonts w:ascii="Times New Roman" w:hAnsi="Times New Roman" w:cs="Times New Roman"/>
          <w:sz w:val="24"/>
          <w:szCs w:val="24"/>
        </w:rPr>
        <w:t>dama</w:t>
      </w:r>
      <w:r w:rsidRPr="00EC73DF">
        <w:rPr>
          <w:rFonts w:ascii="Times New Roman" w:hAnsi="Times New Roman" w:cs="Times New Roman"/>
          <w:sz w:val="24"/>
          <w:szCs w:val="24"/>
        </w:rPr>
        <w:t xml:space="preserve"> užtikrinti efektyvią 2021–2027 m. ES fondų lėšų panaudojimo kontrolę ir sumažinti dvigubo finansavimo riziką, </w:t>
      </w:r>
      <w:r w:rsidR="003F1A6E" w:rsidRPr="00EC73DF">
        <w:rPr>
          <w:rFonts w:ascii="Times New Roman" w:hAnsi="Times New Roman" w:cs="Times New Roman"/>
          <w:sz w:val="24"/>
          <w:szCs w:val="24"/>
        </w:rPr>
        <w:t>NMA</w:t>
      </w:r>
      <w:r w:rsidRPr="00EC73DF">
        <w:rPr>
          <w:rFonts w:ascii="Times New Roman" w:hAnsi="Times New Roman" w:cs="Times New Roman"/>
          <w:sz w:val="24"/>
          <w:szCs w:val="24"/>
        </w:rPr>
        <w:t xml:space="preserve"> keičiasi informacija su kitomis institucijomis apie pareiškėjus, </w:t>
      </w:r>
      <w:r w:rsidR="00B855F2" w:rsidRPr="00EC73DF">
        <w:rPr>
          <w:rFonts w:ascii="Times New Roman" w:hAnsi="Times New Roman" w:cs="Times New Roman"/>
          <w:sz w:val="24"/>
          <w:szCs w:val="24"/>
        </w:rPr>
        <w:t>paramos gavėjus</w:t>
      </w:r>
      <w:r w:rsidRPr="00EC73DF">
        <w:rPr>
          <w:rFonts w:ascii="Times New Roman" w:hAnsi="Times New Roman" w:cs="Times New Roman"/>
          <w:sz w:val="24"/>
          <w:szCs w:val="24"/>
        </w:rPr>
        <w:t>, partnerius, rangovus, tiekėjus ir projekto įgyvendinimą.</w:t>
      </w:r>
    </w:p>
    <w:p w14:paraId="4377E2FB" w14:textId="18412E00" w:rsidR="004848A8" w:rsidRPr="00EC73DF" w:rsidRDefault="003F1A6E"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PFAT 177 punkt</w:t>
      </w:r>
      <w:r w:rsidR="00414C62">
        <w:rPr>
          <w:rFonts w:ascii="Times New Roman" w:hAnsi="Times New Roman" w:cs="Times New Roman"/>
          <w:sz w:val="24"/>
          <w:szCs w:val="24"/>
        </w:rPr>
        <w:t>e</w:t>
      </w:r>
      <w:r w:rsidRPr="00EC73DF">
        <w:rPr>
          <w:rFonts w:ascii="Times New Roman" w:hAnsi="Times New Roman" w:cs="Times New Roman"/>
          <w:sz w:val="24"/>
          <w:szCs w:val="24"/>
        </w:rPr>
        <w:t xml:space="preserve"> nustat</w:t>
      </w:r>
      <w:r w:rsidR="00414C62">
        <w:rPr>
          <w:rFonts w:ascii="Times New Roman" w:hAnsi="Times New Roman" w:cs="Times New Roman"/>
          <w:sz w:val="24"/>
          <w:szCs w:val="24"/>
        </w:rPr>
        <w:t>yta</w:t>
      </w:r>
      <w:r w:rsidRPr="00EC73DF">
        <w:rPr>
          <w:rFonts w:ascii="Times New Roman" w:hAnsi="Times New Roman" w:cs="Times New Roman"/>
          <w:sz w:val="24"/>
          <w:szCs w:val="24"/>
        </w:rPr>
        <w:t>, kad NMA</w:t>
      </w:r>
      <w:r w:rsidR="004848A8" w:rsidRPr="00EC73DF">
        <w:rPr>
          <w:rFonts w:ascii="Times New Roman" w:hAnsi="Times New Roman" w:cs="Times New Roman"/>
          <w:sz w:val="24"/>
          <w:szCs w:val="24"/>
        </w:rPr>
        <w:t xml:space="preserve"> turi teisę susipažinti su</w:t>
      </w:r>
      <w:r w:rsidRPr="00EC73DF">
        <w:rPr>
          <w:rFonts w:ascii="Times New Roman" w:hAnsi="Times New Roman" w:cs="Times New Roman"/>
          <w:sz w:val="24"/>
          <w:szCs w:val="24"/>
        </w:rPr>
        <w:t xml:space="preserve"> kitais</w:t>
      </w:r>
      <w:r w:rsidR="004848A8" w:rsidRPr="00EC73DF">
        <w:rPr>
          <w:rFonts w:ascii="Times New Roman" w:hAnsi="Times New Roman" w:cs="Times New Roman"/>
          <w:sz w:val="24"/>
          <w:szCs w:val="24"/>
        </w:rPr>
        <w:t xml:space="preserve"> </w:t>
      </w:r>
      <w:r w:rsidR="00B855F2" w:rsidRPr="00EC73DF">
        <w:rPr>
          <w:rFonts w:ascii="Times New Roman" w:hAnsi="Times New Roman" w:cs="Times New Roman"/>
          <w:sz w:val="24"/>
          <w:szCs w:val="24"/>
        </w:rPr>
        <w:t>paramos gavėjo</w:t>
      </w:r>
      <w:r w:rsidR="004848A8" w:rsidRPr="00EC73DF">
        <w:rPr>
          <w:rFonts w:ascii="Times New Roman" w:hAnsi="Times New Roman" w:cs="Times New Roman"/>
          <w:sz w:val="24"/>
          <w:szCs w:val="24"/>
        </w:rPr>
        <w:t>, partneri</w:t>
      </w:r>
      <w:r w:rsidRPr="00EC73DF">
        <w:rPr>
          <w:rFonts w:ascii="Times New Roman" w:hAnsi="Times New Roman" w:cs="Times New Roman"/>
          <w:sz w:val="24"/>
          <w:szCs w:val="24"/>
        </w:rPr>
        <w:t>o (-</w:t>
      </w:r>
      <w:proofErr w:type="spellStart"/>
      <w:r w:rsidRPr="00EC73DF">
        <w:rPr>
          <w:rFonts w:ascii="Times New Roman" w:hAnsi="Times New Roman" w:cs="Times New Roman"/>
          <w:sz w:val="24"/>
          <w:szCs w:val="24"/>
        </w:rPr>
        <w:t>i</w:t>
      </w:r>
      <w:r w:rsidR="004848A8" w:rsidRPr="00EC73DF">
        <w:rPr>
          <w:rFonts w:ascii="Times New Roman" w:hAnsi="Times New Roman" w:cs="Times New Roman"/>
          <w:sz w:val="24"/>
          <w:szCs w:val="24"/>
        </w:rPr>
        <w:t>ų</w:t>
      </w:r>
      <w:proofErr w:type="spellEnd"/>
      <w:r w:rsidRPr="00EC73DF">
        <w:rPr>
          <w:rFonts w:ascii="Times New Roman" w:hAnsi="Times New Roman" w:cs="Times New Roman"/>
          <w:sz w:val="24"/>
          <w:szCs w:val="24"/>
        </w:rPr>
        <w:t>)</w:t>
      </w:r>
      <w:r w:rsidR="004848A8" w:rsidRPr="00EC73DF">
        <w:rPr>
          <w:rFonts w:ascii="Times New Roman" w:hAnsi="Times New Roman" w:cs="Times New Roman"/>
          <w:sz w:val="24"/>
          <w:szCs w:val="24"/>
        </w:rPr>
        <w:t xml:space="preserve"> ar </w:t>
      </w:r>
      <w:r w:rsidRPr="00EC73DF">
        <w:rPr>
          <w:rFonts w:ascii="Times New Roman" w:hAnsi="Times New Roman" w:cs="Times New Roman"/>
          <w:sz w:val="24"/>
          <w:szCs w:val="24"/>
        </w:rPr>
        <w:t xml:space="preserve">jų </w:t>
      </w:r>
      <w:r w:rsidR="004848A8" w:rsidRPr="00EC73DF">
        <w:rPr>
          <w:rFonts w:ascii="Times New Roman" w:hAnsi="Times New Roman" w:cs="Times New Roman"/>
          <w:sz w:val="24"/>
          <w:szCs w:val="24"/>
        </w:rPr>
        <w:t>bendr</w:t>
      </w:r>
      <w:r w:rsidR="006F3006" w:rsidRPr="00EC73DF">
        <w:rPr>
          <w:rFonts w:ascii="Times New Roman" w:hAnsi="Times New Roman" w:cs="Times New Roman"/>
          <w:sz w:val="24"/>
          <w:szCs w:val="24"/>
        </w:rPr>
        <w:t xml:space="preserve">ais </w:t>
      </w:r>
      <w:r w:rsidRPr="00EC73DF">
        <w:rPr>
          <w:rFonts w:ascii="Times New Roman" w:hAnsi="Times New Roman" w:cs="Times New Roman"/>
          <w:sz w:val="24"/>
          <w:szCs w:val="24"/>
        </w:rPr>
        <w:t>iš kitų finansavimo šaltinių</w:t>
      </w:r>
      <w:r w:rsidR="004848A8" w:rsidRPr="00EC73DF">
        <w:rPr>
          <w:rFonts w:ascii="Times New Roman" w:hAnsi="Times New Roman" w:cs="Times New Roman"/>
          <w:sz w:val="24"/>
          <w:szCs w:val="24"/>
        </w:rPr>
        <w:t xml:space="preserve"> įgyvendinamais projektais, jų </w:t>
      </w:r>
      <w:r w:rsidR="006F3006" w:rsidRPr="00EC73DF">
        <w:rPr>
          <w:rFonts w:ascii="Times New Roman" w:hAnsi="Times New Roman" w:cs="Times New Roman"/>
          <w:sz w:val="24"/>
          <w:szCs w:val="24"/>
        </w:rPr>
        <w:t xml:space="preserve">sukurtais </w:t>
      </w:r>
      <w:r w:rsidR="004848A8" w:rsidRPr="00EC73DF">
        <w:rPr>
          <w:rFonts w:ascii="Times New Roman" w:hAnsi="Times New Roman" w:cs="Times New Roman"/>
          <w:sz w:val="24"/>
          <w:szCs w:val="24"/>
        </w:rPr>
        <w:t xml:space="preserve">rezultatais ir dokumentais, kiek tai būtina dvigubo finansavimo prevencijai ir deklaruotų išlaidų </w:t>
      </w:r>
      <w:r w:rsidR="006F3006" w:rsidRPr="00EC73DF">
        <w:rPr>
          <w:rFonts w:ascii="Times New Roman" w:hAnsi="Times New Roman" w:cs="Times New Roman"/>
          <w:sz w:val="24"/>
          <w:szCs w:val="24"/>
        </w:rPr>
        <w:t xml:space="preserve">tinkamumo finansuoti </w:t>
      </w:r>
      <w:r w:rsidR="004848A8" w:rsidRPr="00EC73DF">
        <w:rPr>
          <w:rFonts w:ascii="Times New Roman" w:hAnsi="Times New Roman" w:cs="Times New Roman"/>
          <w:sz w:val="24"/>
          <w:szCs w:val="24"/>
        </w:rPr>
        <w:t>užtikrinimui.</w:t>
      </w:r>
    </w:p>
    <w:p w14:paraId="5E4AF34B" w14:textId="178E7551" w:rsidR="004848A8" w:rsidRPr="00EC73DF" w:rsidRDefault="004848A8"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b/>
          <w:bCs/>
          <w:sz w:val="24"/>
          <w:szCs w:val="24"/>
        </w:rPr>
        <w:t>Dvigubo finansavimo prevencija</w:t>
      </w:r>
      <w:r w:rsidRPr="00EC73DF">
        <w:rPr>
          <w:rFonts w:ascii="Times New Roman" w:hAnsi="Times New Roman" w:cs="Times New Roman"/>
          <w:sz w:val="24"/>
          <w:szCs w:val="24"/>
        </w:rPr>
        <w:t xml:space="preserve"> vykdoma PĮP vertinimo metu, vertinant projekto atitiktį atrankos kriterijui, nurodytam </w:t>
      </w:r>
      <w:r w:rsidR="006F3006" w:rsidRPr="00EC73DF">
        <w:rPr>
          <w:rFonts w:ascii="Times New Roman" w:hAnsi="Times New Roman" w:cs="Times New Roman"/>
          <w:sz w:val="24"/>
          <w:szCs w:val="24"/>
        </w:rPr>
        <w:t>PFAT 3</w:t>
      </w:r>
      <w:r w:rsidRPr="00EC73DF">
        <w:rPr>
          <w:rFonts w:ascii="Times New Roman" w:hAnsi="Times New Roman" w:cs="Times New Roman"/>
          <w:sz w:val="24"/>
          <w:szCs w:val="24"/>
        </w:rPr>
        <w:t xml:space="preserve"> priedo </w:t>
      </w:r>
      <w:r w:rsidR="006F3006" w:rsidRPr="00EC73DF">
        <w:rPr>
          <w:rFonts w:ascii="Times New Roman" w:hAnsi="Times New Roman" w:cs="Times New Roman"/>
          <w:sz w:val="24"/>
          <w:szCs w:val="24"/>
        </w:rPr>
        <w:t>5</w:t>
      </w:r>
      <w:r w:rsidRPr="00EC73DF">
        <w:rPr>
          <w:rFonts w:ascii="Times New Roman" w:hAnsi="Times New Roman" w:cs="Times New Roman"/>
          <w:sz w:val="24"/>
          <w:szCs w:val="24"/>
        </w:rPr>
        <w:t>.</w:t>
      </w:r>
      <w:r w:rsidR="006F3006" w:rsidRPr="00EC73DF">
        <w:rPr>
          <w:rFonts w:ascii="Times New Roman" w:hAnsi="Times New Roman" w:cs="Times New Roman"/>
          <w:sz w:val="24"/>
          <w:szCs w:val="24"/>
        </w:rPr>
        <w:t>5</w:t>
      </w:r>
      <w:r w:rsidRPr="00EC73DF">
        <w:rPr>
          <w:rFonts w:ascii="Times New Roman" w:hAnsi="Times New Roman" w:cs="Times New Roman"/>
          <w:sz w:val="24"/>
          <w:szCs w:val="24"/>
        </w:rPr>
        <w:t xml:space="preserve"> papunktyje:</w:t>
      </w:r>
      <w:r w:rsidR="004551F9" w:rsidRPr="00EC73DF">
        <w:rPr>
          <w:rFonts w:ascii="Times New Roman" w:hAnsi="Times New Roman" w:cs="Times New Roman"/>
          <w:sz w:val="24"/>
          <w:szCs w:val="24"/>
        </w:rPr>
        <w:t xml:space="preserve"> </w:t>
      </w:r>
      <w:r w:rsidRPr="00EC73DF">
        <w:rPr>
          <w:rFonts w:ascii="Times New Roman" w:hAnsi="Times New Roman" w:cs="Times New Roman"/>
          <w:sz w:val="24"/>
          <w:szCs w:val="24"/>
        </w:rPr>
        <w:t>„</w:t>
      </w:r>
      <w:r w:rsidR="004551F9" w:rsidRPr="00EC73DF">
        <w:rPr>
          <w:rFonts w:ascii="Times New Roman" w:hAnsi="Times New Roman" w:cs="Times New Roman"/>
          <w:i/>
          <w:iCs/>
          <w:sz w:val="24"/>
          <w:szCs w:val="24"/>
        </w:rPr>
        <w:t>Planuojamų įgyvendinti projekto veiklų išlaidos nefinansuojamos pagal kitus pareiškėjo ir (ar) partnerio (-</w:t>
      </w:r>
      <w:proofErr w:type="spellStart"/>
      <w:r w:rsidR="004551F9" w:rsidRPr="00EC73DF">
        <w:rPr>
          <w:rFonts w:ascii="Times New Roman" w:hAnsi="Times New Roman" w:cs="Times New Roman"/>
          <w:i/>
          <w:iCs/>
          <w:sz w:val="24"/>
          <w:szCs w:val="24"/>
        </w:rPr>
        <w:t>ių</w:t>
      </w:r>
      <w:proofErr w:type="spellEnd"/>
      <w:r w:rsidR="004551F9" w:rsidRPr="00EC73DF">
        <w:rPr>
          <w:rFonts w:ascii="Times New Roman" w:hAnsi="Times New Roman" w:cs="Times New Roman"/>
          <w:i/>
          <w:iCs/>
          <w:sz w:val="24"/>
          <w:szCs w:val="24"/>
        </w:rPr>
        <w:t>) įgyvendintus ir (arba) įgyvendinamus projektus</w:t>
      </w:r>
      <w:r w:rsidR="00414C62">
        <w:rPr>
          <w:rFonts w:ascii="Times New Roman" w:hAnsi="Times New Roman" w:cs="Times New Roman"/>
          <w:i/>
          <w:iCs/>
          <w:sz w:val="24"/>
          <w:szCs w:val="24"/>
        </w:rPr>
        <w:t>.</w:t>
      </w:r>
      <w:r w:rsidRPr="00EC73DF">
        <w:rPr>
          <w:rFonts w:ascii="Times New Roman" w:hAnsi="Times New Roman" w:cs="Times New Roman"/>
          <w:sz w:val="24"/>
          <w:szCs w:val="24"/>
        </w:rPr>
        <w:t>“</w:t>
      </w:r>
    </w:p>
    <w:p w14:paraId="7C647BE7" w14:textId="2DF9B86C" w:rsidR="004848A8" w:rsidRPr="00EC73DF" w:rsidRDefault="004848A8"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Vertin</w:t>
      </w:r>
      <w:r w:rsidR="004551F9" w:rsidRPr="00EC73DF">
        <w:rPr>
          <w:rFonts w:ascii="Times New Roman" w:hAnsi="Times New Roman" w:cs="Times New Roman"/>
          <w:sz w:val="24"/>
          <w:szCs w:val="24"/>
        </w:rPr>
        <w:t>ant projekto atitiktį šiam atrankos kriterijui</w:t>
      </w:r>
      <w:r w:rsidRPr="00EC73DF">
        <w:rPr>
          <w:rFonts w:ascii="Times New Roman" w:hAnsi="Times New Roman" w:cs="Times New Roman"/>
          <w:sz w:val="24"/>
          <w:szCs w:val="24"/>
        </w:rPr>
        <w:t>:</w:t>
      </w:r>
    </w:p>
    <w:p w14:paraId="35F25031" w14:textId="7834F439" w:rsidR="004848A8" w:rsidRPr="00EC73DF" w:rsidRDefault="004848A8" w:rsidP="00EC73DF">
      <w:pPr>
        <w:pStyle w:val="ListParagraph"/>
        <w:numPr>
          <w:ilvl w:val="0"/>
          <w:numId w:val="199"/>
        </w:numPr>
        <w:tabs>
          <w:tab w:val="clear" w:pos="928"/>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tikrinama, ar tam pačiam pareiškėjui ar partneriui nebuvo skirtas finansavimas tų pačių veiklų toms pačioms išlaidoms 2014–2020 m. ar 2021–2027 m. laikotarpiais;</w:t>
      </w:r>
    </w:p>
    <w:p w14:paraId="2BFB4AA2" w14:textId="753765F9" w:rsidR="004848A8" w:rsidRPr="00EC73DF" w:rsidRDefault="004848A8" w:rsidP="00EC73DF">
      <w:pPr>
        <w:pStyle w:val="ListParagraph"/>
        <w:numPr>
          <w:ilvl w:val="0"/>
          <w:numId w:val="199"/>
        </w:numPr>
        <w:tabs>
          <w:tab w:val="clear" w:pos="928"/>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analizuojama PĮP pateikta ir viešai prieinama informacija </w:t>
      </w:r>
      <w:r w:rsidR="004551F9" w:rsidRPr="00EC73DF">
        <w:rPr>
          <w:rFonts w:ascii="Times New Roman" w:hAnsi="Times New Roman" w:cs="Times New Roman"/>
          <w:sz w:val="24"/>
          <w:szCs w:val="24"/>
        </w:rPr>
        <w:t>(</w:t>
      </w:r>
      <w:r w:rsidRPr="00EC73DF">
        <w:rPr>
          <w:rFonts w:ascii="Times New Roman" w:hAnsi="Times New Roman" w:cs="Times New Roman"/>
          <w:sz w:val="24"/>
          <w:szCs w:val="24"/>
        </w:rPr>
        <w:t>pareiškėjo ar partnerių interneto svetainėse), siekiant nustatyti galimą dvigubo finansavimo riziką;</w:t>
      </w:r>
    </w:p>
    <w:p w14:paraId="626AF2BB" w14:textId="5E1DB308" w:rsidR="004848A8" w:rsidRPr="00EC73DF" w:rsidRDefault="004848A8" w:rsidP="00EC73DF">
      <w:pPr>
        <w:pStyle w:val="ListParagraph"/>
        <w:numPr>
          <w:ilvl w:val="0"/>
          <w:numId w:val="199"/>
        </w:numPr>
        <w:tabs>
          <w:tab w:val="clear" w:pos="928"/>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vertinami nuosavo įnašo finansavimo šaltiniai – nuosavu įnašu negali būti laikomos ES fondų lėšos, skirtos kitiems projektams;</w:t>
      </w:r>
    </w:p>
    <w:p w14:paraId="3BEECD85" w14:textId="346A1C5D" w:rsidR="004848A8" w:rsidRPr="00EC73DF" w:rsidRDefault="004848A8" w:rsidP="008E5AC7">
      <w:pPr>
        <w:pStyle w:val="ListParagraph"/>
        <w:numPr>
          <w:ilvl w:val="0"/>
          <w:numId w:val="199"/>
        </w:numPr>
        <w:tabs>
          <w:tab w:val="clear" w:pos="928"/>
          <w:tab w:val="left" w:pos="1134"/>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tikrinama, ar projekte taikomi fiksuotieji dydžiai neapima tų pačių išlaidų, kuri</w:t>
      </w:r>
      <w:r w:rsidR="00AA3227" w:rsidRPr="00EC73DF">
        <w:rPr>
          <w:rFonts w:ascii="Times New Roman" w:hAnsi="Times New Roman" w:cs="Times New Roman"/>
          <w:sz w:val="24"/>
          <w:szCs w:val="24"/>
        </w:rPr>
        <w:t>a</w:t>
      </w:r>
      <w:r w:rsidRPr="00EC73DF">
        <w:rPr>
          <w:rFonts w:ascii="Times New Roman" w:hAnsi="Times New Roman" w:cs="Times New Roman"/>
          <w:sz w:val="24"/>
          <w:szCs w:val="24"/>
        </w:rPr>
        <w:t xml:space="preserve">s </w:t>
      </w:r>
      <w:r w:rsidR="00AA3227" w:rsidRPr="00EC73DF">
        <w:rPr>
          <w:rFonts w:ascii="Times New Roman" w:hAnsi="Times New Roman" w:cs="Times New Roman"/>
          <w:sz w:val="24"/>
          <w:szCs w:val="24"/>
        </w:rPr>
        <w:t>numatoma</w:t>
      </w:r>
      <w:r w:rsidRPr="00EC73DF">
        <w:rPr>
          <w:rFonts w:ascii="Times New Roman" w:hAnsi="Times New Roman" w:cs="Times New Roman"/>
          <w:sz w:val="24"/>
          <w:szCs w:val="24"/>
        </w:rPr>
        <w:t xml:space="preserve"> finansuoti kaip faktin</w:t>
      </w:r>
      <w:r w:rsidR="00AA3227" w:rsidRPr="00EC73DF">
        <w:rPr>
          <w:rFonts w:ascii="Times New Roman" w:hAnsi="Times New Roman" w:cs="Times New Roman"/>
          <w:sz w:val="24"/>
          <w:szCs w:val="24"/>
        </w:rPr>
        <w:t>e</w:t>
      </w:r>
      <w:r w:rsidRPr="00EC73DF">
        <w:rPr>
          <w:rFonts w:ascii="Times New Roman" w:hAnsi="Times New Roman" w:cs="Times New Roman"/>
          <w:sz w:val="24"/>
          <w:szCs w:val="24"/>
        </w:rPr>
        <w:t>s išlaid</w:t>
      </w:r>
      <w:r w:rsidR="00AA3227" w:rsidRPr="00EC73DF">
        <w:rPr>
          <w:rFonts w:ascii="Times New Roman" w:hAnsi="Times New Roman" w:cs="Times New Roman"/>
          <w:sz w:val="24"/>
          <w:szCs w:val="24"/>
        </w:rPr>
        <w:t>a</w:t>
      </w:r>
      <w:r w:rsidRPr="00EC73DF">
        <w:rPr>
          <w:rFonts w:ascii="Times New Roman" w:hAnsi="Times New Roman" w:cs="Times New Roman"/>
          <w:sz w:val="24"/>
          <w:szCs w:val="24"/>
        </w:rPr>
        <w:t>s</w:t>
      </w:r>
      <w:r w:rsidR="00AA3227" w:rsidRPr="00EC73DF">
        <w:rPr>
          <w:rFonts w:ascii="Times New Roman" w:hAnsi="Times New Roman" w:cs="Times New Roman"/>
          <w:sz w:val="24"/>
          <w:szCs w:val="24"/>
        </w:rPr>
        <w:t>, kai projektui taikomas ir supaprastintas, ir faktinių išlaidų apmokėjimas</w:t>
      </w:r>
      <w:r w:rsidRPr="00EC73D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551F9" w:rsidRPr="003875BD" w14:paraId="5E4E7AEA" w14:textId="77777777" w:rsidTr="00D225B9">
        <w:tc>
          <w:tcPr>
            <w:tcW w:w="9628" w:type="dxa"/>
            <w:shd w:val="clear" w:color="auto" w:fill="E7E6E6" w:themeFill="background2"/>
          </w:tcPr>
          <w:p w14:paraId="528BF54D" w14:textId="4F376A8F" w:rsidR="004551F9" w:rsidRPr="00EC73DF" w:rsidRDefault="004551F9" w:rsidP="00EC73DF">
            <w:pPr>
              <w:tabs>
                <w:tab w:val="left" w:pos="1134"/>
              </w:tabs>
              <w:spacing w:after="0" w:line="240" w:lineRule="auto"/>
              <w:ind w:firstLine="709"/>
              <w:rPr>
                <w:rFonts w:ascii="Times New Roman" w:hAnsi="Times New Roman" w:cs="Times New Roman"/>
                <w:i/>
                <w:iCs/>
                <w:sz w:val="24"/>
                <w:szCs w:val="24"/>
              </w:rPr>
            </w:pPr>
            <w:bookmarkStart w:id="18" w:name="_Hlk203979541"/>
            <w:r w:rsidRPr="00EC73DF">
              <w:rPr>
                <w:rFonts w:ascii="Times New Roman" w:hAnsi="Times New Roman" w:cs="Times New Roman"/>
                <w:i/>
                <w:iCs/>
                <w:sz w:val="24"/>
                <w:szCs w:val="24"/>
              </w:rPr>
              <w:t>Pvz., jei fiksuotasis įkainis apima tam tikras išlaidas (pvz.</w:t>
            </w:r>
            <w:r w:rsidR="00414C62">
              <w:rPr>
                <w:rFonts w:ascii="Times New Roman" w:hAnsi="Times New Roman" w:cs="Times New Roman"/>
                <w:i/>
                <w:iCs/>
                <w:sz w:val="24"/>
                <w:szCs w:val="24"/>
              </w:rPr>
              <w:t>:</w:t>
            </w:r>
            <w:r w:rsidRPr="00EC73DF">
              <w:rPr>
                <w:rFonts w:ascii="Times New Roman" w:hAnsi="Times New Roman" w:cs="Times New Roman"/>
                <w:i/>
                <w:iCs/>
                <w:sz w:val="24"/>
                <w:szCs w:val="24"/>
              </w:rPr>
              <w:t xml:space="preserve"> </w:t>
            </w:r>
            <w:r w:rsidR="00AA3227" w:rsidRPr="00EC73DF">
              <w:rPr>
                <w:rFonts w:ascii="Times New Roman" w:hAnsi="Times New Roman" w:cs="Times New Roman"/>
                <w:i/>
                <w:iCs/>
                <w:sz w:val="24"/>
                <w:szCs w:val="24"/>
              </w:rPr>
              <w:t>mokytojų kvalifikacijos tobulinimo ir mokytojo darbo užmokesčio išlaidas</w:t>
            </w:r>
            <w:r w:rsidRPr="00EC73DF">
              <w:rPr>
                <w:rFonts w:ascii="Times New Roman" w:hAnsi="Times New Roman" w:cs="Times New Roman"/>
                <w:i/>
                <w:iCs/>
                <w:sz w:val="24"/>
                <w:szCs w:val="24"/>
              </w:rPr>
              <w:t xml:space="preserve">), jos negali būti papildomai finansuojamos </w:t>
            </w:r>
            <w:r w:rsidR="00AA3227" w:rsidRPr="00EC73DF">
              <w:rPr>
                <w:rFonts w:ascii="Times New Roman" w:hAnsi="Times New Roman" w:cs="Times New Roman"/>
                <w:i/>
                <w:iCs/>
                <w:sz w:val="24"/>
                <w:szCs w:val="24"/>
              </w:rPr>
              <w:t xml:space="preserve">antrą kartą </w:t>
            </w:r>
            <w:r w:rsidRPr="00EC73DF">
              <w:rPr>
                <w:rFonts w:ascii="Times New Roman" w:hAnsi="Times New Roman" w:cs="Times New Roman"/>
                <w:i/>
                <w:iCs/>
                <w:sz w:val="24"/>
                <w:szCs w:val="24"/>
              </w:rPr>
              <w:t>kaip faktinės išlaidos.</w:t>
            </w:r>
          </w:p>
        </w:tc>
      </w:tr>
    </w:tbl>
    <w:bookmarkEnd w:id="18"/>
    <w:p w14:paraId="21C2D5DF" w14:textId="694040D7" w:rsidR="004848A8" w:rsidRPr="00EC73DF" w:rsidRDefault="004848A8" w:rsidP="008E5AC7">
      <w:pPr>
        <w:pStyle w:val="ListParagraph"/>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Dvigubo finansavimo </w:t>
      </w:r>
      <w:r w:rsidRPr="00EC73DF">
        <w:rPr>
          <w:rFonts w:ascii="Times New Roman" w:hAnsi="Times New Roman" w:cs="Times New Roman"/>
          <w:b/>
          <w:bCs/>
          <w:sz w:val="24"/>
          <w:szCs w:val="24"/>
        </w:rPr>
        <w:t>kontrolė</w:t>
      </w:r>
      <w:r w:rsidRPr="00EC73DF">
        <w:rPr>
          <w:rFonts w:ascii="Times New Roman" w:hAnsi="Times New Roman" w:cs="Times New Roman"/>
          <w:sz w:val="24"/>
          <w:szCs w:val="24"/>
        </w:rPr>
        <w:t xml:space="preserve"> projekto įgyvendinimo metu vykdoma vertinant veiklos ataskaitose deklaruojamų išlaidų tinkamumą:</w:t>
      </w:r>
    </w:p>
    <w:p w14:paraId="4A93869B" w14:textId="415F6C70" w:rsidR="004848A8" w:rsidRPr="00EC73DF" w:rsidRDefault="004848A8" w:rsidP="00EC73DF">
      <w:pPr>
        <w:pStyle w:val="ListParagraph"/>
        <w:numPr>
          <w:ilvl w:val="0"/>
          <w:numId w:val="200"/>
        </w:numPr>
        <w:tabs>
          <w:tab w:val="clear" w:pos="928"/>
          <w:tab w:val="left" w:pos="1134"/>
          <w:tab w:val="num" w:pos="1276"/>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tikrinama, ar tos pačios išlaidos nėra deklaruojamos keliose veiklos ataskaitose </w:t>
      </w:r>
      <w:r w:rsidR="00DD0DCA" w:rsidRPr="00EC73DF">
        <w:rPr>
          <w:rFonts w:ascii="Times New Roman" w:hAnsi="Times New Roman" w:cs="Times New Roman"/>
          <w:sz w:val="24"/>
          <w:szCs w:val="24"/>
        </w:rPr>
        <w:t>ir (</w:t>
      </w:r>
      <w:r w:rsidRPr="00EC73DF">
        <w:rPr>
          <w:rFonts w:ascii="Times New Roman" w:hAnsi="Times New Roman" w:cs="Times New Roman"/>
          <w:sz w:val="24"/>
          <w:szCs w:val="24"/>
        </w:rPr>
        <w:t>ar</w:t>
      </w:r>
      <w:r w:rsidR="00DD0DCA" w:rsidRPr="00EC73DF">
        <w:rPr>
          <w:rFonts w:ascii="Times New Roman" w:hAnsi="Times New Roman" w:cs="Times New Roman"/>
          <w:sz w:val="24"/>
          <w:szCs w:val="24"/>
        </w:rPr>
        <w:t>)</w:t>
      </w:r>
      <w:r w:rsidRPr="00EC73DF">
        <w:rPr>
          <w:rFonts w:ascii="Times New Roman" w:hAnsi="Times New Roman" w:cs="Times New Roman"/>
          <w:sz w:val="24"/>
          <w:szCs w:val="24"/>
        </w:rPr>
        <w:t xml:space="preserve"> </w:t>
      </w:r>
      <w:r w:rsidR="00DD0DCA" w:rsidRPr="00EC73DF">
        <w:rPr>
          <w:rFonts w:ascii="Times New Roman" w:hAnsi="Times New Roman" w:cs="Times New Roman"/>
          <w:sz w:val="24"/>
          <w:szCs w:val="24"/>
        </w:rPr>
        <w:t>keliuose</w:t>
      </w:r>
      <w:r w:rsidRPr="00EC73DF">
        <w:rPr>
          <w:rFonts w:ascii="Times New Roman" w:hAnsi="Times New Roman" w:cs="Times New Roman"/>
          <w:sz w:val="24"/>
          <w:szCs w:val="24"/>
        </w:rPr>
        <w:t xml:space="preserve"> projektuose;</w:t>
      </w:r>
    </w:p>
    <w:p w14:paraId="44C3FD31" w14:textId="478018B1" w:rsidR="00DD0DCA" w:rsidRPr="00EC73DF" w:rsidRDefault="004848A8" w:rsidP="008E5AC7">
      <w:pPr>
        <w:pStyle w:val="ListParagraph"/>
        <w:numPr>
          <w:ilvl w:val="0"/>
          <w:numId w:val="200"/>
        </w:numPr>
        <w:tabs>
          <w:tab w:val="clear" w:pos="928"/>
          <w:tab w:val="left" w:pos="1134"/>
          <w:tab w:val="num" w:pos="1276"/>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tikrinama, ar ilgalaikiam turtui, kurio nusidėvėjimas deklaruojamas projekte, nebuvo skirtos viešosios (taip pat ir kitų šalių) lėšos</w:t>
      </w:r>
      <w:r w:rsidR="00221E54" w:rsidRPr="00EC73DF">
        <w:rPr>
          <w:rFonts w:ascii="Times New Roman" w:hAnsi="Times New Roman" w:cs="Times New Roman"/>
          <w:sz w:val="24"/>
          <w:szCs w:val="24"/>
        </w:rPr>
        <w:t>.</w:t>
      </w:r>
      <w:r w:rsidR="00DD0DCA" w:rsidRPr="00EC73D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28"/>
      </w:tblGrid>
      <w:tr w:rsidR="00DD0DCA" w:rsidRPr="003875BD" w14:paraId="109E1D14" w14:textId="77777777" w:rsidTr="00D225B9">
        <w:tc>
          <w:tcPr>
            <w:tcW w:w="9628" w:type="dxa"/>
            <w:shd w:val="clear" w:color="auto" w:fill="D9E2F3" w:themeFill="accent1" w:themeFillTint="33"/>
          </w:tcPr>
          <w:p w14:paraId="49C7CA06" w14:textId="52810611" w:rsidR="00DD0DCA" w:rsidRPr="00EC73DF" w:rsidRDefault="00DD0DCA"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w:t>
            </w:r>
            <w:r w:rsidR="00B855F2" w:rsidRPr="00EC73DF">
              <w:rPr>
                <w:rFonts w:ascii="Times New Roman" w:hAnsi="Times New Roman" w:cs="Times New Roman"/>
                <w:sz w:val="24"/>
                <w:szCs w:val="24"/>
              </w:rPr>
              <w:t xml:space="preserve">Paramos gavėjas </w:t>
            </w:r>
            <w:r w:rsidRPr="00EC73DF">
              <w:rPr>
                <w:rFonts w:ascii="Times New Roman" w:hAnsi="Times New Roman" w:cs="Times New Roman"/>
                <w:sz w:val="24"/>
                <w:szCs w:val="24"/>
              </w:rPr>
              <w:t>ar partneris turi pateikti deklaraciją, kad turtas nebuvo įsigytas iš kitų paramos šaltinių. Jei turtas įsigytas valstybės lėšomis, jo nusidėvėjimas gali būti deklaruojamas tik kaip nuosavas įnašas. Jei turtas įsigytas iš kitų paramos lėšų</w:t>
            </w:r>
            <w:r w:rsidR="00241587" w:rsidRPr="00EC73DF">
              <w:rPr>
                <w:rFonts w:ascii="Times New Roman" w:hAnsi="Times New Roman" w:cs="Times New Roman"/>
                <w:sz w:val="24"/>
                <w:szCs w:val="24"/>
              </w:rPr>
              <w:t>,</w:t>
            </w:r>
            <w:r w:rsidRPr="00EC73DF">
              <w:rPr>
                <w:rFonts w:ascii="Times New Roman" w:hAnsi="Times New Roman" w:cs="Times New Roman"/>
                <w:sz w:val="24"/>
                <w:szCs w:val="24"/>
              </w:rPr>
              <w:t xml:space="preserve"> jo nusidėvėjimo išlaidos yra netinkamos finansuoti.</w:t>
            </w:r>
          </w:p>
        </w:tc>
      </w:tr>
    </w:tbl>
    <w:p w14:paraId="3001244E" w14:textId="746EBA1B" w:rsidR="004848A8" w:rsidRPr="00EC73DF" w:rsidRDefault="004848A8" w:rsidP="008E5AC7">
      <w:pPr>
        <w:pStyle w:val="ListParagraph"/>
        <w:tabs>
          <w:tab w:val="left" w:pos="1134"/>
        </w:tabs>
        <w:spacing w:before="120"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Kai projekto išlaidos apmokamos supaprastintai</w:t>
      </w:r>
      <w:r w:rsidR="00241587" w:rsidRPr="00EC73DF">
        <w:rPr>
          <w:rFonts w:ascii="Times New Roman" w:hAnsi="Times New Roman" w:cs="Times New Roman"/>
          <w:sz w:val="24"/>
          <w:szCs w:val="24"/>
        </w:rPr>
        <w:t xml:space="preserve">, </w:t>
      </w:r>
      <w:r w:rsidR="00241587" w:rsidRPr="00EC73DF">
        <w:rPr>
          <w:rFonts w:ascii="Times New Roman" w:hAnsi="Times New Roman" w:cs="Times New Roman"/>
          <w:b/>
          <w:bCs/>
          <w:sz w:val="24"/>
          <w:szCs w:val="24"/>
        </w:rPr>
        <w:t>dvigubo finansavimo kontrolė</w:t>
      </w:r>
      <w:r w:rsidR="00241587" w:rsidRPr="00EC73DF">
        <w:rPr>
          <w:rFonts w:ascii="Times New Roman" w:hAnsi="Times New Roman" w:cs="Times New Roman"/>
          <w:sz w:val="24"/>
          <w:szCs w:val="24"/>
        </w:rPr>
        <w:t xml:space="preserve"> vykdoma</w:t>
      </w:r>
      <w:r w:rsidRPr="00EC73DF">
        <w:rPr>
          <w:rFonts w:ascii="Times New Roman" w:hAnsi="Times New Roman" w:cs="Times New Roman"/>
          <w:sz w:val="24"/>
          <w:szCs w:val="24"/>
        </w:rPr>
        <w:t>:</w:t>
      </w:r>
    </w:p>
    <w:p w14:paraId="36DA9ACE" w14:textId="19A6322B" w:rsidR="004848A8" w:rsidRPr="00EC73DF" w:rsidRDefault="004848A8" w:rsidP="00EC73DF">
      <w:pPr>
        <w:pStyle w:val="ListParagraph"/>
        <w:numPr>
          <w:ilvl w:val="0"/>
          <w:numId w:val="201"/>
        </w:numPr>
        <w:tabs>
          <w:tab w:val="clear" w:pos="928"/>
          <w:tab w:val="left" w:pos="1134"/>
          <w:tab w:val="num" w:pos="1418"/>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jei pastebimi signalai (žiniasklaidoje) ar kyla įtarimų, kad tas pats rezultatas (pvz., tie patys mokymų dalyviai) deklaruojamas kelis kartus arba nesilaikoma fiksuotojo dydžio taikymo sąlygų</w:t>
      </w:r>
      <w:r w:rsidR="00414C62">
        <w:rPr>
          <w:rFonts w:ascii="Times New Roman" w:hAnsi="Times New Roman" w:cs="Times New Roman"/>
          <w:sz w:val="24"/>
          <w:szCs w:val="24"/>
        </w:rPr>
        <w:t>,</w:t>
      </w:r>
      <w:r w:rsidR="00241587" w:rsidRPr="00EC73DF">
        <w:rPr>
          <w:rFonts w:ascii="Times New Roman" w:hAnsi="Times New Roman" w:cs="Times New Roman"/>
          <w:sz w:val="24"/>
          <w:szCs w:val="24"/>
        </w:rPr>
        <w:t xml:space="preserve"> – t</w:t>
      </w:r>
      <w:r w:rsidRPr="00EC73DF">
        <w:rPr>
          <w:rFonts w:ascii="Times New Roman" w:hAnsi="Times New Roman" w:cs="Times New Roman"/>
          <w:sz w:val="24"/>
          <w:szCs w:val="24"/>
        </w:rPr>
        <w:t>okiu atveju atliekamas išsamus dokumentų ir apskaitos įrašų tikrinimas;</w:t>
      </w:r>
    </w:p>
    <w:p w14:paraId="594A24BE" w14:textId="6DD33F02" w:rsidR="00CA2F9A" w:rsidRPr="00EC73DF" w:rsidRDefault="004848A8" w:rsidP="00EC73DF">
      <w:pPr>
        <w:pStyle w:val="ListParagraph"/>
        <w:numPr>
          <w:ilvl w:val="0"/>
          <w:numId w:val="201"/>
        </w:numPr>
        <w:tabs>
          <w:tab w:val="clear" w:pos="928"/>
          <w:tab w:val="left" w:pos="1134"/>
          <w:tab w:val="num" w:pos="1418"/>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tikrina</w:t>
      </w:r>
      <w:r w:rsidR="00241587" w:rsidRPr="00EC73DF">
        <w:rPr>
          <w:rFonts w:ascii="Times New Roman" w:hAnsi="Times New Roman" w:cs="Times New Roman"/>
          <w:sz w:val="24"/>
          <w:szCs w:val="24"/>
        </w:rPr>
        <w:t>nt</w:t>
      </w:r>
      <w:r w:rsidRPr="00EC73DF">
        <w:rPr>
          <w:rFonts w:ascii="Times New Roman" w:hAnsi="Times New Roman" w:cs="Times New Roman"/>
          <w:sz w:val="24"/>
          <w:szCs w:val="24"/>
        </w:rPr>
        <w:t xml:space="preserve">, kokias išlaidas apima projekte taikomi fiksuotieji dydžiai </w:t>
      </w:r>
      <w:r w:rsidR="00E917A0" w:rsidRPr="00EC73DF">
        <w:rPr>
          <w:rFonts w:ascii="Times New Roman" w:hAnsi="Times New Roman" w:cs="Times New Roman"/>
          <w:sz w:val="24"/>
          <w:szCs w:val="24"/>
        </w:rPr>
        <w:t>arba</w:t>
      </w:r>
      <w:r w:rsidRPr="00EC73DF">
        <w:rPr>
          <w:rFonts w:ascii="Times New Roman" w:hAnsi="Times New Roman" w:cs="Times New Roman"/>
          <w:sz w:val="24"/>
          <w:szCs w:val="24"/>
        </w:rPr>
        <w:t xml:space="preserve"> </w:t>
      </w:r>
      <w:r w:rsidR="00E917A0" w:rsidRPr="00EC73DF">
        <w:rPr>
          <w:rFonts w:ascii="Times New Roman" w:hAnsi="Times New Roman" w:cs="Times New Roman"/>
          <w:sz w:val="24"/>
          <w:szCs w:val="24"/>
        </w:rPr>
        <w:t>kokios išlaidos finansuojamos, kai yra taikomas ir supaprastintas, ir faktinių išlaidų apmokėjimas</w:t>
      </w:r>
      <w:r w:rsidRPr="00EC73DF">
        <w:rPr>
          <w:rFonts w:ascii="Times New Roman" w:hAnsi="Times New Roman" w:cs="Times New Roman"/>
          <w:sz w:val="24"/>
          <w:szCs w:val="24"/>
        </w:rPr>
        <w:t>.</w:t>
      </w:r>
    </w:p>
    <w:p w14:paraId="7B13112C" w14:textId="1B8D6D9A" w:rsidR="00E917A0" w:rsidRPr="00EC73DF" w:rsidRDefault="00CA2F9A" w:rsidP="008E5AC7">
      <w:pPr>
        <w:pStyle w:val="ListParagraph"/>
        <w:tabs>
          <w:tab w:val="left" w:pos="1134"/>
        </w:tabs>
        <w:spacing w:before="120" w:after="0" w:line="240" w:lineRule="auto"/>
        <w:ind w:left="0" w:firstLine="709"/>
        <w:contextualSpacing w:val="0"/>
        <w:rPr>
          <w:rFonts w:ascii="Times New Roman" w:eastAsiaTheme="minorHAnsi" w:hAnsi="Times New Roman" w:cs="Times New Roman"/>
          <w:color w:val="2F5496" w:themeColor="accent1" w:themeShade="BF"/>
          <w:sz w:val="24"/>
          <w:szCs w:val="24"/>
        </w:rPr>
      </w:pPr>
      <w:r w:rsidRPr="00EC73DF">
        <w:rPr>
          <w:rFonts w:ascii="Times New Roman" w:hAnsi="Times New Roman" w:cs="Times New Roman"/>
          <w:color w:val="2F5496" w:themeColor="accent1" w:themeShade="BF"/>
          <w:sz w:val="24"/>
          <w:szCs w:val="24"/>
        </w:rPr>
        <w:t xml:space="preserve">4.8. </w:t>
      </w:r>
      <w:r w:rsidR="0026331D" w:rsidRPr="00EC73DF">
        <w:rPr>
          <w:rFonts w:ascii="Times New Roman" w:eastAsiaTheme="minorHAnsi" w:hAnsi="Times New Roman" w:cs="Times New Roman"/>
          <w:color w:val="2F5496" w:themeColor="accent1" w:themeShade="BF"/>
          <w:sz w:val="24"/>
          <w:szCs w:val="24"/>
        </w:rPr>
        <w:t>Išlaidos, kurios</w:t>
      </w:r>
      <w:r w:rsidR="001404E2" w:rsidRPr="00EC73DF">
        <w:rPr>
          <w:rFonts w:ascii="Times New Roman" w:eastAsiaTheme="minorHAnsi" w:hAnsi="Times New Roman" w:cs="Times New Roman"/>
          <w:color w:val="2F5496" w:themeColor="accent1" w:themeShade="BF"/>
          <w:sz w:val="24"/>
          <w:szCs w:val="24"/>
        </w:rPr>
        <w:t>,</w:t>
      </w:r>
      <w:r w:rsidR="0026331D" w:rsidRPr="00EC73DF">
        <w:rPr>
          <w:rFonts w:ascii="Times New Roman" w:eastAsiaTheme="minorHAnsi" w:hAnsi="Times New Roman" w:cs="Times New Roman"/>
          <w:color w:val="2F5496" w:themeColor="accent1" w:themeShade="BF"/>
          <w:sz w:val="24"/>
          <w:szCs w:val="24"/>
        </w:rPr>
        <w:t xml:space="preserve"> teikiant valstybės pagalbą, atitinka PFAT 237.8.1</w:t>
      </w:r>
      <w:r w:rsidR="001404E2" w:rsidRPr="00EC73DF">
        <w:rPr>
          <w:rFonts w:ascii="Times New Roman" w:eastAsiaTheme="minorHAnsi" w:hAnsi="Times New Roman" w:cs="Times New Roman"/>
          <w:color w:val="2F5496" w:themeColor="accent1" w:themeShade="BF"/>
          <w:sz w:val="24"/>
          <w:szCs w:val="24"/>
        </w:rPr>
        <w:t>–</w:t>
      </w:r>
      <w:r w:rsidR="0026331D" w:rsidRPr="00EC73DF">
        <w:rPr>
          <w:rFonts w:ascii="Times New Roman" w:eastAsiaTheme="minorHAnsi" w:hAnsi="Times New Roman" w:cs="Times New Roman"/>
          <w:color w:val="2F5496" w:themeColor="accent1" w:themeShade="BF"/>
          <w:sz w:val="24"/>
          <w:szCs w:val="24"/>
        </w:rPr>
        <w:t>237.8.2 papunkčiuose nustatytus kriterijus</w:t>
      </w:r>
    </w:p>
    <w:p w14:paraId="04591401" w14:textId="57D1F9D2" w:rsidR="000459FB" w:rsidRPr="00EC73DF" w:rsidRDefault="000459FB" w:rsidP="00EC73DF">
      <w:pPr>
        <w:pStyle w:val="ListParagraph"/>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Teikiant valstybės pagalbą (įskaitant nereikšmingą </w:t>
      </w:r>
      <w:r w:rsidRPr="00EC73DF">
        <w:rPr>
          <w:rFonts w:ascii="Times New Roman" w:hAnsi="Times New Roman" w:cs="Times New Roman"/>
          <w:i/>
          <w:iCs/>
          <w:sz w:val="24"/>
          <w:szCs w:val="24"/>
        </w:rPr>
        <w:t xml:space="preserve">(de </w:t>
      </w:r>
      <w:proofErr w:type="spellStart"/>
      <w:r w:rsidRPr="00EC73DF">
        <w:rPr>
          <w:rFonts w:ascii="Times New Roman" w:hAnsi="Times New Roman" w:cs="Times New Roman"/>
          <w:i/>
          <w:iCs/>
          <w:sz w:val="24"/>
          <w:szCs w:val="24"/>
        </w:rPr>
        <w:t>minimis</w:t>
      </w:r>
      <w:proofErr w:type="spellEnd"/>
      <w:r w:rsidRPr="00EC73DF">
        <w:rPr>
          <w:rFonts w:ascii="Times New Roman" w:hAnsi="Times New Roman" w:cs="Times New Roman"/>
          <w:i/>
          <w:iCs/>
          <w:sz w:val="24"/>
          <w:szCs w:val="24"/>
        </w:rPr>
        <w:t xml:space="preserve">) </w:t>
      </w:r>
      <w:r w:rsidRPr="00EC73DF">
        <w:rPr>
          <w:rFonts w:ascii="Times New Roman" w:hAnsi="Times New Roman" w:cs="Times New Roman"/>
          <w:sz w:val="24"/>
          <w:szCs w:val="24"/>
        </w:rPr>
        <w:t>pagalbą)</w:t>
      </w:r>
      <w:r w:rsidR="001404E2" w:rsidRPr="00EC73DF">
        <w:rPr>
          <w:rFonts w:ascii="Times New Roman" w:hAnsi="Times New Roman" w:cs="Times New Roman"/>
          <w:sz w:val="24"/>
          <w:szCs w:val="24"/>
        </w:rPr>
        <w:t xml:space="preserve"> </w:t>
      </w:r>
      <w:r w:rsidRPr="00EC73DF">
        <w:rPr>
          <w:rFonts w:ascii="Times New Roman" w:hAnsi="Times New Roman" w:cs="Times New Roman"/>
          <w:sz w:val="24"/>
          <w:szCs w:val="24"/>
        </w:rPr>
        <w:t>netinkamomis finansuoti laikomos išlaidos, kurios atitinka PFAT 237 punkte nustatytus kriterijus. Tokios išlaidos negali būti finansuojamos EJRŽAF lėšomis ir negali būti pripažįstamos tinkamomis kaip projekto paramos gavėjo ar partnerio nuosavas įnašas</w:t>
      </w:r>
      <w:r w:rsidR="009629DF" w:rsidRPr="00EC73DF">
        <w:rPr>
          <w:rFonts w:ascii="Times New Roman" w:hAnsi="Times New Roman" w:cs="Times New Roman"/>
          <w:sz w:val="24"/>
          <w:szCs w:val="24"/>
        </w:rPr>
        <w:t>.</w:t>
      </w:r>
    </w:p>
    <w:p w14:paraId="4C994E62" w14:textId="6A15DE97" w:rsidR="000459FB" w:rsidRPr="00EC73DF" w:rsidRDefault="009629DF" w:rsidP="00EC73DF">
      <w:pPr>
        <w:pStyle w:val="ListParagraph"/>
        <w:numPr>
          <w:ilvl w:val="1"/>
          <w:numId w:val="201"/>
        </w:numPr>
        <w:tabs>
          <w:tab w:val="left" w:pos="567"/>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I</w:t>
      </w:r>
      <w:r w:rsidR="000459FB" w:rsidRPr="00EC73DF">
        <w:rPr>
          <w:rFonts w:ascii="Times New Roman" w:hAnsi="Times New Roman" w:cs="Times New Roman"/>
          <w:sz w:val="24"/>
          <w:szCs w:val="24"/>
        </w:rPr>
        <w:t>šlaidos sunkumų patiriančioms įmonėms ir subjektams, kuriems taikomas valstybės pagalbos susigrąžinimas (PFAT 237.8.1–237.8.2 papunkčiai)</w:t>
      </w:r>
      <w:r w:rsidRPr="00EC73DF">
        <w:rPr>
          <w:rFonts w:ascii="Times New Roman" w:hAnsi="Times New Roman" w:cs="Times New Roman"/>
          <w:sz w:val="24"/>
          <w:szCs w:val="24"/>
        </w:rPr>
        <w:t>, laikomos netinkamomis</w:t>
      </w:r>
      <w:r w:rsidR="004448C8" w:rsidRPr="00EC73DF">
        <w:rPr>
          <w:rFonts w:ascii="Times New Roman" w:hAnsi="Times New Roman" w:cs="Times New Roman"/>
          <w:sz w:val="24"/>
          <w:szCs w:val="24"/>
        </w:rPr>
        <w:t>, skiriamos</w:t>
      </w:r>
      <w:r w:rsidRPr="00EC73DF">
        <w:rPr>
          <w:rFonts w:ascii="Times New Roman" w:hAnsi="Times New Roman" w:cs="Times New Roman"/>
          <w:sz w:val="24"/>
          <w:szCs w:val="24"/>
        </w:rPr>
        <w:t>:</w:t>
      </w:r>
    </w:p>
    <w:p w14:paraId="2F510E63" w14:textId="6FD8C35A" w:rsidR="000459FB" w:rsidRPr="00EC73DF" w:rsidRDefault="000459FB" w:rsidP="00EC73DF">
      <w:pPr>
        <w:pStyle w:val="ListParagraph"/>
        <w:numPr>
          <w:ilvl w:val="0"/>
          <w:numId w:val="152"/>
        </w:numPr>
        <w:tabs>
          <w:tab w:val="left" w:pos="1134"/>
          <w:tab w:val="left" w:pos="1276"/>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lastRenderedPageBreak/>
        <w:t>sunkumų patiriančioms įmonėms, kaip jos apibrėžtos 2014 m. birželio 17 d. Komisijos reglamento (ES) Nr. 651/2014 2 straipsnio 18 punkte, išskyrus atvejus, kai tai leidžiama pagal valstybės pagalbos taisykles, nustatytas siekiant reaguoti į išskirtines aplinkybes;</w:t>
      </w:r>
    </w:p>
    <w:p w14:paraId="7D760BE8" w14:textId="4E0FC364" w:rsidR="000459FB" w:rsidRPr="00EC73DF" w:rsidRDefault="000459FB" w:rsidP="00EC73DF">
      <w:pPr>
        <w:pStyle w:val="ListParagraph"/>
        <w:numPr>
          <w:ilvl w:val="0"/>
          <w:numId w:val="152"/>
        </w:numPr>
        <w:tabs>
          <w:tab w:val="left" w:pos="1134"/>
          <w:tab w:val="left" w:pos="1276"/>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pareiškėjams ar paramos gavėjams, kuriems išduotas vykdomasis raštas sumoms išieškoti pagal ankstesnį Europos Komisijos sprendimą dėl neteisėtos ir nesuderinamos su vidaus rinka valstybės pagalbos, kol tokia pagalba nėra grąžinta.</w:t>
      </w:r>
    </w:p>
    <w:p w14:paraId="681205F6" w14:textId="14A294BD" w:rsidR="000459FB" w:rsidRPr="00EC73DF" w:rsidRDefault="009629DF" w:rsidP="00EC73DF">
      <w:pPr>
        <w:pStyle w:val="ListParagraph"/>
        <w:numPr>
          <w:ilvl w:val="1"/>
          <w:numId w:val="201"/>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I</w:t>
      </w:r>
      <w:r w:rsidR="000459FB" w:rsidRPr="00EC73DF">
        <w:rPr>
          <w:rFonts w:ascii="Times New Roman" w:hAnsi="Times New Roman" w:cs="Times New Roman"/>
          <w:sz w:val="24"/>
          <w:szCs w:val="24"/>
        </w:rPr>
        <w:t xml:space="preserve">šlaidos, susijusios su veiklos perkėlimu </w:t>
      </w:r>
      <w:r w:rsidRPr="00EC73DF">
        <w:rPr>
          <w:rFonts w:ascii="Times New Roman" w:hAnsi="Times New Roman" w:cs="Times New Roman"/>
          <w:sz w:val="24"/>
          <w:szCs w:val="24"/>
        </w:rPr>
        <w:t xml:space="preserve">(PFAT 237.9 </w:t>
      </w:r>
      <w:r w:rsidR="001404E2" w:rsidRPr="00EC73DF">
        <w:rPr>
          <w:rFonts w:ascii="Times New Roman" w:hAnsi="Times New Roman" w:cs="Times New Roman"/>
          <w:sz w:val="24"/>
          <w:szCs w:val="24"/>
        </w:rPr>
        <w:t>papunktis</w:t>
      </w:r>
      <w:r w:rsidRPr="00EC73DF">
        <w:rPr>
          <w:rFonts w:ascii="Times New Roman" w:hAnsi="Times New Roman" w:cs="Times New Roman"/>
          <w:sz w:val="24"/>
          <w:szCs w:val="24"/>
        </w:rPr>
        <w:t>), laikomos netinkamomis, jeigu</w:t>
      </w:r>
      <w:r w:rsidR="00ED0177">
        <w:rPr>
          <w:rFonts w:ascii="Times New Roman" w:hAnsi="Times New Roman" w:cs="Times New Roman"/>
          <w:sz w:val="24"/>
          <w:szCs w:val="24"/>
        </w:rPr>
        <w:t xml:space="preserve"> </w:t>
      </w:r>
      <w:r w:rsidRPr="00EC73DF">
        <w:rPr>
          <w:rFonts w:ascii="Times New Roman" w:hAnsi="Times New Roman" w:cs="Times New Roman"/>
          <w:sz w:val="24"/>
          <w:szCs w:val="24"/>
        </w:rPr>
        <w:t xml:space="preserve">skiriamos veiklai, kai teikiant valstybės pagalbą, įskaitant nereikšmingą </w:t>
      </w:r>
      <w:r w:rsidRPr="00EC73DF">
        <w:rPr>
          <w:rFonts w:ascii="Times New Roman" w:hAnsi="Times New Roman" w:cs="Times New Roman"/>
          <w:i/>
          <w:iCs/>
          <w:sz w:val="24"/>
          <w:szCs w:val="24"/>
        </w:rPr>
        <w:t xml:space="preserve">(de </w:t>
      </w:r>
      <w:proofErr w:type="spellStart"/>
      <w:r w:rsidRPr="00EC73DF">
        <w:rPr>
          <w:rFonts w:ascii="Times New Roman" w:hAnsi="Times New Roman" w:cs="Times New Roman"/>
          <w:i/>
          <w:iCs/>
          <w:sz w:val="24"/>
          <w:szCs w:val="24"/>
        </w:rPr>
        <w:t>minimis</w:t>
      </w:r>
      <w:proofErr w:type="spellEnd"/>
      <w:r w:rsidRPr="00EC73DF">
        <w:rPr>
          <w:rFonts w:ascii="Times New Roman" w:hAnsi="Times New Roman" w:cs="Times New Roman"/>
          <w:i/>
          <w:iCs/>
          <w:sz w:val="24"/>
          <w:szCs w:val="24"/>
        </w:rPr>
        <w:t>)</w:t>
      </w:r>
      <w:r w:rsidRPr="00EC73DF">
        <w:rPr>
          <w:rFonts w:ascii="Times New Roman" w:hAnsi="Times New Roman" w:cs="Times New Roman"/>
          <w:sz w:val="24"/>
          <w:szCs w:val="24"/>
        </w:rPr>
        <w:t xml:space="preserve"> pagalbą, tapati veikla arba jos dalis</w:t>
      </w:r>
      <w:r w:rsidR="005A46F4" w:rsidRPr="00EC73DF">
        <w:rPr>
          <w:rFonts w:ascii="Times New Roman" w:hAnsi="Times New Roman" w:cs="Times New Roman"/>
          <w:sz w:val="24"/>
          <w:szCs w:val="24"/>
        </w:rPr>
        <w:t>,</w:t>
      </w:r>
      <w:r w:rsidRPr="00EC73DF">
        <w:rPr>
          <w:rFonts w:ascii="Times New Roman" w:hAnsi="Times New Roman" w:cs="Times New Roman"/>
          <w:sz w:val="24"/>
          <w:szCs w:val="24"/>
        </w:rPr>
        <w:t xml:space="preserve"> ar</w:t>
      </w:r>
      <w:r w:rsidR="005A46F4" w:rsidRPr="00EC73DF">
        <w:rPr>
          <w:rFonts w:ascii="Times New Roman" w:hAnsi="Times New Roman" w:cs="Times New Roman"/>
          <w:sz w:val="24"/>
          <w:szCs w:val="24"/>
        </w:rPr>
        <w:t>ba</w:t>
      </w:r>
      <w:r w:rsidRPr="00EC73DF">
        <w:rPr>
          <w:rFonts w:ascii="Times New Roman" w:hAnsi="Times New Roman" w:cs="Times New Roman"/>
          <w:sz w:val="24"/>
          <w:szCs w:val="24"/>
        </w:rPr>
        <w:t xml:space="preserve"> panaši veikla yra perkeliama</w:t>
      </w:r>
      <w:r w:rsidR="00ED0177">
        <w:rPr>
          <w:rFonts w:ascii="Times New Roman" w:hAnsi="Times New Roman" w:cs="Times New Roman"/>
          <w:sz w:val="24"/>
          <w:szCs w:val="24"/>
        </w:rPr>
        <w:t>.</w:t>
      </w:r>
      <w:r w:rsidRPr="00EC73DF">
        <w:rPr>
          <w:rFonts w:ascii="Times New Roman" w:hAnsi="Times New Roman" w:cs="Times New Roman"/>
          <w:sz w:val="24"/>
          <w:szCs w:val="24"/>
        </w:rPr>
        <w:t xml:space="preserve"> Veiklos perkėlimas vertinamas pagal 2014 m. birželio 17 d. Komisijos reglamento (ES) Nr. 651/2014 2 straipsnio 61a punkte ir 14 straipsnio 16 dalyje pateiktą apibrėžtį</w:t>
      </w:r>
      <w:r w:rsidR="00ED0177">
        <w:rPr>
          <w:rFonts w:ascii="Times New Roman" w:hAnsi="Times New Roman" w:cs="Times New Roman"/>
          <w:sz w:val="24"/>
          <w:szCs w:val="24"/>
        </w:rPr>
        <w:t>.</w:t>
      </w:r>
      <w:r w:rsidR="00ED0177" w:rsidRPr="00ED0177">
        <w:rPr>
          <w:rFonts w:ascii="Times New Roman" w:hAnsi="Times New Roman" w:cs="Times New Roman"/>
          <w:sz w:val="24"/>
          <w:szCs w:val="24"/>
        </w:rPr>
        <w:t xml:space="preserve"> </w:t>
      </w:r>
      <w:r w:rsidR="00ED0177">
        <w:rPr>
          <w:rFonts w:ascii="Times New Roman" w:hAnsi="Times New Roman" w:cs="Times New Roman"/>
          <w:sz w:val="24"/>
          <w:szCs w:val="24"/>
        </w:rPr>
        <w:t>T</w:t>
      </w:r>
      <w:r w:rsidRPr="00EC73DF">
        <w:rPr>
          <w:rFonts w:ascii="Times New Roman" w:hAnsi="Times New Roman" w:cs="Times New Roman"/>
          <w:sz w:val="24"/>
          <w:szCs w:val="24"/>
        </w:rPr>
        <w:t>okios išlaidos laikomos netinkamomis finansuoti visais atvejais</w:t>
      </w:r>
      <w:r w:rsidR="00ED0177">
        <w:rPr>
          <w:rFonts w:ascii="Times New Roman" w:hAnsi="Times New Roman" w:cs="Times New Roman"/>
          <w:sz w:val="24"/>
          <w:szCs w:val="24"/>
        </w:rPr>
        <w:t>.</w:t>
      </w:r>
    </w:p>
    <w:p w14:paraId="0C357771" w14:textId="4601688A" w:rsidR="004448C8" w:rsidRPr="00EC73DF" w:rsidRDefault="009629DF"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(c)</w:t>
      </w:r>
      <w:r w:rsidRPr="00EC73DF">
        <w:rPr>
          <w:rFonts w:ascii="Times New Roman" w:hAnsi="Times New Roman" w:cs="Times New Roman"/>
          <w:sz w:val="24"/>
          <w:szCs w:val="24"/>
        </w:rPr>
        <w:tab/>
        <w:t>Išlaidos sankcionuotų valstybių ir teritorijų kilmės prekėms, paslaugoms ir darbams</w:t>
      </w:r>
      <w:r w:rsidR="004448C8" w:rsidRPr="00EC73DF">
        <w:rPr>
          <w:rFonts w:ascii="Times New Roman" w:hAnsi="Times New Roman" w:cs="Times New Roman"/>
          <w:sz w:val="24"/>
          <w:szCs w:val="24"/>
        </w:rPr>
        <w:t xml:space="preserve"> (PFAT 237.10 punktas) laikomos netinkamomis finansuoti, nepriklausomai nuo jų finansavimo šaltinio:</w:t>
      </w:r>
    </w:p>
    <w:p w14:paraId="401A8CD2" w14:textId="72914E8F" w:rsidR="004448C8" w:rsidRPr="00EC73DF" w:rsidRDefault="004448C8"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w:t>
      </w:r>
      <w:r w:rsidRPr="00EC73DF">
        <w:rPr>
          <w:rFonts w:ascii="Times New Roman" w:hAnsi="Times New Roman" w:cs="Times New Roman"/>
          <w:sz w:val="24"/>
          <w:szCs w:val="24"/>
        </w:rPr>
        <w:tab/>
        <w:t>prekėms, pagamintoms Rusijos Federacijoje, Baltarusijos Respublikoje, Rusijos Federacijos aneksuotame Kryme, Moldovos Respublikos Vyriausybės nekontroliuojamoje Padniestrės teritorijoje, Sakartvelo Vyriausybės nekontroliuojamose Abchazijos ir Pietų Osetijos teritorijose;</w:t>
      </w:r>
    </w:p>
    <w:p w14:paraId="72F82CD3" w14:textId="6CD66D62" w:rsidR="000459FB" w:rsidRPr="00EC73DF" w:rsidRDefault="004448C8" w:rsidP="00EC73DF">
      <w:pPr>
        <w:pStyle w:val="ListParagraph"/>
        <w:numPr>
          <w:ilvl w:val="0"/>
          <w:numId w:val="153"/>
        </w:numPr>
        <w:tabs>
          <w:tab w:val="clear" w:pos="928"/>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paslaugoms ir darbams, kuriuos suteikė ar atliko šių valstybių ar teritorijų paslaugų ar darbų teikėjai.</w:t>
      </w:r>
    </w:p>
    <w:p w14:paraId="7488E9C3" w14:textId="528698C9" w:rsidR="000459FB" w:rsidRPr="00EC73DF" w:rsidRDefault="005A46F4" w:rsidP="00EC73DF">
      <w:pPr>
        <w:tabs>
          <w:tab w:val="left" w:pos="1134"/>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(d) </w:t>
      </w:r>
      <w:r w:rsidR="004448C8" w:rsidRPr="00EC73DF">
        <w:rPr>
          <w:rFonts w:ascii="Times New Roman" w:hAnsi="Times New Roman" w:cs="Times New Roman"/>
          <w:sz w:val="24"/>
          <w:szCs w:val="24"/>
        </w:rPr>
        <w:t xml:space="preserve">Išlaidos, </w:t>
      </w:r>
      <w:r w:rsidR="00A44E01" w:rsidRPr="00EC73DF">
        <w:rPr>
          <w:rFonts w:ascii="Times New Roman" w:hAnsi="Times New Roman" w:cs="Times New Roman"/>
          <w:sz w:val="24"/>
          <w:szCs w:val="24"/>
        </w:rPr>
        <w:t xml:space="preserve">nurodytos 2021 m. liepos 7 d. Europos Parlamento ir Tarybos reglamento (ES) Nr. 2021/1139 13 straipsnyje, </w:t>
      </w:r>
      <w:r w:rsidR="004448C8" w:rsidRPr="00EC73DF">
        <w:rPr>
          <w:rFonts w:ascii="Times New Roman" w:hAnsi="Times New Roman" w:cs="Times New Roman"/>
          <w:sz w:val="24"/>
          <w:szCs w:val="24"/>
        </w:rPr>
        <w:t>laikomos netinkamomis finansuoti</w:t>
      </w:r>
      <w:r w:rsidR="00A44E01" w:rsidRPr="00EC73DF">
        <w:rPr>
          <w:rFonts w:ascii="Times New Roman" w:hAnsi="Times New Roman" w:cs="Times New Roman"/>
          <w:sz w:val="24"/>
          <w:szCs w:val="24"/>
        </w:rPr>
        <w:t xml:space="preserve"> (PFAT 238 punktas).</w:t>
      </w:r>
    </w:p>
    <w:p w14:paraId="3873CC12" w14:textId="3F9FE7B5" w:rsidR="009148F1" w:rsidRPr="00EC73DF" w:rsidRDefault="009148F1"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4072AC82" w14:textId="5E40849D" w:rsidR="009148F1" w:rsidRPr="00EC73DF" w:rsidRDefault="009148F1"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19" w:name="_Toc228434194"/>
      <w:r w:rsidRPr="00EC73DF">
        <w:rPr>
          <w:rFonts w:ascii="Times New Roman" w:eastAsiaTheme="minorHAnsi" w:hAnsi="Times New Roman" w:cs="Times New Roman"/>
          <w:sz w:val="24"/>
          <w:szCs w:val="24"/>
        </w:rPr>
        <w:lastRenderedPageBreak/>
        <w:t xml:space="preserve">5. </w:t>
      </w:r>
      <w:r w:rsidR="007C70D0" w:rsidRPr="00EC73DF">
        <w:rPr>
          <w:rFonts w:ascii="Times New Roman" w:eastAsiaTheme="minorHAnsi" w:hAnsi="Times New Roman" w:cs="Times New Roman"/>
          <w:sz w:val="24"/>
          <w:szCs w:val="24"/>
        </w:rPr>
        <w:t>PVM</w:t>
      </w:r>
      <w:bookmarkEnd w:id="19"/>
    </w:p>
    <w:p w14:paraId="323889E5" w14:textId="1836E35D" w:rsidR="00490BA0" w:rsidRPr="00EC73DF" w:rsidRDefault="00490BA0"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PVM</w:t>
      </w:r>
      <w:r w:rsidR="0093680F" w:rsidRPr="00EC73DF">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laikomas tinkamomis finansuoti išlaidomis</w:t>
      </w:r>
      <w:r w:rsidR="006C3A06" w:rsidRPr="00EC73DF">
        <w:rPr>
          <w:rFonts w:ascii="Times New Roman" w:hAnsi="Times New Roman" w:cs="Times New Roman"/>
          <w:sz w:val="24"/>
          <w:szCs w:val="24"/>
        </w:rPr>
        <w:t xml:space="preserve"> </w:t>
      </w:r>
      <w:r w:rsidR="006C3A06" w:rsidRPr="00EC73DF">
        <w:rPr>
          <w:rFonts w:ascii="Times New Roman" w:eastAsia="Times New Roman" w:hAnsi="Times New Roman" w:cs="Times New Roman"/>
          <w:color w:val="424242"/>
          <w:sz w:val="24"/>
          <w:szCs w:val="24"/>
          <w:lang w:eastAsia="lt-LT"/>
        </w:rPr>
        <w:t>iš ES fondų lėšų</w:t>
      </w:r>
      <w:r w:rsidRPr="00EC73DF">
        <w:rPr>
          <w:rFonts w:ascii="Times New Roman" w:eastAsia="Times New Roman" w:hAnsi="Times New Roman" w:cs="Times New Roman"/>
          <w:color w:val="424242"/>
          <w:sz w:val="24"/>
          <w:szCs w:val="24"/>
          <w:lang w:eastAsia="lt-LT"/>
        </w:rPr>
        <w:t xml:space="preserve"> tik tuo atveju, kai jis negali būti susigrąžintas jokiomis priemonėmis.</w:t>
      </w:r>
    </w:p>
    <w:p w14:paraId="3E0ED8CE" w14:textId="38ADEE7C" w:rsidR="00490BA0" w:rsidRPr="00EC73DF" w:rsidRDefault="00490BA0"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PVM gali būti </w:t>
      </w:r>
      <w:r w:rsidRPr="00EC73DF">
        <w:rPr>
          <w:rFonts w:ascii="Times New Roman" w:eastAsia="Times New Roman" w:hAnsi="Times New Roman" w:cs="Times New Roman"/>
          <w:b/>
          <w:bCs/>
          <w:color w:val="424242"/>
          <w:sz w:val="24"/>
          <w:szCs w:val="24"/>
          <w:lang w:eastAsia="lt-LT"/>
        </w:rPr>
        <w:t>tinkamas finansuoti</w:t>
      </w:r>
      <w:r w:rsidRPr="00EC73DF">
        <w:rPr>
          <w:rFonts w:ascii="Times New Roman" w:eastAsia="Times New Roman" w:hAnsi="Times New Roman" w:cs="Times New Roman"/>
          <w:color w:val="424242"/>
          <w:sz w:val="24"/>
          <w:szCs w:val="24"/>
          <w:lang w:eastAsia="lt-LT"/>
        </w:rPr>
        <w:t>, kai:</w:t>
      </w:r>
    </w:p>
    <w:p w14:paraId="5AA01CAB" w14:textId="15733AA2" w:rsidR="00490BA0" w:rsidRPr="00EC73DF" w:rsidRDefault="008060A1" w:rsidP="00EC73DF">
      <w:pPr>
        <w:pStyle w:val="ListParagraph"/>
        <w:numPr>
          <w:ilvl w:val="1"/>
          <w:numId w:val="153"/>
        </w:numPr>
        <w:tabs>
          <w:tab w:val="left" w:pos="567"/>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paramos gavėjas yra valstybės ar savivaldybės institucija ar įstaiga arba kitas viešasis juridinis asmuo, vykdantis valstybės ar savivaldybių veiklą, kaip ji apibrėžta Pridėtinės vertės mokesčio įstatyme, ir projektas skirtas šiai veiklai vykdyti (PFAT 240 p</w:t>
      </w:r>
      <w:r w:rsidR="00F20E86" w:rsidRPr="00EC73DF">
        <w:rPr>
          <w:rFonts w:ascii="Times New Roman" w:eastAsia="Times New Roman" w:hAnsi="Times New Roman" w:cs="Times New Roman"/>
          <w:color w:val="424242"/>
          <w:sz w:val="24"/>
          <w:szCs w:val="24"/>
          <w:lang w:eastAsia="lt-LT"/>
        </w:rPr>
        <w:t>unktas</w:t>
      </w:r>
      <w:r w:rsidRPr="00EC73DF">
        <w:rPr>
          <w:rFonts w:ascii="Times New Roman" w:eastAsia="Times New Roman" w:hAnsi="Times New Roman" w:cs="Times New Roman"/>
          <w:color w:val="424242"/>
          <w:sz w:val="24"/>
          <w:szCs w:val="24"/>
          <w:lang w:eastAsia="lt-LT"/>
        </w:rPr>
        <w:t>)</w:t>
      </w:r>
      <w:r w:rsidR="00490BA0" w:rsidRPr="00EC73DF">
        <w:rPr>
          <w:rFonts w:ascii="Times New Roman" w:eastAsia="Times New Roman" w:hAnsi="Times New Roman" w:cs="Times New Roman"/>
          <w:color w:val="424242"/>
          <w:sz w:val="24"/>
          <w:szCs w:val="24"/>
          <w:lang w:eastAsia="lt-LT"/>
        </w:rPr>
        <w:t>;</w:t>
      </w:r>
    </w:p>
    <w:p w14:paraId="4B78B10D" w14:textId="009D1D91" w:rsidR="00490BA0" w:rsidRPr="00EC73DF" w:rsidRDefault="008060A1" w:rsidP="00EC73DF">
      <w:pPr>
        <w:pStyle w:val="ListParagraph"/>
        <w:numPr>
          <w:ilvl w:val="1"/>
          <w:numId w:val="153"/>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paramos gavėjas ar partneris nėra PVM mokėtojas arba vykdo veiklą, dėl kurios pagal Pridėtinės vertės mokesčio įstatymą neturi teisės į PVM atskaitą, ir dėl to PVM negali būti susigrąžintas</w:t>
      </w:r>
      <w:r w:rsidR="00490BA0" w:rsidRPr="00EC73DF">
        <w:rPr>
          <w:rFonts w:ascii="Times New Roman" w:eastAsia="Times New Roman" w:hAnsi="Times New Roman" w:cs="Times New Roman"/>
          <w:color w:val="424242"/>
          <w:sz w:val="24"/>
          <w:szCs w:val="24"/>
          <w:lang w:eastAsia="lt-LT"/>
        </w:rPr>
        <w:t>;</w:t>
      </w:r>
    </w:p>
    <w:p w14:paraId="702D0CE5" w14:textId="2683E672" w:rsidR="00490BA0" w:rsidRPr="00EC73DF" w:rsidRDefault="00490BA0" w:rsidP="00EC73DF">
      <w:pPr>
        <w:tabs>
          <w:tab w:val="left" w:pos="1134"/>
        </w:tabs>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w:t>
      </w:r>
      <w:r w:rsidR="009D5026" w:rsidRPr="00EC73DF">
        <w:rPr>
          <w:rFonts w:ascii="Times New Roman" w:eastAsia="Times New Roman" w:hAnsi="Times New Roman" w:cs="Times New Roman"/>
          <w:color w:val="424242"/>
          <w:sz w:val="24"/>
          <w:szCs w:val="24"/>
          <w:lang w:eastAsia="lt-LT"/>
        </w:rPr>
        <w:t>c)</w:t>
      </w:r>
      <w:r w:rsidR="0093680F" w:rsidRPr="00EC73DF">
        <w:rPr>
          <w:rFonts w:ascii="Times New Roman" w:eastAsia="Times New Roman" w:hAnsi="Times New Roman" w:cs="Times New Roman"/>
          <w:color w:val="424242"/>
          <w:sz w:val="24"/>
          <w:szCs w:val="24"/>
          <w:lang w:eastAsia="lt-LT"/>
        </w:rPr>
        <w:tab/>
      </w:r>
      <w:r w:rsidR="00F144BC" w:rsidRPr="00EC73DF">
        <w:rPr>
          <w:rFonts w:ascii="Times New Roman" w:eastAsia="Times New Roman" w:hAnsi="Times New Roman" w:cs="Times New Roman"/>
          <w:color w:val="424242"/>
          <w:sz w:val="24"/>
          <w:szCs w:val="24"/>
          <w:lang w:eastAsia="lt-LT"/>
        </w:rPr>
        <w:t>įgyvendindamas projektą paramos gavėjas ar partneris neturi teisės į PVM atskaitą ir dėl to PVM negali būti susigrąžintas, kol neatsiranda tokia teisė projekto finansavimo ar kontrolės laikotarpiu</w:t>
      </w:r>
      <w:r w:rsidRPr="00EC73DF">
        <w:rPr>
          <w:rFonts w:ascii="Times New Roman" w:eastAsia="Times New Roman" w:hAnsi="Times New Roman" w:cs="Times New Roman"/>
          <w:color w:val="424242"/>
          <w:sz w:val="24"/>
          <w:szCs w:val="24"/>
          <w:lang w:eastAsia="lt-LT"/>
        </w:rPr>
        <w:t>.</w:t>
      </w:r>
    </w:p>
    <w:p w14:paraId="78B6869B" w14:textId="5B3BE64B" w:rsidR="00FC63BA" w:rsidRPr="00EC73DF" w:rsidRDefault="0051451F"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PVM laikomas</w:t>
      </w:r>
      <w:r w:rsidRPr="00EC73DF">
        <w:rPr>
          <w:rFonts w:ascii="Times New Roman" w:eastAsia="Times New Roman" w:hAnsi="Times New Roman" w:cs="Times New Roman"/>
          <w:b/>
          <w:bCs/>
          <w:color w:val="424242"/>
          <w:sz w:val="24"/>
          <w:szCs w:val="24"/>
          <w:lang w:eastAsia="lt-LT"/>
        </w:rPr>
        <w:t xml:space="preserve"> netinkamomis finansuoti išlaidomis</w:t>
      </w:r>
      <w:r w:rsidRPr="00EC73DF">
        <w:rPr>
          <w:rFonts w:ascii="Times New Roman" w:eastAsia="Times New Roman" w:hAnsi="Times New Roman" w:cs="Times New Roman"/>
          <w:color w:val="424242"/>
          <w:sz w:val="24"/>
          <w:szCs w:val="24"/>
          <w:lang w:eastAsia="lt-LT"/>
        </w:rPr>
        <w:t xml:space="preserve">, kai teisės aktų nustatyta tvarka jis gali būti įtrauktas į PVM atskaitą, </w:t>
      </w:r>
      <w:r w:rsidR="00270316" w:rsidRPr="00EC73DF">
        <w:rPr>
          <w:rFonts w:ascii="Times New Roman" w:eastAsia="Times New Roman" w:hAnsi="Times New Roman" w:cs="Times New Roman"/>
          <w:color w:val="424242"/>
          <w:sz w:val="24"/>
          <w:szCs w:val="24"/>
          <w:lang w:eastAsia="lt-LT"/>
        </w:rPr>
        <w:t>nes</w:t>
      </w:r>
      <w:r w:rsidRPr="00EC73DF">
        <w:rPr>
          <w:rFonts w:ascii="Times New Roman" w:eastAsia="Times New Roman" w:hAnsi="Times New Roman" w:cs="Times New Roman"/>
          <w:color w:val="424242"/>
          <w:sz w:val="24"/>
          <w:szCs w:val="24"/>
          <w:lang w:eastAsia="lt-LT"/>
        </w:rPr>
        <w:t>:</w:t>
      </w:r>
    </w:p>
    <w:p w14:paraId="66E215EB" w14:textId="3C30E616" w:rsidR="00533D02" w:rsidRPr="00EC73DF" w:rsidRDefault="00FC63BA"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w:t>
      </w:r>
      <w:r w:rsidR="000872C5">
        <w:rPr>
          <w:rFonts w:ascii="Times New Roman" w:eastAsia="Times New Roman" w:hAnsi="Times New Roman" w:cs="Times New Roman"/>
          <w:color w:val="424242"/>
          <w:sz w:val="24"/>
          <w:szCs w:val="24"/>
          <w:lang w:eastAsia="lt-LT"/>
        </w:rPr>
        <w:t>a</w:t>
      </w:r>
      <w:r w:rsidRPr="00EC73DF">
        <w:rPr>
          <w:rFonts w:ascii="Times New Roman" w:eastAsia="Times New Roman" w:hAnsi="Times New Roman" w:cs="Times New Roman"/>
          <w:color w:val="424242"/>
          <w:sz w:val="24"/>
          <w:szCs w:val="24"/>
          <w:lang w:eastAsia="lt-LT"/>
        </w:rPr>
        <w:t xml:space="preserve">) </w:t>
      </w:r>
      <w:r w:rsidR="002D224F" w:rsidRPr="00EC73DF">
        <w:rPr>
          <w:rFonts w:ascii="Times New Roman" w:eastAsia="Times New Roman" w:hAnsi="Times New Roman" w:cs="Times New Roman"/>
          <w:color w:val="424242"/>
          <w:sz w:val="24"/>
          <w:szCs w:val="24"/>
          <w:lang w:eastAsia="lt-LT"/>
        </w:rPr>
        <w:t>paramos gavėjas, būdamas PVM mokėtoju, pagal Pridėtinės vertės mokesčio įstatymą turi teisę įtraukti pirkimo PVM į PVM atskaitą, net jei faktiškai tokio PVM į atskaitą neįtraukė (PFAT 239 p</w:t>
      </w:r>
      <w:r w:rsidR="00F20E86" w:rsidRPr="00EC73DF">
        <w:rPr>
          <w:rFonts w:ascii="Times New Roman" w:eastAsia="Times New Roman" w:hAnsi="Times New Roman" w:cs="Times New Roman"/>
          <w:color w:val="424242"/>
          <w:sz w:val="24"/>
          <w:szCs w:val="24"/>
          <w:lang w:eastAsia="lt-LT"/>
        </w:rPr>
        <w:t>unktas</w:t>
      </w:r>
      <w:r w:rsidR="002D224F" w:rsidRPr="00EC73DF">
        <w:rPr>
          <w:rFonts w:ascii="Times New Roman" w:eastAsia="Times New Roman" w:hAnsi="Times New Roman" w:cs="Times New Roman"/>
          <w:color w:val="424242"/>
          <w:sz w:val="24"/>
          <w:szCs w:val="24"/>
          <w:lang w:eastAsia="lt-LT"/>
        </w:rPr>
        <w:t>)</w:t>
      </w:r>
      <w:r w:rsidR="00F20E86" w:rsidRPr="00EC73DF">
        <w:rPr>
          <w:rFonts w:ascii="Times New Roman" w:eastAsia="Times New Roman" w:hAnsi="Times New Roman" w:cs="Times New Roman"/>
          <w:color w:val="424242"/>
          <w:sz w:val="24"/>
          <w:szCs w:val="24"/>
          <w:lang w:eastAsia="lt-LT"/>
        </w:rPr>
        <w:t>;</w:t>
      </w:r>
    </w:p>
    <w:p w14:paraId="7A039F0C" w14:textId="3AF7A226" w:rsidR="00DF73D9" w:rsidRPr="00EC73DF" w:rsidRDefault="00F20E86"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w:t>
      </w:r>
      <w:r w:rsidR="000872C5">
        <w:rPr>
          <w:rFonts w:ascii="Times New Roman" w:hAnsi="Times New Roman" w:cs="Times New Roman"/>
          <w:sz w:val="24"/>
          <w:szCs w:val="24"/>
          <w:lang w:eastAsia="lt-LT"/>
        </w:rPr>
        <w:t>b</w:t>
      </w:r>
      <w:r w:rsidRPr="00EC73DF">
        <w:rPr>
          <w:rFonts w:ascii="Times New Roman" w:hAnsi="Times New Roman" w:cs="Times New Roman"/>
          <w:sz w:val="24"/>
          <w:szCs w:val="24"/>
          <w:lang w:eastAsia="lt-LT"/>
        </w:rPr>
        <w:t xml:space="preserve">) </w:t>
      </w:r>
      <w:r w:rsidR="002D224F" w:rsidRPr="00EC73DF">
        <w:rPr>
          <w:rFonts w:ascii="Times New Roman" w:hAnsi="Times New Roman" w:cs="Times New Roman"/>
          <w:sz w:val="24"/>
          <w:szCs w:val="24"/>
          <w:lang w:eastAsia="lt-LT"/>
        </w:rPr>
        <w:t>iki projekto finansavimo pabaigos arba projekto kontrolės laikotarpiu PVM, finansuotas paramos lėšomis, buvo susigrąžintas pasinaudojus Valstybinės mokesčių inspekcijos Elektroninių prašymų priėmimo sistema (EPRIS) (PFAT 241 p</w:t>
      </w:r>
      <w:r w:rsidRPr="00EC73DF">
        <w:rPr>
          <w:rFonts w:ascii="Times New Roman" w:hAnsi="Times New Roman" w:cs="Times New Roman"/>
          <w:sz w:val="24"/>
          <w:szCs w:val="24"/>
          <w:lang w:eastAsia="lt-LT"/>
        </w:rPr>
        <w:t>unktas</w:t>
      </w:r>
      <w:r w:rsidR="002D224F" w:rsidRPr="00EC73DF">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w:t>
      </w:r>
    </w:p>
    <w:p w14:paraId="5E98F076" w14:textId="287EA422" w:rsidR="0051451F" w:rsidRPr="00EC73DF" w:rsidRDefault="002D224F" w:rsidP="00EC73DF">
      <w:pPr>
        <w:pStyle w:val="ListParagraph"/>
        <w:numPr>
          <w:ilvl w:val="1"/>
          <w:numId w:val="153"/>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iki projekto finansavimo pabaigos arba projekto kontrolės laikotarpiu PVM</w:t>
      </w:r>
      <w:r w:rsidR="00236652" w:rsidRPr="00EC73DF">
        <w:rPr>
          <w:rFonts w:ascii="Times New Roman" w:eastAsia="Times New Roman" w:hAnsi="Times New Roman" w:cs="Times New Roman"/>
          <w:color w:val="424242"/>
          <w:sz w:val="24"/>
          <w:szCs w:val="24"/>
          <w:lang w:eastAsia="lt-LT"/>
        </w:rPr>
        <w:t>,</w:t>
      </w:r>
      <w:r w:rsidRPr="00EC73DF">
        <w:rPr>
          <w:rFonts w:ascii="Times New Roman" w:eastAsia="Times New Roman" w:hAnsi="Times New Roman" w:cs="Times New Roman"/>
          <w:color w:val="424242"/>
          <w:sz w:val="24"/>
          <w:szCs w:val="24"/>
          <w:lang w:eastAsia="lt-LT"/>
        </w:rPr>
        <w:t xml:space="preserve"> finansuotas paramos lėšomis, buvo įtrauktas į PVM atskaitą (PFAT 242 p</w:t>
      </w:r>
      <w:r w:rsidR="00F20E86" w:rsidRPr="00EC73DF">
        <w:rPr>
          <w:rFonts w:ascii="Times New Roman" w:eastAsia="Times New Roman" w:hAnsi="Times New Roman" w:cs="Times New Roman"/>
          <w:color w:val="424242"/>
          <w:sz w:val="24"/>
          <w:szCs w:val="24"/>
          <w:lang w:eastAsia="lt-LT"/>
        </w:rPr>
        <w:t>unktas</w:t>
      </w:r>
      <w:r w:rsidRPr="00EC73DF">
        <w:rPr>
          <w:rFonts w:ascii="Times New Roman" w:eastAsia="Times New Roman" w:hAnsi="Times New Roman" w:cs="Times New Roman"/>
          <w:color w:val="424242"/>
          <w:sz w:val="24"/>
          <w:szCs w:val="24"/>
          <w:lang w:eastAsia="lt-LT"/>
        </w:rPr>
        <w:t>)</w:t>
      </w:r>
      <w:r w:rsidR="00236652" w:rsidRPr="00EC73DF">
        <w:rPr>
          <w:rFonts w:ascii="Times New Roman" w:eastAsia="Times New Roman" w:hAnsi="Times New Roman" w:cs="Times New Roman"/>
          <w:color w:val="424242"/>
          <w:sz w:val="24"/>
          <w:szCs w:val="24"/>
          <w:lang w:eastAsia="lt-LT"/>
        </w:rPr>
        <w:t>;</w:t>
      </w:r>
    </w:p>
    <w:p w14:paraId="3E6BFBB3" w14:textId="50025E37" w:rsidR="00164530" w:rsidRPr="00EC73DF" w:rsidRDefault="000872C5" w:rsidP="00EC73DF">
      <w:pPr>
        <w:pStyle w:val="ListParagraph"/>
        <w:spacing w:after="0" w:line="240" w:lineRule="auto"/>
        <w:ind w:left="709" w:firstLine="0"/>
        <w:contextualSpacing w:val="0"/>
        <w:rPr>
          <w:rFonts w:ascii="Times New Roman" w:eastAsia="Times New Roman" w:hAnsi="Times New Roman" w:cs="Times New Roman"/>
          <w:color w:val="424242"/>
          <w:sz w:val="24"/>
          <w:szCs w:val="24"/>
          <w:lang w:eastAsia="lt-LT"/>
        </w:rPr>
      </w:pPr>
      <w:r>
        <w:rPr>
          <w:rFonts w:ascii="Times New Roman" w:eastAsia="Times New Roman" w:hAnsi="Times New Roman" w:cs="Times New Roman"/>
          <w:color w:val="424242"/>
          <w:sz w:val="24"/>
          <w:szCs w:val="24"/>
          <w:lang w:eastAsia="lt-LT"/>
        </w:rPr>
        <w:t xml:space="preserve">(d) </w:t>
      </w:r>
      <w:r w:rsidR="00F144BC" w:rsidRPr="00EC73DF">
        <w:rPr>
          <w:rFonts w:ascii="Times New Roman" w:eastAsia="Times New Roman" w:hAnsi="Times New Roman" w:cs="Times New Roman"/>
          <w:color w:val="424242"/>
          <w:sz w:val="24"/>
          <w:szCs w:val="24"/>
          <w:lang w:eastAsia="lt-LT"/>
        </w:rPr>
        <w:t xml:space="preserve">projekto </w:t>
      </w:r>
      <w:r w:rsidR="008835E9" w:rsidRPr="00EC73DF">
        <w:rPr>
          <w:rFonts w:ascii="Times New Roman" w:eastAsia="Times New Roman" w:hAnsi="Times New Roman" w:cs="Times New Roman"/>
          <w:color w:val="424242"/>
          <w:sz w:val="24"/>
          <w:szCs w:val="24"/>
          <w:lang w:eastAsia="lt-LT"/>
        </w:rPr>
        <w:t>PFSA</w:t>
      </w:r>
      <w:r w:rsidR="00270316" w:rsidRPr="00EC73DF">
        <w:rPr>
          <w:rFonts w:ascii="Times New Roman" w:eastAsia="Times New Roman" w:hAnsi="Times New Roman" w:cs="Times New Roman"/>
          <w:color w:val="424242"/>
          <w:sz w:val="24"/>
          <w:szCs w:val="24"/>
          <w:lang w:eastAsia="lt-LT"/>
        </w:rPr>
        <w:t xml:space="preserve"> </w:t>
      </w:r>
      <w:r w:rsidR="00164530" w:rsidRPr="00EC73DF">
        <w:rPr>
          <w:rFonts w:ascii="Times New Roman" w:eastAsia="Times New Roman" w:hAnsi="Times New Roman" w:cs="Times New Roman"/>
          <w:color w:val="424242"/>
          <w:sz w:val="24"/>
          <w:szCs w:val="24"/>
          <w:lang w:eastAsia="lt-LT"/>
        </w:rPr>
        <w:t>nurod</w:t>
      </w:r>
      <w:r w:rsidR="00270316" w:rsidRPr="00EC73DF">
        <w:rPr>
          <w:rFonts w:ascii="Times New Roman" w:eastAsia="Times New Roman" w:hAnsi="Times New Roman" w:cs="Times New Roman"/>
          <w:color w:val="424242"/>
          <w:sz w:val="24"/>
          <w:szCs w:val="24"/>
          <w:lang w:eastAsia="lt-LT"/>
        </w:rPr>
        <w:t>yta</w:t>
      </w:r>
      <w:r w:rsidR="00164530" w:rsidRPr="00EC73DF">
        <w:rPr>
          <w:rFonts w:ascii="Times New Roman" w:eastAsia="Times New Roman" w:hAnsi="Times New Roman" w:cs="Times New Roman"/>
          <w:color w:val="424242"/>
          <w:sz w:val="24"/>
          <w:szCs w:val="24"/>
          <w:lang w:eastAsia="lt-LT"/>
        </w:rPr>
        <w:t>, kad PVM yra netinkama</w:t>
      </w:r>
      <w:r w:rsidR="002B60BE" w:rsidRPr="00EC73DF">
        <w:rPr>
          <w:rFonts w:ascii="Times New Roman" w:eastAsia="Times New Roman" w:hAnsi="Times New Roman" w:cs="Times New Roman"/>
          <w:color w:val="424242"/>
          <w:sz w:val="24"/>
          <w:szCs w:val="24"/>
          <w:lang w:eastAsia="lt-LT"/>
        </w:rPr>
        <w:t xml:space="preserve"> finansuoti</w:t>
      </w:r>
      <w:r w:rsidR="00164530" w:rsidRPr="00EC73DF">
        <w:rPr>
          <w:rFonts w:ascii="Times New Roman" w:eastAsia="Times New Roman" w:hAnsi="Times New Roman" w:cs="Times New Roman"/>
          <w:color w:val="424242"/>
          <w:sz w:val="24"/>
          <w:szCs w:val="24"/>
          <w:lang w:eastAsia="lt-LT"/>
        </w:rPr>
        <w:t xml:space="preserve"> </w:t>
      </w:r>
      <w:proofErr w:type="spellStart"/>
      <w:r w:rsidR="00164530" w:rsidRPr="00EC73DF">
        <w:rPr>
          <w:rFonts w:ascii="Times New Roman" w:eastAsia="Times New Roman" w:hAnsi="Times New Roman" w:cs="Times New Roman"/>
          <w:color w:val="424242"/>
          <w:sz w:val="24"/>
          <w:szCs w:val="24"/>
          <w:lang w:eastAsia="lt-LT"/>
        </w:rPr>
        <w:t>išlaida</w:t>
      </w:r>
      <w:proofErr w:type="spellEnd"/>
      <w:r w:rsidR="00164530" w:rsidRPr="00EC73DF">
        <w:rPr>
          <w:rFonts w:ascii="Times New Roman" w:eastAsia="Times New Roman" w:hAnsi="Times New Roman" w:cs="Times New Roman"/>
          <w:color w:val="424242"/>
          <w:sz w:val="24"/>
          <w:szCs w:val="24"/>
          <w:lang w:eastAsia="lt-LT"/>
        </w:rPr>
        <w:t>.</w:t>
      </w:r>
    </w:p>
    <w:p w14:paraId="27BE2BBA" w14:textId="467CA2C1" w:rsidR="009148F1" w:rsidRPr="00EC73DF" w:rsidRDefault="00DF73D9"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b/>
          <w:bCs/>
          <w:color w:val="424242"/>
          <w:sz w:val="24"/>
          <w:szCs w:val="24"/>
          <w:lang w:eastAsia="lt-LT"/>
        </w:rPr>
        <w:t>Mišrusis PVM</w:t>
      </w:r>
      <w:r w:rsidRPr="00EC73DF">
        <w:rPr>
          <w:rFonts w:ascii="Times New Roman" w:eastAsia="Times New Roman" w:hAnsi="Times New Roman" w:cs="Times New Roman"/>
          <w:color w:val="424242"/>
          <w:sz w:val="24"/>
          <w:szCs w:val="24"/>
          <w:lang w:eastAsia="lt-LT"/>
        </w:rPr>
        <w:t xml:space="preserve"> – tai PVM, kai projekto metu sukurtas rezultatas naudojamas tiek PVM apmokestinamai, tiek neapmokestinamai veiklai</w:t>
      </w:r>
      <w:r w:rsidR="00236652" w:rsidRPr="00EC73DF">
        <w:rPr>
          <w:rFonts w:ascii="Times New Roman" w:eastAsia="Times New Roman" w:hAnsi="Times New Roman" w:cs="Times New Roman"/>
          <w:color w:val="424242"/>
          <w:sz w:val="24"/>
          <w:szCs w:val="24"/>
          <w:lang w:eastAsia="lt-LT"/>
        </w:rPr>
        <w:t>:</w:t>
      </w:r>
    </w:p>
    <w:p w14:paraId="02157D8C" w14:textId="49146292" w:rsidR="00DF73D9" w:rsidRPr="00EC73DF" w:rsidRDefault="00A70D0A" w:rsidP="00EC73DF">
      <w:pPr>
        <w:pStyle w:val="NormalWeb"/>
        <w:numPr>
          <w:ilvl w:val="0"/>
          <w:numId w:val="153"/>
        </w:numPr>
        <w:tabs>
          <w:tab w:val="left" w:pos="0"/>
        </w:tabs>
        <w:spacing w:before="0" w:beforeAutospacing="0" w:after="0" w:afterAutospacing="0"/>
        <w:ind w:left="0" w:firstLine="709"/>
        <w:jc w:val="both"/>
        <w:rPr>
          <w:color w:val="424242"/>
        </w:rPr>
      </w:pPr>
      <w:r w:rsidRPr="00EC73DF">
        <w:rPr>
          <w:rStyle w:val="Strong"/>
          <w:color w:val="424242"/>
        </w:rPr>
        <w:t>n</w:t>
      </w:r>
      <w:r w:rsidR="00DF73D9" w:rsidRPr="00EC73DF">
        <w:rPr>
          <w:rStyle w:val="Strong"/>
          <w:color w:val="424242"/>
        </w:rPr>
        <w:t>etinkam</w:t>
      </w:r>
      <w:r w:rsidR="00236652" w:rsidRPr="00EC73DF">
        <w:rPr>
          <w:rStyle w:val="Strong"/>
          <w:color w:val="424242"/>
        </w:rPr>
        <w:t>a</w:t>
      </w:r>
      <w:r w:rsidR="00DF73D9" w:rsidRPr="00EC73DF">
        <w:rPr>
          <w:rStyle w:val="Strong"/>
          <w:color w:val="424242"/>
        </w:rPr>
        <w:t xml:space="preserve"> finansuoti</w:t>
      </w:r>
      <w:r w:rsidR="000872C5">
        <w:rPr>
          <w:rStyle w:val="Strong"/>
          <w:color w:val="424242"/>
        </w:rPr>
        <w:t xml:space="preserve"> </w:t>
      </w:r>
      <w:r w:rsidR="00DF73D9" w:rsidRPr="00EC73DF">
        <w:rPr>
          <w:color w:val="424242"/>
        </w:rPr>
        <w:t xml:space="preserve">yra </w:t>
      </w:r>
      <w:r w:rsidR="00270316" w:rsidRPr="00EC73DF">
        <w:rPr>
          <w:color w:val="424242"/>
        </w:rPr>
        <w:t>atskaitomo pirkimo ir (arba) importo</w:t>
      </w:r>
      <w:r w:rsidR="00DF73D9" w:rsidRPr="00EC73DF">
        <w:rPr>
          <w:color w:val="424242"/>
        </w:rPr>
        <w:t xml:space="preserve"> mišraus PVM dalis, kurią galima tiksliai nustatyti;</w:t>
      </w:r>
    </w:p>
    <w:p w14:paraId="0D7E0B93" w14:textId="65D4C807" w:rsidR="00DF73D9" w:rsidRPr="00EC73DF" w:rsidRDefault="00A70D0A" w:rsidP="00EC73DF">
      <w:pPr>
        <w:pStyle w:val="NormalWeb"/>
        <w:numPr>
          <w:ilvl w:val="0"/>
          <w:numId w:val="153"/>
        </w:numPr>
        <w:spacing w:before="0" w:beforeAutospacing="0" w:after="0" w:afterAutospacing="0"/>
        <w:ind w:left="0" w:firstLine="709"/>
        <w:jc w:val="both"/>
        <w:rPr>
          <w:color w:val="424242"/>
        </w:rPr>
      </w:pPr>
      <w:r w:rsidRPr="00EC73DF">
        <w:rPr>
          <w:rStyle w:val="Strong"/>
          <w:color w:val="424242"/>
        </w:rPr>
        <w:t>t</w:t>
      </w:r>
      <w:r w:rsidR="00DF73D9" w:rsidRPr="00EC73DF">
        <w:rPr>
          <w:rStyle w:val="Strong"/>
          <w:color w:val="424242"/>
        </w:rPr>
        <w:t>inkam</w:t>
      </w:r>
      <w:r w:rsidR="00236652" w:rsidRPr="00EC73DF">
        <w:rPr>
          <w:rStyle w:val="Strong"/>
          <w:color w:val="424242"/>
        </w:rPr>
        <w:t>a</w:t>
      </w:r>
      <w:r w:rsidR="00DF73D9" w:rsidRPr="00EC73DF">
        <w:rPr>
          <w:rStyle w:val="Strong"/>
          <w:color w:val="424242"/>
        </w:rPr>
        <w:t xml:space="preserve"> finansuoti</w:t>
      </w:r>
      <w:r w:rsidR="00DF73D9" w:rsidRPr="00EC73DF">
        <w:rPr>
          <w:color w:val="424242"/>
        </w:rPr>
        <w:t> yra ta mišraus PVM dalis, kurios neįmanoma įtraukti į PVM atskaitą, jei ją galima tiksliai nustatyti;</w:t>
      </w:r>
    </w:p>
    <w:p w14:paraId="14616C23" w14:textId="1BA5EDAE" w:rsidR="009635C0" w:rsidRPr="00EC73DF" w:rsidRDefault="00A70D0A" w:rsidP="00EC73DF">
      <w:pPr>
        <w:pStyle w:val="NormalWeb"/>
        <w:numPr>
          <w:ilvl w:val="0"/>
          <w:numId w:val="153"/>
        </w:numPr>
        <w:spacing w:before="0" w:beforeAutospacing="0" w:after="0" w:afterAutospacing="0"/>
        <w:ind w:left="0" w:firstLine="709"/>
        <w:jc w:val="both"/>
      </w:pPr>
      <w:r w:rsidRPr="00EC73DF">
        <w:rPr>
          <w:color w:val="424242"/>
        </w:rPr>
        <w:t xml:space="preserve">jei neįmanoma tiksliai nustatyti neatskaitomos mišraus PVM dalies, visas mišrus PVM laikomas </w:t>
      </w:r>
      <w:r w:rsidRPr="00EC73DF">
        <w:rPr>
          <w:b/>
          <w:bCs/>
          <w:color w:val="424242"/>
        </w:rPr>
        <w:t>netinkamu finansuoti</w:t>
      </w:r>
      <w:r w:rsidRPr="00EC73DF">
        <w:rPr>
          <w:color w:val="424242"/>
        </w:rPr>
        <w:t xml:space="preserve"> iš ES fondų lėšų</w:t>
      </w:r>
      <w:r w:rsidR="00FF045C" w:rsidRPr="00EC73DF">
        <w:rPr>
          <w:color w:val="424242"/>
        </w:rPr>
        <w:t>.</w:t>
      </w:r>
    </w:p>
    <w:p w14:paraId="288C12EE" w14:textId="43BCA973" w:rsidR="00FD1484" w:rsidRPr="00EC73DF" w:rsidRDefault="00FD1484" w:rsidP="00EC73DF">
      <w:pPr>
        <w:pStyle w:val="ListParagraph"/>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PFAT nustato prievolę </w:t>
      </w:r>
      <w:r w:rsidR="00B855F2" w:rsidRPr="00EC73DF">
        <w:rPr>
          <w:rFonts w:ascii="Times New Roman" w:eastAsia="Times New Roman" w:hAnsi="Times New Roman" w:cs="Times New Roman"/>
          <w:color w:val="424242"/>
          <w:sz w:val="24"/>
          <w:szCs w:val="24"/>
          <w:lang w:eastAsia="lt-LT"/>
        </w:rPr>
        <w:t xml:space="preserve">paramos gavėjui </w:t>
      </w:r>
      <w:r w:rsidRPr="00EC73DF">
        <w:rPr>
          <w:rFonts w:ascii="Times New Roman" w:eastAsia="Times New Roman" w:hAnsi="Times New Roman" w:cs="Times New Roman"/>
          <w:color w:val="424242"/>
          <w:sz w:val="24"/>
          <w:szCs w:val="24"/>
          <w:lang w:eastAsia="lt-LT"/>
        </w:rPr>
        <w:t xml:space="preserve">informuoti NMA ir </w:t>
      </w:r>
      <w:r w:rsidRPr="00EC73DF">
        <w:rPr>
          <w:rFonts w:ascii="Times New Roman" w:eastAsia="Times New Roman" w:hAnsi="Times New Roman" w:cs="Times New Roman"/>
          <w:b/>
          <w:bCs/>
          <w:color w:val="424242"/>
          <w:sz w:val="24"/>
          <w:szCs w:val="24"/>
          <w:lang w:eastAsia="lt-LT"/>
        </w:rPr>
        <w:t>sugrąžinti</w:t>
      </w:r>
      <w:r w:rsidRPr="00EC73DF">
        <w:rPr>
          <w:rFonts w:ascii="Times New Roman" w:eastAsia="Times New Roman" w:hAnsi="Times New Roman" w:cs="Times New Roman"/>
          <w:color w:val="424242"/>
          <w:sz w:val="24"/>
          <w:szCs w:val="24"/>
          <w:lang w:eastAsia="lt-LT"/>
        </w:rPr>
        <w:t xml:space="preserve"> netinkamu finansuoti pripažintiną PVM, jei:</w:t>
      </w:r>
    </w:p>
    <w:p w14:paraId="20BF010A" w14:textId="37BD730D" w:rsidR="00FD1484" w:rsidRPr="00EC73DF" w:rsidRDefault="00FD1484" w:rsidP="00EC73DF">
      <w:pPr>
        <w:numPr>
          <w:ilvl w:val="0"/>
          <w:numId w:val="16"/>
        </w:numPr>
        <w:tabs>
          <w:tab w:val="clear" w:pos="72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įgyjama teisė į PVM atskaitą, net jei ja nepasinaudojama;</w:t>
      </w:r>
    </w:p>
    <w:p w14:paraId="5A97A889" w14:textId="1FCA6C35" w:rsidR="00FD1484" w:rsidRPr="00EC73DF" w:rsidRDefault="00FD1484" w:rsidP="00EC73DF">
      <w:pPr>
        <w:numPr>
          <w:ilvl w:val="0"/>
          <w:numId w:val="16"/>
        </w:numPr>
        <w:tabs>
          <w:tab w:val="clear" w:pos="72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PVM įtraukiamas į atskaitą </w:t>
      </w:r>
      <w:r w:rsidR="00F61569" w:rsidRPr="00EC73DF">
        <w:rPr>
          <w:rFonts w:ascii="Times New Roman" w:eastAsia="Times New Roman" w:hAnsi="Times New Roman" w:cs="Times New Roman"/>
          <w:color w:val="424242"/>
          <w:sz w:val="24"/>
          <w:szCs w:val="24"/>
          <w:lang w:eastAsia="lt-LT"/>
        </w:rPr>
        <w:t xml:space="preserve">įgyvendinant </w:t>
      </w:r>
      <w:r w:rsidRPr="00EC73DF">
        <w:rPr>
          <w:rFonts w:ascii="Times New Roman" w:eastAsia="Times New Roman" w:hAnsi="Times New Roman" w:cs="Times New Roman"/>
          <w:color w:val="424242"/>
          <w:sz w:val="24"/>
          <w:szCs w:val="24"/>
          <w:lang w:eastAsia="lt-LT"/>
        </w:rPr>
        <w:t>projekt</w:t>
      </w:r>
      <w:r w:rsidR="00F61569" w:rsidRPr="00EC73DF">
        <w:rPr>
          <w:rFonts w:ascii="Times New Roman" w:eastAsia="Times New Roman" w:hAnsi="Times New Roman" w:cs="Times New Roman"/>
          <w:color w:val="424242"/>
          <w:sz w:val="24"/>
          <w:szCs w:val="24"/>
          <w:lang w:eastAsia="lt-LT"/>
        </w:rPr>
        <w:t>ą</w:t>
      </w:r>
      <w:r w:rsidRPr="00EC73DF">
        <w:rPr>
          <w:rFonts w:ascii="Times New Roman" w:eastAsia="Times New Roman" w:hAnsi="Times New Roman" w:cs="Times New Roman"/>
          <w:color w:val="424242"/>
          <w:sz w:val="24"/>
          <w:szCs w:val="24"/>
          <w:lang w:eastAsia="lt-LT"/>
        </w:rPr>
        <w:t xml:space="preserve"> </w:t>
      </w:r>
      <w:r w:rsidR="00F61569" w:rsidRPr="00EC73DF">
        <w:rPr>
          <w:rFonts w:ascii="Times New Roman" w:eastAsia="Times New Roman" w:hAnsi="Times New Roman" w:cs="Times New Roman"/>
          <w:color w:val="424242"/>
          <w:sz w:val="24"/>
          <w:szCs w:val="24"/>
          <w:lang w:eastAsia="lt-LT"/>
        </w:rPr>
        <w:t xml:space="preserve">ir </w:t>
      </w:r>
      <w:r w:rsidR="002B60BE" w:rsidRPr="00EC73DF">
        <w:rPr>
          <w:rFonts w:ascii="Times New Roman" w:eastAsia="Times New Roman" w:hAnsi="Times New Roman" w:cs="Times New Roman"/>
          <w:color w:val="424242"/>
          <w:sz w:val="24"/>
          <w:szCs w:val="24"/>
          <w:lang w:eastAsia="lt-LT"/>
        </w:rPr>
        <w:t>(</w:t>
      </w:r>
      <w:r w:rsidR="00F61569" w:rsidRPr="00EC73DF">
        <w:rPr>
          <w:rFonts w:ascii="Times New Roman" w:eastAsia="Times New Roman" w:hAnsi="Times New Roman" w:cs="Times New Roman"/>
          <w:color w:val="424242"/>
          <w:sz w:val="24"/>
          <w:szCs w:val="24"/>
          <w:lang w:eastAsia="lt-LT"/>
        </w:rPr>
        <w:t>ar</w:t>
      </w:r>
      <w:r w:rsidR="002B60BE" w:rsidRPr="00EC73DF">
        <w:rPr>
          <w:rFonts w:ascii="Times New Roman" w:eastAsia="Times New Roman" w:hAnsi="Times New Roman" w:cs="Times New Roman"/>
          <w:color w:val="424242"/>
          <w:sz w:val="24"/>
          <w:szCs w:val="24"/>
          <w:lang w:eastAsia="lt-LT"/>
        </w:rPr>
        <w:t xml:space="preserve">) </w:t>
      </w:r>
      <w:r w:rsidR="00F61569" w:rsidRPr="00EC73DF">
        <w:rPr>
          <w:rFonts w:ascii="Times New Roman" w:eastAsia="Times New Roman" w:hAnsi="Times New Roman" w:cs="Times New Roman"/>
          <w:color w:val="424242"/>
          <w:sz w:val="24"/>
          <w:szCs w:val="24"/>
          <w:lang w:eastAsia="lt-LT"/>
        </w:rPr>
        <w:t>kontrolės laikotarpiu</w:t>
      </w:r>
      <w:r w:rsidRPr="00EC73DF">
        <w:rPr>
          <w:rFonts w:ascii="Times New Roman" w:eastAsia="Times New Roman" w:hAnsi="Times New Roman" w:cs="Times New Roman"/>
          <w:color w:val="424242"/>
          <w:sz w:val="24"/>
          <w:szCs w:val="24"/>
          <w:lang w:eastAsia="lt-LT"/>
        </w:rPr>
        <w:t>;</w:t>
      </w:r>
    </w:p>
    <w:p w14:paraId="072969B0" w14:textId="77777777" w:rsidR="00FD1484" w:rsidRPr="00EC73DF" w:rsidRDefault="00FD1484" w:rsidP="00EC73DF">
      <w:pPr>
        <w:numPr>
          <w:ilvl w:val="0"/>
          <w:numId w:val="16"/>
        </w:numPr>
        <w:tabs>
          <w:tab w:val="clear" w:pos="72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užsienyje sumokėtas PVM susigrąžinamas per EPRIS.</w:t>
      </w:r>
    </w:p>
    <w:p w14:paraId="5AC83737" w14:textId="02DE1BBB" w:rsidR="00FD1484" w:rsidRPr="00EC73DF" w:rsidRDefault="00016694"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NMA</w:t>
      </w:r>
      <w:r w:rsidR="00FD1484" w:rsidRPr="00EC73DF">
        <w:rPr>
          <w:rFonts w:ascii="Times New Roman" w:eastAsia="Times New Roman" w:hAnsi="Times New Roman" w:cs="Times New Roman"/>
          <w:color w:val="424242"/>
          <w:sz w:val="24"/>
          <w:szCs w:val="24"/>
          <w:lang w:eastAsia="lt-LT"/>
        </w:rPr>
        <w:t xml:space="preserve">, atlikdama patikrą vietoje, </w:t>
      </w:r>
      <w:r w:rsidRPr="00EC73DF">
        <w:rPr>
          <w:rFonts w:ascii="Times New Roman" w:eastAsia="Times New Roman" w:hAnsi="Times New Roman" w:cs="Times New Roman"/>
          <w:color w:val="424242"/>
          <w:sz w:val="24"/>
          <w:szCs w:val="24"/>
          <w:lang w:eastAsia="lt-LT"/>
        </w:rPr>
        <w:t>atrankos būdu patikrina</w:t>
      </w:r>
      <w:r w:rsidR="00FD1484" w:rsidRPr="00EC73DF">
        <w:rPr>
          <w:rFonts w:ascii="Times New Roman" w:eastAsia="Times New Roman" w:hAnsi="Times New Roman" w:cs="Times New Roman"/>
          <w:color w:val="424242"/>
          <w:sz w:val="24"/>
          <w:szCs w:val="24"/>
          <w:lang w:eastAsia="lt-LT"/>
        </w:rPr>
        <w:t xml:space="preserve">, ar </w:t>
      </w:r>
      <w:r w:rsidR="00B855F2" w:rsidRPr="00EC73DF">
        <w:rPr>
          <w:rFonts w:ascii="Times New Roman" w:eastAsia="Times New Roman" w:hAnsi="Times New Roman" w:cs="Times New Roman"/>
          <w:color w:val="424242"/>
          <w:sz w:val="24"/>
          <w:szCs w:val="24"/>
          <w:lang w:eastAsia="lt-LT"/>
        </w:rPr>
        <w:t xml:space="preserve">paramos gavėjas </w:t>
      </w:r>
      <w:r w:rsidRPr="00EC73DF">
        <w:rPr>
          <w:rFonts w:ascii="Times New Roman" w:eastAsia="Times New Roman" w:hAnsi="Times New Roman" w:cs="Times New Roman"/>
          <w:color w:val="424242"/>
          <w:sz w:val="24"/>
          <w:szCs w:val="24"/>
          <w:lang w:eastAsia="lt-LT"/>
        </w:rPr>
        <w:t>ar partneris neįgijo teisės į PVM atskaitą, jeigu projekto PVM jam buvo apmokėtas dėl to, kad jis neturėjo teisės įtraukti PVM į PVM atskaitą</w:t>
      </w:r>
      <w:r w:rsidR="00FD1484" w:rsidRPr="00EC73DF">
        <w:rPr>
          <w:rFonts w:ascii="Times New Roman" w:eastAsia="Times New Roman" w:hAnsi="Times New Roman" w:cs="Times New Roman"/>
          <w:color w:val="424242"/>
          <w:sz w:val="24"/>
          <w:szCs w:val="24"/>
          <w:lang w:eastAsia="lt-LT"/>
        </w:rPr>
        <w:t>.</w:t>
      </w:r>
    </w:p>
    <w:p w14:paraId="2DF9F1A7" w14:textId="16833306" w:rsidR="00F00AD7" w:rsidRPr="00EC73DF" w:rsidRDefault="00F00AD7" w:rsidP="008E5AC7">
      <w:pPr>
        <w:pStyle w:val="NormalWeb"/>
        <w:spacing w:before="0" w:beforeAutospacing="0" w:after="120" w:afterAutospacing="0"/>
        <w:ind w:firstLine="709"/>
        <w:jc w:val="both"/>
        <w:rPr>
          <w:color w:val="424242"/>
        </w:rPr>
      </w:pPr>
      <w:r w:rsidRPr="00EC73DF">
        <w:rPr>
          <w:b/>
          <w:bCs/>
          <w:color w:val="424242"/>
        </w:rPr>
        <w:t>Projekto struktūra</w:t>
      </w:r>
      <w:r w:rsidRPr="00EC73DF">
        <w:rPr>
          <w:color w:val="424242"/>
        </w:rPr>
        <w:t xml:space="preserve"> turi būti planuojama taip, kad jei projekto rezultatas bus naudojamas PVM apmokestinamai veiklai, pirkimus vykdytų subjektas, turintis teisę į PVM atskaitą.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00AD7" w:rsidRPr="003875BD" w14:paraId="224DF952" w14:textId="77777777" w:rsidTr="00D225B9">
        <w:tc>
          <w:tcPr>
            <w:tcW w:w="9628" w:type="dxa"/>
            <w:shd w:val="clear" w:color="auto" w:fill="E7E6E6" w:themeFill="background2"/>
          </w:tcPr>
          <w:p w14:paraId="2D11B9B8" w14:textId="6522C522" w:rsidR="00F00AD7" w:rsidRPr="00EC73DF" w:rsidRDefault="00F00AD7" w:rsidP="00EC73DF">
            <w:pPr>
              <w:spacing w:after="0" w:line="240" w:lineRule="auto"/>
              <w:ind w:firstLine="709"/>
              <w:rPr>
                <w:rFonts w:ascii="Times New Roman" w:hAnsi="Times New Roman" w:cs="Times New Roman"/>
                <w:i/>
                <w:iCs/>
                <w:sz w:val="24"/>
                <w:szCs w:val="24"/>
              </w:rPr>
            </w:pPr>
            <w:bookmarkStart w:id="20" w:name="_Hlk203981928"/>
            <w:r w:rsidRPr="00EC73DF">
              <w:rPr>
                <w:rFonts w:ascii="Times New Roman" w:hAnsi="Times New Roman" w:cs="Times New Roman"/>
                <w:i/>
                <w:iCs/>
                <w:sz w:val="24"/>
                <w:szCs w:val="24"/>
              </w:rPr>
              <w:t>Pvz.</w:t>
            </w:r>
            <w:r w:rsidR="00FE53D6" w:rsidRPr="00EC73DF">
              <w:rPr>
                <w:rFonts w:ascii="Times New Roman" w:hAnsi="Times New Roman" w:cs="Times New Roman"/>
                <w:i/>
                <w:iCs/>
                <w:sz w:val="24"/>
                <w:szCs w:val="24"/>
              </w:rPr>
              <w:t xml:space="preserve"> 1</w:t>
            </w:r>
            <w:r w:rsidR="00EA5A0D" w:rsidRPr="00EC73DF">
              <w:rPr>
                <w:rFonts w:ascii="Times New Roman" w:hAnsi="Times New Roman" w:cs="Times New Roman"/>
                <w:i/>
                <w:iCs/>
                <w:sz w:val="24"/>
                <w:szCs w:val="24"/>
              </w:rPr>
              <w:t>.</w:t>
            </w:r>
            <w:r w:rsidRPr="00EC73DF">
              <w:rPr>
                <w:rFonts w:ascii="Times New Roman" w:hAnsi="Times New Roman" w:cs="Times New Roman"/>
                <w:i/>
                <w:iCs/>
                <w:sz w:val="24"/>
                <w:szCs w:val="24"/>
              </w:rPr>
              <w:t xml:space="preserve"> </w:t>
            </w:r>
            <w:r w:rsidR="00EA5A0D" w:rsidRPr="00EC73DF">
              <w:rPr>
                <w:rFonts w:ascii="Times New Roman" w:hAnsi="Times New Roman" w:cs="Times New Roman"/>
                <w:i/>
                <w:iCs/>
                <w:sz w:val="24"/>
                <w:szCs w:val="24"/>
              </w:rPr>
              <w:t>J</w:t>
            </w:r>
            <w:r w:rsidR="00FE53D6" w:rsidRPr="00EC73DF">
              <w:rPr>
                <w:rFonts w:ascii="Times New Roman" w:hAnsi="Times New Roman" w:cs="Times New Roman"/>
                <w:i/>
                <w:iCs/>
                <w:sz w:val="24"/>
                <w:szCs w:val="24"/>
              </w:rPr>
              <w:t>eigu projekto metu įsigytos prekės ar paslaugos naudojamos PVM apmokestinamai veiklai vykdyti, tokio pirkimo PVM pagal Pridėtinės vertės mokesčio įstatymą gali būti įtrauktas į PVM atskaitą, todėl laikomas netinkamomis finansuoti išlaidomis pagal PFAT 239 punktą. Tokiais atvejais projekto PVM nėra finansuojamas ES fondų lėšomis</w:t>
            </w:r>
            <w:r w:rsidRPr="00EC73DF">
              <w:rPr>
                <w:rFonts w:ascii="Times New Roman" w:hAnsi="Times New Roman" w:cs="Times New Roman"/>
                <w:i/>
                <w:iCs/>
                <w:sz w:val="24"/>
                <w:szCs w:val="24"/>
              </w:rPr>
              <w:t>.</w:t>
            </w:r>
          </w:p>
          <w:p w14:paraId="6440BADF" w14:textId="4A2647B4" w:rsidR="00FE53D6" w:rsidRPr="00EC73DF" w:rsidRDefault="00FE53D6" w:rsidP="00EC73DF">
            <w:pPr>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Pvz. 2</w:t>
            </w:r>
            <w:r w:rsidR="00EA5A0D" w:rsidRPr="00EC73DF">
              <w:rPr>
                <w:rFonts w:ascii="Times New Roman" w:hAnsi="Times New Roman" w:cs="Times New Roman"/>
                <w:i/>
                <w:iCs/>
                <w:sz w:val="24"/>
                <w:szCs w:val="24"/>
              </w:rPr>
              <w:t>.</w:t>
            </w:r>
            <w:r w:rsidRPr="00EC73DF">
              <w:rPr>
                <w:rFonts w:ascii="Times New Roman" w:hAnsi="Times New Roman" w:cs="Times New Roman"/>
                <w:i/>
                <w:iCs/>
                <w:sz w:val="24"/>
                <w:szCs w:val="24"/>
              </w:rPr>
              <w:t xml:space="preserve"> </w:t>
            </w:r>
            <w:r w:rsidR="00EA5A0D" w:rsidRPr="00EC73DF">
              <w:rPr>
                <w:rFonts w:ascii="Times New Roman" w:hAnsi="Times New Roman" w:cs="Times New Roman"/>
                <w:i/>
                <w:iCs/>
                <w:sz w:val="24"/>
                <w:szCs w:val="24"/>
              </w:rPr>
              <w:t>J</w:t>
            </w:r>
            <w:r w:rsidRPr="00EC73DF">
              <w:rPr>
                <w:rFonts w:ascii="Times New Roman" w:hAnsi="Times New Roman" w:cs="Times New Roman"/>
                <w:i/>
                <w:iCs/>
                <w:sz w:val="24"/>
                <w:szCs w:val="24"/>
              </w:rPr>
              <w:t>eigu projekto metu sukurta infrastruktūra ar įsigytos paslaugos naudojamos tiek PVM apmokestinamai, tiek PVM neapmokestinamai veiklai, ta projekto PVM dalis, kuri pagal Pridėtinės vertės mokesčio įstatymą gali būti įtraukta į PVM atskaitą, laikoma netinkamomis finansuoti išlaidomis, o neatskaitoma PVM dalis gali būti pripažįstama tinkamomis finansuoti išlaidomis, jeigu ją galima tiksliai nustatyti</w:t>
            </w:r>
            <w:r w:rsidR="00401230" w:rsidRPr="00EC73DF">
              <w:rPr>
                <w:rFonts w:ascii="Times New Roman" w:hAnsi="Times New Roman" w:cs="Times New Roman"/>
                <w:i/>
                <w:iCs/>
                <w:sz w:val="24"/>
                <w:szCs w:val="24"/>
              </w:rPr>
              <w:t>.</w:t>
            </w:r>
          </w:p>
        </w:tc>
      </w:tr>
    </w:tbl>
    <w:p w14:paraId="7846203D" w14:textId="486BED9D" w:rsidR="009148F1" w:rsidRPr="00EC73DF" w:rsidRDefault="000713B0" w:rsidP="00EC73DF">
      <w:pPr>
        <w:pStyle w:val="Heading1"/>
        <w:pBdr>
          <w:bottom w:val="single" w:sz="4" w:space="1" w:color="1F4E79" w:themeColor="accent5" w:themeShade="80"/>
        </w:pBdr>
        <w:spacing w:before="0" w:after="120" w:line="240" w:lineRule="auto"/>
        <w:ind w:firstLine="567"/>
        <w:rPr>
          <w:rFonts w:ascii="Times New Roman" w:hAnsi="Times New Roman" w:cs="Times New Roman"/>
          <w:sz w:val="24"/>
          <w:szCs w:val="24"/>
        </w:rPr>
      </w:pPr>
      <w:bookmarkStart w:id="21" w:name="_Toc228434195"/>
      <w:bookmarkEnd w:id="20"/>
      <w:r w:rsidRPr="00EC73DF">
        <w:rPr>
          <w:rFonts w:ascii="Times New Roman" w:hAnsi="Times New Roman" w:cs="Times New Roman"/>
          <w:sz w:val="24"/>
          <w:szCs w:val="24"/>
        </w:rPr>
        <w:lastRenderedPageBreak/>
        <w:t>6. PROJEKTO IŠLAIDŲ APSKAITA, DOKUMENTŲ RENGIMAS IR SAUGOJIMAS</w:t>
      </w:r>
      <w:bookmarkEnd w:id="21"/>
    </w:p>
    <w:p w14:paraId="067CBA16" w14:textId="554A24B8" w:rsidR="00513600" w:rsidRPr="00EC73DF" w:rsidRDefault="00513600"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išlaidų apskaita turi būti vykdoma skaidriai, sąžiningai ir teisingai, laikantis projekto sutarties, partnerystės sutarčių bei ES ir Lietuvos Respublikos teisės aktų reikalavimų.</w:t>
      </w:r>
    </w:p>
    <w:p w14:paraId="79FB936A" w14:textId="4D435665" w:rsidR="00513600" w:rsidRPr="00EC73DF" w:rsidRDefault="00513600"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Visi su projektu susiję ūkiniai įvykiai ir operacijos turi būti registruojami </w:t>
      </w:r>
      <w:r w:rsidR="00B855F2" w:rsidRPr="00EC73DF">
        <w:rPr>
          <w:rFonts w:ascii="Times New Roman" w:hAnsi="Times New Roman" w:cs="Times New Roman"/>
          <w:sz w:val="24"/>
          <w:szCs w:val="24"/>
          <w:lang w:eastAsia="lt-LT"/>
        </w:rPr>
        <w:t>paramos gavėjo</w:t>
      </w:r>
      <w:r w:rsidRPr="00EC73DF">
        <w:rPr>
          <w:rFonts w:ascii="Times New Roman" w:hAnsi="Times New Roman" w:cs="Times New Roman"/>
          <w:sz w:val="24"/>
          <w:szCs w:val="24"/>
          <w:lang w:eastAsia="lt-LT"/>
        </w:rPr>
        <w:t>, partnerio apskaitoje ir pagrįsti apskaitos dokumentais.</w:t>
      </w:r>
    </w:p>
    <w:p w14:paraId="6A6E1D3F" w14:textId="630292E7" w:rsidR="00513600" w:rsidRPr="00EC73DF" w:rsidRDefault="00513600"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 numatoma mokėti avansą, prieš pasirašant </w:t>
      </w:r>
      <w:r w:rsidR="00863781" w:rsidRPr="00EC73DF">
        <w:rPr>
          <w:rFonts w:ascii="Times New Roman" w:hAnsi="Times New Roman" w:cs="Times New Roman"/>
          <w:sz w:val="24"/>
          <w:szCs w:val="24"/>
          <w:lang w:eastAsia="lt-LT"/>
        </w:rPr>
        <w:t>paramos sutartis</w:t>
      </w:r>
      <w:r w:rsidRPr="00EC73DF">
        <w:rPr>
          <w:rFonts w:ascii="Times New Roman" w:hAnsi="Times New Roman" w:cs="Times New Roman"/>
          <w:sz w:val="24"/>
          <w:szCs w:val="24"/>
          <w:lang w:eastAsia="lt-LT"/>
        </w:rPr>
        <w:t xml:space="preserve"> </w:t>
      </w:r>
      <w:r w:rsidR="00B855F2" w:rsidRPr="00EC73DF">
        <w:rPr>
          <w:rFonts w:ascii="Times New Roman" w:hAnsi="Times New Roman" w:cs="Times New Roman"/>
          <w:sz w:val="24"/>
          <w:szCs w:val="24"/>
          <w:lang w:eastAsia="lt-LT"/>
        </w:rPr>
        <w:t>paramos gavėja</w:t>
      </w:r>
      <w:r w:rsidR="00863781" w:rsidRPr="00EC73DF">
        <w:rPr>
          <w:rFonts w:ascii="Times New Roman" w:hAnsi="Times New Roman" w:cs="Times New Roman"/>
          <w:sz w:val="24"/>
          <w:szCs w:val="24"/>
          <w:lang w:eastAsia="lt-LT"/>
        </w:rPr>
        <w:t>i</w:t>
      </w:r>
      <w:r w:rsidR="00B855F2" w:rsidRPr="00EC73DF">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turi atsidaryti atskirą sąskaitą kredito įstaigoje projektui skirtoms lėšoms. Biudžetinės įstaigos gali naudoti vieną sąskaitą keliems projektams, jei</w:t>
      </w:r>
      <w:r w:rsidR="00EA5A0D" w:rsidRPr="00EC73DF">
        <w:rPr>
          <w:rFonts w:ascii="Times New Roman" w:hAnsi="Times New Roman" w:cs="Times New Roman"/>
          <w:sz w:val="24"/>
          <w:szCs w:val="24"/>
          <w:lang w:eastAsia="lt-LT"/>
        </w:rPr>
        <w:t>gu</w:t>
      </w:r>
      <w:r w:rsidRPr="00EC73DF">
        <w:rPr>
          <w:rFonts w:ascii="Times New Roman" w:hAnsi="Times New Roman" w:cs="Times New Roman"/>
          <w:sz w:val="24"/>
          <w:szCs w:val="24"/>
          <w:lang w:eastAsia="lt-LT"/>
        </w:rPr>
        <w:t xml:space="preserve"> užtikrinamas lėšų atskyrimas apskaitoje.</w:t>
      </w:r>
    </w:p>
    <w:p w14:paraId="6F877214" w14:textId="43FF245B" w:rsidR="000713B0" w:rsidRPr="00EC73DF" w:rsidRDefault="00513600"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finansinė apskaita turi būti aiškiai atskirta nuo bendros organizacijos apskaitos. Rekomenduojama naudoti atskiras sąskaitų plano subsąskaitas ar kitus atskyrimo būdus (pvz., žymėjimą požymiais).</w:t>
      </w:r>
    </w:p>
    <w:p w14:paraId="56AB0270" w14:textId="7BD444F3" w:rsidR="00513600" w:rsidRPr="00EC73DF" w:rsidRDefault="00513600"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Rekomenduojama naudoti dvejybinį įrašą. Jei tai neprivaloma pagal teisės aktus, galima taikyti įprastą apskait</w:t>
      </w:r>
      <w:r w:rsidR="00D8374A" w:rsidRPr="00EC73DF">
        <w:rPr>
          <w:rFonts w:ascii="Times New Roman" w:hAnsi="Times New Roman" w:cs="Times New Roman"/>
          <w:sz w:val="24"/>
          <w:szCs w:val="24"/>
          <w:lang w:eastAsia="lt-LT"/>
        </w:rPr>
        <w:t>os tvarką.</w:t>
      </w:r>
    </w:p>
    <w:p w14:paraId="4E33F442" w14:textId="1D2204A0" w:rsidR="00D8374A" w:rsidRPr="00EC73DF" w:rsidRDefault="00D8374A"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 projekto išlaidoms</w:t>
      </w:r>
      <w:r w:rsidRPr="00EC73DF">
        <w:rPr>
          <w:rFonts w:ascii="Times New Roman" w:hAnsi="Times New Roman" w:cs="Times New Roman"/>
          <w:sz w:val="24"/>
          <w:szCs w:val="24"/>
        </w:rPr>
        <w:t xml:space="preserve"> </w:t>
      </w:r>
      <w:r w:rsidRPr="00EC73DF">
        <w:rPr>
          <w:rFonts w:ascii="Times New Roman" w:hAnsi="Times New Roman" w:cs="Times New Roman"/>
          <w:sz w:val="24"/>
          <w:szCs w:val="24"/>
          <w:lang w:eastAsia="lt-LT"/>
        </w:rPr>
        <w:t xml:space="preserve">ar jų daliai taikomas supaprastintas išlaidų apmokėjimas, </w:t>
      </w:r>
      <w:r w:rsidR="00B855F2" w:rsidRPr="00EC73DF">
        <w:rPr>
          <w:rFonts w:ascii="Times New Roman" w:hAnsi="Times New Roman" w:cs="Times New Roman"/>
          <w:sz w:val="24"/>
          <w:szCs w:val="24"/>
          <w:lang w:eastAsia="lt-LT"/>
        </w:rPr>
        <w:t>paramos gavėjas</w:t>
      </w:r>
      <w:r w:rsidRPr="00EC73DF">
        <w:rPr>
          <w:rFonts w:ascii="Times New Roman" w:hAnsi="Times New Roman" w:cs="Times New Roman"/>
          <w:sz w:val="24"/>
          <w:szCs w:val="24"/>
          <w:lang w:eastAsia="lt-LT"/>
        </w:rPr>
        <w:t>, partneris:</w:t>
      </w:r>
    </w:p>
    <w:p w14:paraId="3A2E66CD" w14:textId="06F3AB2A" w:rsidR="00D8374A" w:rsidRPr="00EC73DF" w:rsidRDefault="00D8374A" w:rsidP="00EC73DF">
      <w:pPr>
        <w:pStyle w:val="ListParagraph"/>
        <w:numPr>
          <w:ilvl w:val="1"/>
          <w:numId w:val="63"/>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apskaitą tvarko pagal ES ir Lietuvos Respublikos teisės aktus,</w:t>
      </w:r>
      <w:r w:rsidR="00EA5A0D" w:rsidRPr="00EC73DF">
        <w:rPr>
          <w:rFonts w:ascii="Times New Roman" w:hAnsi="Times New Roman" w:cs="Times New Roman"/>
          <w:sz w:val="24"/>
          <w:szCs w:val="24"/>
          <w:lang w:eastAsia="lt-LT"/>
        </w:rPr>
        <w:t xml:space="preserve"> tačiau</w:t>
      </w:r>
    </w:p>
    <w:p w14:paraId="212A87F6" w14:textId="290C5626" w:rsidR="00D8374A" w:rsidRPr="00EC73DF" w:rsidRDefault="00863781" w:rsidP="00EC73DF">
      <w:pPr>
        <w:pStyle w:val="ListParagraph"/>
        <w:numPr>
          <w:ilvl w:val="1"/>
          <w:numId w:val="63"/>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mokėjimo prašymuose nurodomą tinkamų finansuoti išlaidų sumą apskaičiuoja pagal projekto sutartyje nustatytus supaprastintai apmokamų išlaidų dydžius</w:t>
      </w:r>
      <w:r w:rsidR="00D8374A" w:rsidRPr="00EC73DF">
        <w:rPr>
          <w:rFonts w:ascii="Times New Roman" w:hAnsi="Times New Roman" w:cs="Times New Roman"/>
          <w:sz w:val="24"/>
          <w:szCs w:val="24"/>
          <w:lang w:eastAsia="lt-LT"/>
        </w:rPr>
        <w:t>,</w:t>
      </w:r>
    </w:p>
    <w:p w14:paraId="196627B3" w14:textId="0CF3AEA4" w:rsidR="00D8374A" w:rsidRPr="00EC73DF" w:rsidRDefault="00D8374A" w:rsidP="00EC73DF">
      <w:pPr>
        <w:pStyle w:val="ListParagraph"/>
        <w:numPr>
          <w:ilvl w:val="1"/>
          <w:numId w:val="63"/>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neprivalo atskirti šių išlaidų apskaitos nuo kitų įprastinių operacijų.</w:t>
      </w:r>
    </w:p>
    <w:p w14:paraId="674143CB" w14:textId="02E4AAFE" w:rsidR="00202498" w:rsidRPr="00EC73DF" w:rsidRDefault="00202498"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 su veiklos ataskaita teikiamos pažymos (ar jų suvestinės), jos turi būti pasirašytos:</w:t>
      </w:r>
    </w:p>
    <w:p w14:paraId="4DD2AD12" w14:textId="2CD208BE" w:rsidR="00202498" w:rsidRPr="00EC73DF" w:rsidRDefault="00B855F2" w:rsidP="00EC73DF">
      <w:pPr>
        <w:pStyle w:val="ListParagraph"/>
        <w:numPr>
          <w:ilvl w:val="1"/>
          <w:numId w:val="64"/>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paramos gavėj</w:t>
      </w:r>
      <w:r w:rsidR="00D25D48" w:rsidRPr="00EC73DF">
        <w:rPr>
          <w:rFonts w:ascii="Times New Roman" w:hAnsi="Times New Roman" w:cs="Times New Roman"/>
          <w:sz w:val="24"/>
          <w:szCs w:val="24"/>
          <w:lang w:eastAsia="lt-LT"/>
        </w:rPr>
        <w:t>o</w:t>
      </w:r>
      <w:r w:rsidRPr="00EC73DF">
        <w:rPr>
          <w:rFonts w:ascii="Times New Roman" w:hAnsi="Times New Roman" w:cs="Times New Roman"/>
          <w:sz w:val="24"/>
          <w:szCs w:val="24"/>
          <w:lang w:eastAsia="lt-LT"/>
        </w:rPr>
        <w:t xml:space="preserve"> </w:t>
      </w:r>
      <w:r w:rsidR="00202498" w:rsidRPr="00EC73DF">
        <w:rPr>
          <w:rFonts w:ascii="Times New Roman" w:hAnsi="Times New Roman" w:cs="Times New Roman"/>
          <w:sz w:val="24"/>
          <w:szCs w:val="24"/>
          <w:lang w:eastAsia="lt-LT"/>
        </w:rPr>
        <w:t>ar partnerio (kai te</w:t>
      </w:r>
      <w:r w:rsidR="005D4BC5" w:rsidRPr="00EC73DF">
        <w:rPr>
          <w:rFonts w:ascii="Times New Roman" w:hAnsi="Times New Roman" w:cs="Times New Roman"/>
          <w:sz w:val="24"/>
          <w:szCs w:val="24"/>
          <w:lang w:eastAsia="lt-LT"/>
        </w:rPr>
        <w:t>i</w:t>
      </w:r>
      <w:r w:rsidR="00202498" w:rsidRPr="00EC73DF">
        <w:rPr>
          <w:rFonts w:ascii="Times New Roman" w:hAnsi="Times New Roman" w:cs="Times New Roman"/>
          <w:sz w:val="24"/>
          <w:szCs w:val="24"/>
          <w:lang w:eastAsia="lt-LT"/>
        </w:rPr>
        <w:t>kia fizinis asmuo);</w:t>
      </w:r>
    </w:p>
    <w:p w14:paraId="5BC12254" w14:textId="36AE3343" w:rsidR="00BD34C7" w:rsidRPr="00EC73DF" w:rsidRDefault="00202498" w:rsidP="00EC73DF">
      <w:pPr>
        <w:pStyle w:val="ListParagraph"/>
        <w:numPr>
          <w:ilvl w:val="1"/>
          <w:numId w:val="64"/>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vadovo arba jo įgalioto asmens (</w:t>
      </w:r>
      <w:r w:rsidR="00ED1772" w:rsidRPr="00EC73DF">
        <w:rPr>
          <w:rFonts w:ascii="Times New Roman" w:hAnsi="Times New Roman" w:cs="Times New Roman"/>
          <w:sz w:val="24"/>
          <w:szCs w:val="24"/>
          <w:lang w:eastAsia="lt-LT"/>
        </w:rPr>
        <w:t xml:space="preserve">kai teikia </w:t>
      </w:r>
      <w:r w:rsidRPr="00EC73DF">
        <w:rPr>
          <w:rFonts w:ascii="Times New Roman" w:hAnsi="Times New Roman" w:cs="Times New Roman"/>
          <w:sz w:val="24"/>
          <w:szCs w:val="24"/>
          <w:lang w:eastAsia="lt-LT"/>
        </w:rPr>
        <w:t>juridini</w:t>
      </w:r>
      <w:r w:rsidR="00ED1772" w:rsidRPr="00EC73DF">
        <w:rPr>
          <w:rFonts w:ascii="Times New Roman" w:hAnsi="Times New Roman" w:cs="Times New Roman"/>
          <w:sz w:val="24"/>
          <w:szCs w:val="24"/>
          <w:lang w:eastAsia="lt-LT"/>
        </w:rPr>
        <w:t>s</w:t>
      </w:r>
      <w:r w:rsidRPr="00EC73DF">
        <w:rPr>
          <w:rFonts w:ascii="Times New Roman" w:hAnsi="Times New Roman" w:cs="Times New Roman"/>
          <w:sz w:val="24"/>
          <w:szCs w:val="24"/>
          <w:lang w:eastAsia="lt-LT"/>
        </w:rPr>
        <w:t xml:space="preserve"> as</w:t>
      </w:r>
      <w:r w:rsidR="00ED1772" w:rsidRPr="00EC73DF">
        <w:rPr>
          <w:rFonts w:ascii="Times New Roman" w:hAnsi="Times New Roman" w:cs="Times New Roman"/>
          <w:sz w:val="24"/>
          <w:szCs w:val="24"/>
          <w:lang w:eastAsia="lt-LT"/>
        </w:rPr>
        <w:t>muo)</w:t>
      </w:r>
      <w:r w:rsidRPr="00EC73DF">
        <w:rPr>
          <w:rFonts w:ascii="Times New Roman" w:hAnsi="Times New Roman" w:cs="Times New Roman"/>
          <w:sz w:val="24"/>
          <w:szCs w:val="24"/>
          <w:lang w:eastAsia="lt-LT"/>
        </w:rPr>
        <w:t>.</w:t>
      </w:r>
    </w:p>
    <w:p w14:paraId="062B714B" w14:textId="50626820" w:rsidR="008A15D0" w:rsidRPr="00EC73DF" w:rsidRDefault="008A15D0" w:rsidP="008E5AC7">
      <w:pPr>
        <w:spacing w:before="120" w:after="0" w:line="240" w:lineRule="auto"/>
        <w:ind w:firstLine="709"/>
        <w:rPr>
          <w:rFonts w:ascii="Times New Roman" w:hAnsi="Times New Roman" w:cs="Times New Roman"/>
          <w:color w:val="2F5496" w:themeColor="accent1" w:themeShade="BF"/>
          <w:sz w:val="24"/>
          <w:szCs w:val="24"/>
          <w:lang w:eastAsia="lt-LT"/>
        </w:rPr>
      </w:pPr>
      <w:r w:rsidRPr="00EC73DF">
        <w:rPr>
          <w:rFonts w:ascii="Times New Roman" w:hAnsi="Times New Roman" w:cs="Times New Roman"/>
          <w:color w:val="2F5496" w:themeColor="accent1" w:themeShade="BF"/>
          <w:sz w:val="24"/>
          <w:szCs w:val="24"/>
          <w:lang w:eastAsia="lt-LT"/>
        </w:rPr>
        <w:t>6.1. Atsiskaitymas faktoringo būdu</w:t>
      </w:r>
    </w:p>
    <w:p w14:paraId="7A1FD094" w14:textId="754228FD" w:rsidR="00BD34C7" w:rsidRPr="00EC73DF" w:rsidRDefault="00BD34C7"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 už prekes, paslaugas ar darbus atsiskaitoma </w:t>
      </w:r>
      <w:r w:rsidRPr="00EC73DF">
        <w:rPr>
          <w:rFonts w:ascii="Times New Roman" w:hAnsi="Times New Roman" w:cs="Times New Roman"/>
          <w:b/>
          <w:bCs/>
          <w:sz w:val="24"/>
          <w:szCs w:val="24"/>
          <w:lang w:eastAsia="lt-LT"/>
        </w:rPr>
        <w:t>faktoringo būdu</w:t>
      </w:r>
      <w:r w:rsidRPr="00EC73DF">
        <w:rPr>
          <w:rFonts w:ascii="Times New Roman" w:hAnsi="Times New Roman" w:cs="Times New Roman"/>
          <w:sz w:val="24"/>
          <w:szCs w:val="24"/>
          <w:lang w:eastAsia="lt-LT"/>
        </w:rPr>
        <w:t xml:space="preserve"> (t. y. mokėjimas atliekamas ne tiesiogiai tiekėjui ar rangovui, o faktoriui), kartu su veiklos ataskaita turi būti pateikiami:</w:t>
      </w:r>
    </w:p>
    <w:p w14:paraId="3191B98A" w14:textId="2EC24783" w:rsidR="00BD34C7" w:rsidRPr="00EC73DF" w:rsidRDefault="00BD34C7" w:rsidP="00EC73DF">
      <w:pPr>
        <w:pStyle w:val="ListParagraph"/>
        <w:numPr>
          <w:ilvl w:val="1"/>
          <w:numId w:val="1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dokumentas, įrodantis susitarimą tarp </w:t>
      </w:r>
      <w:r w:rsidR="00B855F2" w:rsidRPr="00EC73DF">
        <w:rPr>
          <w:rFonts w:ascii="Times New Roman" w:hAnsi="Times New Roman" w:cs="Times New Roman"/>
          <w:sz w:val="24"/>
          <w:szCs w:val="24"/>
          <w:lang w:eastAsia="lt-LT"/>
        </w:rPr>
        <w:t xml:space="preserve">paramos gavėjo </w:t>
      </w:r>
      <w:r w:rsidRPr="00EC73DF">
        <w:rPr>
          <w:rFonts w:ascii="Times New Roman" w:hAnsi="Times New Roman" w:cs="Times New Roman"/>
          <w:sz w:val="24"/>
          <w:szCs w:val="24"/>
          <w:lang w:eastAsia="lt-LT"/>
        </w:rPr>
        <w:t>ir tiekėjo dėl faktoringo taikymo (pvz.</w:t>
      </w:r>
      <w:r w:rsidR="00B744C2">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faktoringo sutarties kopija);</w:t>
      </w:r>
    </w:p>
    <w:p w14:paraId="3E87B089" w14:textId="560E94BD" w:rsidR="00BD34C7" w:rsidRPr="00EC73DF" w:rsidRDefault="00BD34C7" w:rsidP="00EC73DF">
      <w:pPr>
        <w:pStyle w:val="ListParagraph"/>
        <w:numPr>
          <w:ilvl w:val="1"/>
          <w:numId w:val="1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tiekėjo išrašytų sąskaitų faktūrų kopijos;</w:t>
      </w:r>
    </w:p>
    <w:p w14:paraId="47AD28AD" w14:textId="63AA51F8" w:rsidR="00BD34C7" w:rsidRPr="00EC73DF" w:rsidRDefault="00BD34C7" w:rsidP="00EC73DF">
      <w:pPr>
        <w:pStyle w:val="ListParagraph"/>
        <w:numPr>
          <w:ilvl w:val="1"/>
          <w:numId w:val="1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mokėjimo faktoriui įrodymo dokumentai.</w:t>
      </w:r>
    </w:p>
    <w:p w14:paraId="2DD2539C" w14:textId="332FE5C2" w:rsidR="000D435C" w:rsidRPr="00EC73DF" w:rsidRDefault="000D435C" w:rsidP="008E5AC7">
      <w:pPr>
        <w:spacing w:before="120" w:after="0" w:line="240" w:lineRule="auto"/>
        <w:ind w:firstLine="709"/>
        <w:rPr>
          <w:rFonts w:ascii="Times New Roman" w:hAnsi="Times New Roman" w:cs="Times New Roman"/>
          <w:color w:val="2F5496" w:themeColor="accent1" w:themeShade="BF"/>
          <w:sz w:val="24"/>
          <w:szCs w:val="24"/>
          <w:lang w:eastAsia="lt-LT"/>
        </w:rPr>
      </w:pPr>
      <w:r w:rsidRPr="00EC73DF">
        <w:rPr>
          <w:rFonts w:ascii="Times New Roman" w:hAnsi="Times New Roman" w:cs="Times New Roman"/>
          <w:color w:val="2F5496" w:themeColor="accent1" w:themeShade="BF"/>
          <w:sz w:val="24"/>
          <w:szCs w:val="24"/>
          <w:lang w:eastAsia="lt-LT"/>
        </w:rPr>
        <w:t>6.</w:t>
      </w:r>
      <w:r w:rsidR="00401230" w:rsidRPr="00EC73DF">
        <w:rPr>
          <w:rFonts w:ascii="Times New Roman" w:hAnsi="Times New Roman" w:cs="Times New Roman"/>
          <w:color w:val="2F5496" w:themeColor="accent1" w:themeShade="BF"/>
          <w:sz w:val="24"/>
          <w:szCs w:val="24"/>
          <w:lang w:eastAsia="lt-LT"/>
        </w:rPr>
        <w:t>2</w:t>
      </w:r>
      <w:r w:rsidRPr="00EC73DF">
        <w:rPr>
          <w:rFonts w:ascii="Times New Roman" w:hAnsi="Times New Roman" w:cs="Times New Roman"/>
          <w:color w:val="2F5496" w:themeColor="accent1" w:themeShade="BF"/>
          <w:sz w:val="24"/>
          <w:szCs w:val="24"/>
          <w:lang w:eastAsia="lt-LT"/>
        </w:rPr>
        <w:t xml:space="preserve">. </w:t>
      </w:r>
      <w:r w:rsidRPr="00EC73DF">
        <w:rPr>
          <w:rFonts w:ascii="Times New Roman" w:hAnsi="Times New Roman" w:cs="Times New Roman"/>
          <w:i/>
          <w:iCs/>
          <w:color w:val="2F5496" w:themeColor="accent1" w:themeShade="BF"/>
          <w:sz w:val="24"/>
          <w:szCs w:val="24"/>
          <w:lang w:eastAsia="lt-LT"/>
        </w:rPr>
        <w:t xml:space="preserve">Pro </w:t>
      </w:r>
      <w:proofErr w:type="spellStart"/>
      <w:r w:rsidRPr="00EC73DF">
        <w:rPr>
          <w:rFonts w:ascii="Times New Roman" w:hAnsi="Times New Roman" w:cs="Times New Roman"/>
          <w:i/>
          <w:iCs/>
          <w:color w:val="2F5496" w:themeColor="accent1" w:themeShade="BF"/>
          <w:sz w:val="24"/>
          <w:szCs w:val="24"/>
          <w:lang w:eastAsia="lt-LT"/>
        </w:rPr>
        <w:t>rata</w:t>
      </w:r>
      <w:proofErr w:type="spellEnd"/>
      <w:r w:rsidRPr="00EC73DF">
        <w:rPr>
          <w:rFonts w:ascii="Times New Roman" w:hAnsi="Times New Roman" w:cs="Times New Roman"/>
          <w:color w:val="2F5496" w:themeColor="accent1" w:themeShade="BF"/>
          <w:sz w:val="24"/>
          <w:szCs w:val="24"/>
          <w:lang w:eastAsia="lt-LT"/>
        </w:rPr>
        <w:t xml:space="preserve"> principas</w:t>
      </w:r>
    </w:p>
    <w:p w14:paraId="673A9501" w14:textId="6E3E2F46" w:rsidR="000D435C" w:rsidRPr="00EC73DF" w:rsidRDefault="000D435C"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 tik dalis išlaidų</w:t>
      </w:r>
      <w:r w:rsidR="00DD146E" w:rsidRPr="00EC73DF">
        <w:rPr>
          <w:rFonts w:ascii="Times New Roman" w:hAnsi="Times New Roman" w:cs="Times New Roman"/>
          <w:sz w:val="24"/>
          <w:szCs w:val="24"/>
          <w:lang w:eastAsia="lt-LT"/>
        </w:rPr>
        <w:t xml:space="preserve"> yra</w:t>
      </w:r>
      <w:r w:rsidRPr="00EC73DF">
        <w:rPr>
          <w:rFonts w:ascii="Times New Roman" w:hAnsi="Times New Roman" w:cs="Times New Roman"/>
          <w:sz w:val="24"/>
          <w:szCs w:val="24"/>
          <w:lang w:eastAsia="lt-LT"/>
        </w:rPr>
        <w:t xml:space="preserve"> susijusi su projektu, ji turi būti aiškiai ir pagrįstai nustatyta</w:t>
      </w:r>
      <w:r w:rsidR="00B744C2">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kaip faktinis dydis arba</w:t>
      </w:r>
      <w:r w:rsidR="00DD146E" w:rsidRPr="00EC73DF">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 xml:space="preserve">taikant </w:t>
      </w:r>
      <w:r w:rsidRPr="00EC73DF">
        <w:rPr>
          <w:rFonts w:ascii="Times New Roman" w:hAnsi="Times New Roman" w:cs="Times New Roman"/>
          <w:b/>
          <w:bCs/>
          <w:i/>
          <w:iCs/>
          <w:sz w:val="24"/>
          <w:szCs w:val="24"/>
          <w:lang w:eastAsia="lt-LT"/>
        </w:rPr>
        <w:t xml:space="preserve">pro </w:t>
      </w:r>
      <w:proofErr w:type="spellStart"/>
      <w:r w:rsidRPr="00EC73DF">
        <w:rPr>
          <w:rFonts w:ascii="Times New Roman" w:hAnsi="Times New Roman" w:cs="Times New Roman"/>
          <w:b/>
          <w:bCs/>
          <w:i/>
          <w:iCs/>
          <w:sz w:val="24"/>
          <w:szCs w:val="24"/>
          <w:lang w:eastAsia="lt-LT"/>
        </w:rPr>
        <w:t>rata</w:t>
      </w:r>
      <w:proofErr w:type="spellEnd"/>
      <w:r w:rsidRPr="00EC73DF">
        <w:rPr>
          <w:rFonts w:ascii="Times New Roman" w:hAnsi="Times New Roman" w:cs="Times New Roman"/>
          <w:sz w:val="24"/>
          <w:szCs w:val="24"/>
          <w:lang w:eastAsia="lt-LT"/>
        </w:rPr>
        <w:t xml:space="preserve"> (proporcingo išlaidų priskyrimo) principą.</w:t>
      </w:r>
    </w:p>
    <w:p w14:paraId="05CAD478" w14:textId="6BB32F75" w:rsidR="000D435C" w:rsidRPr="00EC73DF" w:rsidRDefault="000D435C" w:rsidP="008E5AC7">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Taikant </w:t>
      </w:r>
      <w:r w:rsidRPr="00EC73DF">
        <w:rPr>
          <w:rFonts w:ascii="Times New Roman" w:hAnsi="Times New Roman" w:cs="Times New Roman"/>
          <w:i/>
          <w:iCs/>
          <w:sz w:val="24"/>
          <w:szCs w:val="24"/>
          <w:lang w:eastAsia="lt-LT"/>
        </w:rPr>
        <w:t xml:space="preserve">pro </w:t>
      </w:r>
      <w:proofErr w:type="spellStart"/>
      <w:r w:rsidRPr="00EC73DF">
        <w:rPr>
          <w:rFonts w:ascii="Times New Roman" w:hAnsi="Times New Roman" w:cs="Times New Roman"/>
          <w:i/>
          <w:iCs/>
          <w:sz w:val="24"/>
          <w:szCs w:val="24"/>
          <w:lang w:eastAsia="lt-LT"/>
        </w:rPr>
        <w:t>rata</w:t>
      </w:r>
      <w:proofErr w:type="spellEnd"/>
      <w:r w:rsidRPr="00EC73DF">
        <w:rPr>
          <w:rFonts w:ascii="Times New Roman" w:hAnsi="Times New Roman" w:cs="Times New Roman"/>
          <w:sz w:val="24"/>
          <w:szCs w:val="24"/>
          <w:lang w:eastAsia="lt-LT"/>
        </w:rPr>
        <w:t xml:space="preserve"> principą, būtina pateikti metodiką ir nurodyti, kad netinkamos finansuoti išlaidos bus padengiamos kitomis lėšomis.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D435C" w:rsidRPr="003875BD" w14:paraId="1DBFB549" w14:textId="77777777" w:rsidTr="00D225B9">
        <w:tc>
          <w:tcPr>
            <w:tcW w:w="9628" w:type="dxa"/>
            <w:shd w:val="clear" w:color="auto" w:fill="E7E6E6" w:themeFill="background2"/>
          </w:tcPr>
          <w:p w14:paraId="2F1A446C" w14:textId="5DFA9CF7" w:rsidR="000D435C" w:rsidRPr="00EC73DF" w:rsidRDefault="000D435C" w:rsidP="00EC73DF">
            <w:pPr>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Pvz., projektui vykdyti naudojamų patalpų nusidėvėjimo sąnaudų ar nuomos išlaidų dalį</w:t>
            </w:r>
            <w:r w:rsidR="00B744C2">
              <w:rPr>
                <w:rFonts w:ascii="Times New Roman" w:hAnsi="Times New Roman" w:cs="Times New Roman"/>
                <w:i/>
                <w:iCs/>
                <w:sz w:val="24"/>
                <w:szCs w:val="24"/>
              </w:rPr>
              <w:t xml:space="preserve"> </w:t>
            </w:r>
            <w:r w:rsidRPr="00EC73DF">
              <w:rPr>
                <w:rFonts w:ascii="Times New Roman" w:hAnsi="Times New Roman" w:cs="Times New Roman"/>
                <w:i/>
                <w:iCs/>
                <w:sz w:val="24"/>
                <w:szCs w:val="24"/>
              </w:rPr>
              <w:t>rekomenduojama skaičiuoti nuo patalpų ploto (projektui vykdyti naudojamo ploto dalis nuo bendro patalpų ploto). Taip pat rekomenduojama atsižvelgti į tai, kiek laiko patalpos naudojamos projekto reikmėms (</w:t>
            </w:r>
            <w:r w:rsidR="009F6F1B" w:rsidRPr="00EC73DF">
              <w:rPr>
                <w:rFonts w:ascii="Times New Roman" w:hAnsi="Times New Roman" w:cs="Times New Roman"/>
                <w:i/>
                <w:iCs/>
                <w:sz w:val="24"/>
                <w:szCs w:val="24"/>
              </w:rPr>
              <w:t>pvz.</w:t>
            </w:r>
            <w:r w:rsidRPr="00EC73DF">
              <w:rPr>
                <w:rFonts w:ascii="Times New Roman" w:hAnsi="Times New Roman" w:cs="Times New Roman"/>
                <w:i/>
                <w:iCs/>
                <w:sz w:val="24"/>
                <w:szCs w:val="24"/>
              </w:rPr>
              <w:t>, jei projekto vykdymo reikmėms patalpos naudojamos tik pusę darbo dienos, projektui galima priskirti tik 1 naudojamų patalpų nusidėvėjimo (nuomos) išlaidų).</w:t>
            </w:r>
          </w:p>
        </w:tc>
      </w:tr>
    </w:tbl>
    <w:p w14:paraId="206806D2" w14:textId="193E4727" w:rsidR="000D435C" w:rsidRPr="00EC73DF" w:rsidRDefault="000D435C" w:rsidP="008E5AC7">
      <w:pPr>
        <w:spacing w:before="120" w:after="0" w:line="240" w:lineRule="auto"/>
        <w:ind w:firstLine="709"/>
        <w:rPr>
          <w:rFonts w:ascii="Times New Roman" w:hAnsi="Times New Roman" w:cs="Times New Roman"/>
          <w:color w:val="2F5496" w:themeColor="accent1" w:themeShade="BF"/>
          <w:sz w:val="24"/>
          <w:szCs w:val="24"/>
          <w:lang w:eastAsia="lt-LT"/>
        </w:rPr>
      </w:pPr>
      <w:r w:rsidRPr="00EC73DF">
        <w:rPr>
          <w:rFonts w:ascii="Times New Roman" w:hAnsi="Times New Roman" w:cs="Times New Roman"/>
          <w:color w:val="2F5496" w:themeColor="accent1" w:themeShade="BF"/>
          <w:sz w:val="24"/>
          <w:szCs w:val="24"/>
          <w:lang w:eastAsia="lt-LT"/>
        </w:rPr>
        <w:t>6.</w:t>
      </w:r>
      <w:r w:rsidR="00401230" w:rsidRPr="00EC73DF">
        <w:rPr>
          <w:rFonts w:ascii="Times New Roman" w:hAnsi="Times New Roman" w:cs="Times New Roman"/>
          <w:color w:val="2F5496" w:themeColor="accent1" w:themeShade="BF"/>
          <w:sz w:val="24"/>
          <w:szCs w:val="24"/>
          <w:lang w:eastAsia="lt-LT"/>
        </w:rPr>
        <w:t>3</w:t>
      </w:r>
      <w:r w:rsidRPr="00EC73DF">
        <w:rPr>
          <w:rFonts w:ascii="Times New Roman" w:hAnsi="Times New Roman" w:cs="Times New Roman"/>
          <w:color w:val="2F5496" w:themeColor="accent1" w:themeShade="BF"/>
          <w:sz w:val="24"/>
          <w:szCs w:val="24"/>
          <w:lang w:eastAsia="lt-LT"/>
        </w:rPr>
        <w:t>. Dokumentų saugojimas</w:t>
      </w:r>
    </w:p>
    <w:p w14:paraId="51DA689A" w14:textId="20482FD7" w:rsidR="000D435C" w:rsidRPr="00EC73DF" w:rsidRDefault="000D435C"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Visi su projektu susiję dokumentai turi būti saugomi </w:t>
      </w:r>
      <w:r w:rsidR="009F6F1B" w:rsidRPr="00EC73DF">
        <w:rPr>
          <w:rFonts w:ascii="Times New Roman" w:eastAsia="Times New Roman" w:hAnsi="Times New Roman" w:cs="Times New Roman"/>
          <w:color w:val="424242"/>
          <w:sz w:val="24"/>
          <w:szCs w:val="24"/>
          <w:lang w:eastAsia="lt-LT"/>
        </w:rPr>
        <w:t>vadovaujantis</w:t>
      </w:r>
      <w:r w:rsidR="00B744C2">
        <w:rPr>
          <w:rFonts w:ascii="Times New Roman" w:eastAsia="Times New Roman" w:hAnsi="Times New Roman" w:cs="Times New Roman"/>
          <w:color w:val="424242"/>
          <w:sz w:val="24"/>
          <w:szCs w:val="24"/>
          <w:lang w:eastAsia="lt-LT"/>
        </w:rPr>
        <w:t xml:space="preserve"> </w:t>
      </w:r>
      <w:r w:rsidR="00857667" w:rsidRPr="00EC73DF">
        <w:rPr>
          <w:rFonts w:ascii="Times New Roman" w:eastAsia="Times New Roman" w:hAnsi="Times New Roman" w:cs="Times New Roman"/>
          <w:color w:val="424242"/>
          <w:sz w:val="24"/>
          <w:szCs w:val="24"/>
          <w:lang w:eastAsia="lt-LT"/>
        </w:rPr>
        <w:t>PFAT</w:t>
      </w:r>
      <w:r w:rsidRPr="00EC73DF">
        <w:rPr>
          <w:rFonts w:ascii="Times New Roman" w:eastAsia="Times New Roman" w:hAnsi="Times New Roman" w:cs="Times New Roman"/>
          <w:color w:val="424242"/>
          <w:sz w:val="24"/>
          <w:szCs w:val="24"/>
          <w:lang w:eastAsia="lt-LT"/>
        </w:rPr>
        <w:t xml:space="preserve"> VI skyriaus šeštajame skirsnyje</w:t>
      </w:r>
      <w:r w:rsidR="00B744C2">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nustatyt</w:t>
      </w:r>
      <w:r w:rsidR="009F6F1B" w:rsidRPr="00EC73DF">
        <w:rPr>
          <w:rFonts w:ascii="Times New Roman" w:eastAsia="Times New Roman" w:hAnsi="Times New Roman" w:cs="Times New Roman"/>
          <w:color w:val="424242"/>
          <w:sz w:val="24"/>
          <w:szCs w:val="24"/>
          <w:lang w:eastAsia="lt-LT"/>
        </w:rPr>
        <w:t>a</w:t>
      </w:r>
      <w:r w:rsidRPr="00EC73DF">
        <w:rPr>
          <w:rFonts w:ascii="Times New Roman" w:eastAsia="Times New Roman" w:hAnsi="Times New Roman" w:cs="Times New Roman"/>
          <w:color w:val="424242"/>
          <w:sz w:val="24"/>
          <w:szCs w:val="24"/>
          <w:lang w:eastAsia="lt-LT"/>
        </w:rPr>
        <w:t xml:space="preserve"> tvark</w:t>
      </w:r>
      <w:r w:rsidR="009F6F1B" w:rsidRPr="00EC73DF">
        <w:rPr>
          <w:rFonts w:ascii="Times New Roman" w:eastAsia="Times New Roman" w:hAnsi="Times New Roman" w:cs="Times New Roman"/>
          <w:color w:val="424242"/>
          <w:sz w:val="24"/>
          <w:szCs w:val="24"/>
          <w:lang w:eastAsia="lt-LT"/>
        </w:rPr>
        <w:t>a</w:t>
      </w:r>
      <w:r w:rsidRPr="00EC73DF">
        <w:rPr>
          <w:rFonts w:ascii="Times New Roman" w:eastAsia="Times New Roman" w:hAnsi="Times New Roman" w:cs="Times New Roman"/>
          <w:color w:val="424242"/>
          <w:sz w:val="24"/>
          <w:szCs w:val="24"/>
          <w:lang w:eastAsia="lt-LT"/>
        </w:rPr>
        <w:t>.</w:t>
      </w:r>
    </w:p>
    <w:p w14:paraId="171BCBD9" w14:textId="689D7131" w:rsidR="006D3917" w:rsidRPr="00EC73DF" w:rsidRDefault="006D3917"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7B0C63BA" w14:textId="7A2BFCA4" w:rsidR="000D435C" w:rsidRPr="00EC73DF" w:rsidRDefault="006D3917" w:rsidP="00EC73DF">
      <w:pPr>
        <w:pStyle w:val="Heading1"/>
        <w:pBdr>
          <w:bottom w:val="single" w:sz="4" w:space="1" w:color="1F4E79" w:themeColor="accent5" w:themeShade="80"/>
        </w:pBdr>
        <w:spacing w:before="0" w:after="120" w:line="240" w:lineRule="auto"/>
        <w:ind w:firstLine="567"/>
        <w:rPr>
          <w:rFonts w:ascii="Times New Roman" w:eastAsiaTheme="minorHAnsi" w:hAnsi="Times New Roman" w:cs="Times New Roman"/>
          <w:sz w:val="24"/>
          <w:szCs w:val="24"/>
        </w:rPr>
      </w:pPr>
      <w:bookmarkStart w:id="22" w:name="_Toc228434196"/>
      <w:r w:rsidRPr="00EC73DF">
        <w:rPr>
          <w:rFonts w:ascii="Times New Roman" w:eastAsiaTheme="minorHAnsi" w:hAnsi="Times New Roman" w:cs="Times New Roman"/>
          <w:sz w:val="24"/>
          <w:szCs w:val="24"/>
        </w:rPr>
        <w:lastRenderedPageBreak/>
        <w:t>7. PROJEKTO TINKAMŲ FINANSUOTI IŠLAIDŲ APMOKĖJIMO BŪDAI</w:t>
      </w:r>
      <w:bookmarkEnd w:id="22"/>
    </w:p>
    <w:p w14:paraId="74C52CB3" w14:textId="393606B9" w:rsidR="00F43BE5" w:rsidRPr="00EC73DF" w:rsidRDefault="00F43BE5"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Mokėjimai </w:t>
      </w:r>
      <w:r w:rsidR="00B855F2" w:rsidRPr="00EC73DF">
        <w:rPr>
          <w:rFonts w:ascii="Times New Roman" w:hAnsi="Times New Roman" w:cs="Times New Roman"/>
          <w:sz w:val="24"/>
          <w:szCs w:val="24"/>
          <w:lang w:eastAsia="lt-LT"/>
        </w:rPr>
        <w:t xml:space="preserve">paramos gavėjui </w:t>
      </w:r>
      <w:r w:rsidRPr="00EC73DF">
        <w:rPr>
          <w:rFonts w:ascii="Times New Roman" w:hAnsi="Times New Roman" w:cs="Times New Roman"/>
          <w:sz w:val="24"/>
          <w:szCs w:val="24"/>
          <w:lang w:eastAsia="lt-LT"/>
        </w:rPr>
        <w:t xml:space="preserve">atliekami pagal NMA </w:t>
      </w:r>
      <w:r w:rsidR="00AF48D7" w:rsidRPr="00EC73DF">
        <w:rPr>
          <w:rFonts w:ascii="Times New Roman" w:hAnsi="Times New Roman" w:cs="Times New Roman"/>
          <w:sz w:val="24"/>
          <w:szCs w:val="24"/>
          <w:lang w:eastAsia="lt-LT"/>
        </w:rPr>
        <w:t>teikiamus mokėjimo prašymus, jei KSSA nenustatyta kitaip</w:t>
      </w:r>
      <w:r w:rsidRPr="00EC73DF">
        <w:rPr>
          <w:rFonts w:ascii="Times New Roman" w:hAnsi="Times New Roman" w:cs="Times New Roman"/>
          <w:sz w:val="24"/>
          <w:szCs w:val="24"/>
          <w:lang w:eastAsia="lt-LT"/>
        </w:rPr>
        <w:t>.</w:t>
      </w:r>
    </w:p>
    <w:p w14:paraId="4B50CEC8" w14:textId="473B9FAE" w:rsidR="00F43BE5" w:rsidRPr="00EC73DF" w:rsidRDefault="00F43BE5"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išlaidos gali būti apmokamos:</w:t>
      </w:r>
    </w:p>
    <w:p w14:paraId="76199CF4" w14:textId="2031F580" w:rsidR="00F43BE5" w:rsidRPr="00EC73DF" w:rsidRDefault="00F43BE5" w:rsidP="00EC73DF">
      <w:pPr>
        <w:pStyle w:val="ListParagraph"/>
        <w:numPr>
          <w:ilvl w:val="1"/>
          <w:numId w:val="1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išlaidų kompensavimo būdu – deklaruojant patirtas ir apmokėtas išlaidas;</w:t>
      </w:r>
    </w:p>
    <w:p w14:paraId="4FA735B9" w14:textId="1F3B094B" w:rsidR="00F43BE5" w:rsidRPr="00EC73DF" w:rsidRDefault="00F43BE5" w:rsidP="00EC73DF">
      <w:pPr>
        <w:pStyle w:val="ListParagraph"/>
        <w:numPr>
          <w:ilvl w:val="1"/>
          <w:numId w:val="1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supaprastintai – taikant fiksuotus dydžius;</w:t>
      </w:r>
    </w:p>
    <w:p w14:paraId="5CC4E86D" w14:textId="6B5C1DF7" w:rsidR="00F43BE5" w:rsidRPr="00EC73DF" w:rsidRDefault="00F43BE5" w:rsidP="008E5AC7">
      <w:pPr>
        <w:pStyle w:val="ListParagraph"/>
        <w:numPr>
          <w:ilvl w:val="1"/>
          <w:numId w:val="19"/>
        </w:numPr>
        <w:tabs>
          <w:tab w:val="left" w:pos="1134"/>
        </w:tabs>
        <w:spacing w:after="12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derinant abu būdus</w:t>
      </w:r>
      <w:r w:rsidR="00613354" w:rsidRPr="00EC73DF">
        <w:rPr>
          <w:rFonts w:ascii="Times New Roman" w:hAnsi="Times New Roman" w:cs="Times New Roman"/>
          <w:sz w:val="24"/>
          <w:szCs w:val="24"/>
          <w:lang w:eastAsia="lt-LT"/>
        </w:rPr>
        <w:t>.</w:t>
      </w:r>
    </w:p>
    <w:tbl>
      <w:tblPr>
        <w:tblStyle w:val="TableGrid"/>
        <w:tblW w:w="0" w:type="auto"/>
        <w:tblLook w:val="04A0" w:firstRow="1" w:lastRow="0" w:firstColumn="1" w:lastColumn="0" w:noHBand="0" w:noVBand="1"/>
      </w:tblPr>
      <w:tblGrid>
        <w:gridCol w:w="9628"/>
      </w:tblGrid>
      <w:tr w:rsidR="00613354" w:rsidRPr="003875BD" w14:paraId="57D9CE0A" w14:textId="77777777" w:rsidTr="00D225B9">
        <w:tc>
          <w:tcPr>
            <w:tcW w:w="9628" w:type="dxa"/>
            <w:shd w:val="clear" w:color="auto" w:fill="D9E2F3" w:themeFill="accent1" w:themeFillTint="33"/>
          </w:tcPr>
          <w:p w14:paraId="637342E2" w14:textId="26138434" w:rsidR="00613354" w:rsidRPr="00EC73DF" w:rsidRDefault="00613354"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Kai projekte numatyta deklaruoti vien tik patirtas, bet dar neapmokėtas išlaidas (kartu gali būti deklaruojamos ir išlaidos, kurioms taikoma fiksuotoji norma), jos gali būti finansuojamos taikant </w:t>
            </w:r>
            <w:r w:rsidRPr="00EC73DF">
              <w:rPr>
                <w:rFonts w:ascii="Times New Roman" w:hAnsi="Times New Roman" w:cs="Times New Roman"/>
                <w:b/>
                <w:bCs/>
                <w:sz w:val="24"/>
                <w:szCs w:val="24"/>
              </w:rPr>
              <w:t xml:space="preserve">sąskaitų avansinį apmokėjimą </w:t>
            </w:r>
            <w:r w:rsidRPr="00EC73DF">
              <w:rPr>
                <w:rFonts w:ascii="Times New Roman" w:hAnsi="Times New Roman" w:cs="Times New Roman"/>
                <w:sz w:val="24"/>
                <w:szCs w:val="24"/>
              </w:rPr>
              <w:t>(PFAT 130 punktas).</w:t>
            </w:r>
          </w:p>
        </w:tc>
      </w:tr>
    </w:tbl>
    <w:p w14:paraId="09157EDC" w14:textId="7F25E506" w:rsidR="00F43BE5" w:rsidRPr="00EC73DF" w:rsidRDefault="00F43BE5" w:rsidP="008E5AC7">
      <w:pPr>
        <w:spacing w:before="120"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Supaprastintai projekto išlaidos gali būti apmokamos taikant supaprastintai apmokamų išlaidų dydžius šiais būdais:</w:t>
      </w:r>
    </w:p>
    <w:p w14:paraId="18B0688F" w14:textId="16F3DE48" w:rsidR="00F43BE5" w:rsidRPr="00EC73DF" w:rsidRDefault="00F43BE5" w:rsidP="00EC73DF">
      <w:pPr>
        <w:pStyle w:val="ListParagraph"/>
        <w:numPr>
          <w:ilvl w:val="2"/>
          <w:numId w:val="6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pagal fiksuotuosius įkainius;</w:t>
      </w:r>
    </w:p>
    <w:p w14:paraId="42A7F6FD" w14:textId="682E0700" w:rsidR="00F43BE5" w:rsidRPr="00EC73DF" w:rsidRDefault="00F43BE5" w:rsidP="00EC73DF">
      <w:pPr>
        <w:pStyle w:val="ListParagraph"/>
        <w:numPr>
          <w:ilvl w:val="2"/>
          <w:numId w:val="6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pagal fiksuotąsias sumas</w:t>
      </w:r>
      <w:r w:rsidR="0039752F" w:rsidRPr="00EC73DF">
        <w:rPr>
          <w:rFonts w:ascii="Times New Roman" w:hAnsi="Times New Roman" w:cs="Times New Roman"/>
          <w:sz w:val="24"/>
          <w:szCs w:val="24"/>
          <w:lang w:eastAsia="lt-LT"/>
        </w:rPr>
        <w:t xml:space="preserve"> (įskaitant </w:t>
      </w:r>
      <w:r w:rsidR="00211E50" w:rsidRPr="00EC73DF">
        <w:rPr>
          <w:rFonts w:ascii="Times New Roman" w:hAnsi="Times New Roman" w:cs="Times New Roman"/>
          <w:sz w:val="24"/>
          <w:szCs w:val="24"/>
          <w:lang w:eastAsia="lt-LT"/>
        </w:rPr>
        <w:t>i</w:t>
      </w:r>
      <w:r w:rsidR="0039752F" w:rsidRPr="00EC73DF">
        <w:rPr>
          <w:rFonts w:ascii="Times New Roman" w:hAnsi="Times New Roman" w:cs="Times New Roman"/>
          <w:sz w:val="24"/>
          <w:szCs w:val="24"/>
          <w:lang w:eastAsia="lt-LT"/>
        </w:rPr>
        <w:t>ndividualias fiksuotąsias sumas)</w:t>
      </w:r>
      <w:r w:rsidRPr="00EC73DF">
        <w:rPr>
          <w:rFonts w:ascii="Times New Roman" w:hAnsi="Times New Roman" w:cs="Times New Roman"/>
          <w:sz w:val="24"/>
          <w:szCs w:val="24"/>
          <w:lang w:eastAsia="lt-LT"/>
        </w:rPr>
        <w:t>;</w:t>
      </w:r>
    </w:p>
    <w:p w14:paraId="40BB14DD" w14:textId="5E21C303" w:rsidR="00F43BE5" w:rsidRPr="00EC73DF" w:rsidRDefault="00F43BE5" w:rsidP="00EC73DF">
      <w:pPr>
        <w:pStyle w:val="ListParagraph"/>
        <w:numPr>
          <w:ilvl w:val="2"/>
          <w:numId w:val="6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pagal fiksuotąsias normas.</w:t>
      </w:r>
    </w:p>
    <w:p w14:paraId="2CE4FDA2" w14:textId="5C55C47C" w:rsidR="00BE7516" w:rsidRPr="00EC73DF" w:rsidRDefault="00BE7516" w:rsidP="00EC73DF">
      <w:pPr>
        <w:tabs>
          <w:tab w:val="left" w:pos="567"/>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w:t>
      </w:r>
      <w:r w:rsidR="009F6F1B" w:rsidRPr="00EC73DF">
        <w:rPr>
          <w:rFonts w:ascii="Times New Roman" w:hAnsi="Times New Roman" w:cs="Times New Roman"/>
          <w:sz w:val="24"/>
          <w:szCs w:val="24"/>
          <w:lang w:eastAsia="lt-LT"/>
        </w:rPr>
        <w:t>gu</w:t>
      </w:r>
      <w:r w:rsidRPr="00EC73DF">
        <w:rPr>
          <w:rFonts w:ascii="Times New Roman" w:hAnsi="Times New Roman" w:cs="Times New Roman"/>
          <w:sz w:val="24"/>
          <w:szCs w:val="24"/>
          <w:lang w:eastAsia="lt-LT"/>
        </w:rPr>
        <w:t xml:space="preserve"> </w:t>
      </w:r>
      <w:r w:rsidR="009F6F1B" w:rsidRPr="00EC73DF">
        <w:rPr>
          <w:rFonts w:ascii="Times New Roman" w:hAnsi="Times New Roman" w:cs="Times New Roman"/>
          <w:sz w:val="24"/>
          <w:szCs w:val="24"/>
          <w:lang w:eastAsia="lt-LT"/>
        </w:rPr>
        <w:t xml:space="preserve">įgyvendinant </w:t>
      </w:r>
      <w:r w:rsidRPr="00EC73DF">
        <w:rPr>
          <w:rFonts w:ascii="Times New Roman" w:hAnsi="Times New Roman" w:cs="Times New Roman"/>
          <w:sz w:val="24"/>
          <w:szCs w:val="24"/>
          <w:lang w:eastAsia="lt-LT"/>
        </w:rPr>
        <w:t>projekt</w:t>
      </w:r>
      <w:r w:rsidR="009F6F1B" w:rsidRPr="00EC73DF">
        <w:rPr>
          <w:rFonts w:ascii="Times New Roman" w:hAnsi="Times New Roman" w:cs="Times New Roman"/>
          <w:sz w:val="24"/>
          <w:szCs w:val="24"/>
          <w:lang w:eastAsia="lt-LT"/>
        </w:rPr>
        <w:t>ą</w:t>
      </w:r>
      <w:r w:rsidRPr="00EC73DF">
        <w:rPr>
          <w:rFonts w:ascii="Times New Roman" w:hAnsi="Times New Roman" w:cs="Times New Roman"/>
          <w:sz w:val="24"/>
          <w:szCs w:val="24"/>
          <w:lang w:eastAsia="lt-LT"/>
        </w:rPr>
        <w:t xml:space="preserve"> nustatomas naujas supaprastintai apmokamų išlaidų dydis, jis gali būti taikomas tik nuo aiškiai nurodyto laikotarpio, kad būtų išvengta </w:t>
      </w:r>
      <w:r w:rsidRPr="00EC73DF">
        <w:rPr>
          <w:rFonts w:ascii="Times New Roman" w:hAnsi="Times New Roman" w:cs="Times New Roman"/>
          <w:b/>
          <w:bCs/>
          <w:sz w:val="24"/>
          <w:szCs w:val="24"/>
          <w:lang w:eastAsia="lt-LT"/>
        </w:rPr>
        <w:t>dvigubo finansavimo</w:t>
      </w:r>
      <w:r w:rsidRPr="00EC73DF">
        <w:rPr>
          <w:rFonts w:ascii="Times New Roman" w:hAnsi="Times New Roman" w:cs="Times New Roman"/>
          <w:sz w:val="24"/>
          <w:szCs w:val="24"/>
          <w:lang w:eastAsia="lt-LT"/>
        </w:rPr>
        <w:t>.</w:t>
      </w:r>
    </w:p>
    <w:p w14:paraId="676C186E" w14:textId="77BDD20D" w:rsidR="00E575ED" w:rsidRPr="00EC73DF" w:rsidRDefault="00BE7516"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nustatoma, kad supaprastintai apmokamų išlaidų dydis arba jo taikymo sąlygos buvo netinkamai nustatyti (pvz., dydis turėjo būti mažesnis arba taikomas kitaip), </w:t>
      </w:r>
      <w:r w:rsidRPr="00EC73DF">
        <w:rPr>
          <w:rFonts w:ascii="Times New Roman" w:hAnsi="Times New Roman" w:cs="Times New Roman"/>
          <w:b/>
          <w:bCs/>
          <w:sz w:val="24"/>
          <w:szCs w:val="24"/>
          <w:lang w:eastAsia="lt-LT"/>
        </w:rPr>
        <w:t>patikslintas dydis ar sąlygos taikomi tik nuo jų įsigaliojimo dienos</w:t>
      </w:r>
      <w:r w:rsidRPr="00EC73DF">
        <w:rPr>
          <w:rFonts w:ascii="Times New Roman" w:hAnsi="Times New Roman" w:cs="Times New Roman"/>
          <w:sz w:val="24"/>
          <w:szCs w:val="24"/>
          <w:lang w:eastAsia="lt-LT"/>
        </w:rPr>
        <w:t>.</w:t>
      </w:r>
      <w:r w:rsidR="008A038D" w:rsidRPr="00EC73DF">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Tai reiškia, kad patikslinimai taikomi tik toms projekto veikloms, kurios vykdomos nuo patikslinimo įsigaliojimo dienos, siekiant išvengti dvigubo finansavimo ar neteisingo išlaidų kompensavimo.</w:t>
      </w:r>
      <w:r w:rsidR="00E575ED" w:rsidRPr="00EC73DF">
        <w:rPr>
          <w:rFonts w:ascii="Times New Roman" w:hAnsi="Times New Roman" w:cs="Times New Roman"/>
          <w:sz w:val="24"/>
          <w:szCs w:val="24"/>
          <w:lang w:eastAsia="lt-LT"/>
        </w:rPr>
        <w:br w:type="page"/>
      </w:r>
    </w:p>
    <w:p w14:paraId="3BD1AC81" w14:textId="59492250" w:rsidR="006D3917" w:rsidRPr="00EC73DF" w:rsidRDefault="00E575ED" w:rsidP="00EC73DF">
      <w:pPr>
        <w:pStyle w:val="Heading1"/>
        <w:pBdr>
          <w:bottom w:val="single" w:sz="4" w:space="1" w:color="1F4E79" w:themeColor="accent5" w:themeShade="80"/>
        </w:pBdr>
        <w:spacing w:before="0" w:after="120" w:line="240" w:lineRule="auto"/>
        <w:ind w:firstLine="567"/>
        <w:rPr>
          <w:rFonts w:ascii="Times New Roman" w:eastAsiaTheme="minorHAnsi" w:hAnsi="Times New Roman" w:cs="Times New Roman"/>
          <w:sz w:val="24"/>
          <w:szCs w:val="24"/>
        </w:rPr>
      </w:pPr>
      <w:bookmarkStart w:id="23" w:name="_Toc228434197"/>
      <w:r w:rsidRPr="00EC73DF">
        <w:rPr>
          <w:rFonts w:ascii="Times New Roman" w:eastAsiaTheme="minorHAnsi" w:hAnsi="Times New Roman" w:cs="Times New Roman"/>
          <w:sz w:val="24"/>
          <w:szCs w:val="24"/>
        </w:rPr>
        <w:lastRenderedPageBreak/>
        <w:t>8. SUPAPRASTINTAI APMOKAMOS IŠLAIDOS</w:t>
      </w:r>
      <w:bookmarkEnd w:id="23"/>
    </w:p>
    <w:p w14:paraId="382A0EFA" w14:textId="72CE04AC" w:rsidR="002737DA" w:rsidRPr="00EC73DF" w:rsidRDefault="002737DA" w:rsidP="00EC73DF">
      <w:pPr>
        <w:pStyle w:val="ListParagraph"/>
        <w:numPr>
          <w:ilvl w:val="0"/>
          <w:numId w:val="66"/>
        </w:numPr>
        <w:tabs>
          <w:tab w:val="left" w:pos="993"/>
        </w:tabs>
        <w:spacing w:after="0" w:line="240" w:lineRule="auto"/>
        <w:ind w:left="0" w:firstLine="709"/>
        <w:contextualSpacing w:val="0"/>
        <w:rPr>
          <w:rFonts w:ascii="Times New Roman" w:hAnsi="Times New Roman" w:cs="Times New Roman"/>
          <w:color w:val="2F5496" w:themeColor="accent1" w:themeShade="BF"/>
          <w:sz w:val="24"/>
          <w:szCs w:val="24"/>
          <w:lang w:eastAsia="lt-LT"/>
        </w:rPr>
      </w:pPr>
      <w:r w:rsidRPr="00EC73DF">
        <w:rPr>
          <w:rFonts w:ascii="Times New Roman" w:hAnsi="Times New Roman" w:cs="Times New Roman"/>
          <w:color w:val="2F5496" w:themeColor="accent1" w:themeShade="BF"/>
          <w:sz w:val="24"/>
          <w:szCs w:val="24"/>
          <w:lang w:eastAsia="lt-LT"/>
        </w:rPr>
        <w:t>Supaprastintai apmokamų išlaidų dydžių nustatymas ir keitimas</w:t>
      </w:r>
    </w:p>
    <w:p w14:paraId="4A4274C0" w14:textId="0C601404" w:rsidR="003413B3" w:rsidRPr="00EC73DF" w:rsidRDefault="001E1A1B"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lang w:eastAsia="lt-LT"/>
        </w:rPr>
        <w:t xml:space="preserve">Projektams gali būti </w:t>
      </w:r>
      <w:r w:rsidR="00211E50" w:rsidRPr="00EC73DF">
        <w:rPr>
          <w:rFonts w:ascii="Times New Roman" w:hAnsi="Times New Roman" w:cs="Times New Roman"/>
          <w:sz w:val="24"/>
          <w:szCs w:val="24"/>
          <w:lang w:eastAsia="lt-LT"/>
        </w:rPr>
        <w:t>taikomos</w:t>
      </w:r>
      <w:r w:rsidR="00B744C2">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 xml:space="preserve">supaprastintai </w:t>
      </w:r>
      <w:r w:rsidR="00D24A86" w:rsidRPr="00EC73DF">
        <w:rPr>
          <w:rFonts w:ascii="Times New Roman" w:hAnsi="Times New Roman" w:cs="Times New Roman"/>
          <w:sz w:val="24"/>
          <w:szCs w:val="24"/>
          <w:lang w:eastAsia="lt-LT"/>
        </w:rPr>
        <w:t xml:space="preserve">apmokamos </w:t>
      </w:r>
      <w:r w:rsidRPr="00EC73DF">
        <w:rPr>
          <w:rFonts w:ascii="Times New Roman" w:hAnsi="Times New Roman" w:cs="Times New Roman"/>
          <w:sz w:val="24"/>
          <w:szCs w:val="24"/>
          <w:lang w:eastAsia="lt-LT"/>
        </w:rPr>
        <w:t>išlaid</w:t>
      </w:r>
      <w:r w:rsidR="00211E50" w:rsidRPr="00EC73DF">
        <w:rPr>
          <w:rFonts w:ascii="Times New Roman" w:hAnsi="Times New Roman" w:cs="Times New Roman"/>
          <w:sz w:val="24"/>
          <w:szCs w:val="24"/>
          <w:lang w:eastAsia="lt-LT"/>
        </w:rPr>
        <w:t>os</w:t>
      </w:r>
      <w:r w:rsidRPr="00EC73DF">
        <w:rPr>
          <w:rFonts w:ascii="Times New Roman" w:hAnsi="Times New Roman" w:cs="Times New Roman"/>
          <w:sz w:val="24"/>
          <w:szCs w:val="24"/>
          <w:lang w:eastAsia="lt-LT"/>
        </w:rPr>
        <w:t xml:space="preserve">, </w:t>
      </w:r>
      <w:r w:rsidR="00D24A86" w:rsidRPr="00EC73DF">
        <w:rPr>
          <w:rFonts w:ascii="Times New Roman" w:hAnsi="Times New Roman" w:cs="Times New Roman"/>
          <w:sz w:val="24"/>
          <w:szCs w:val="24"/>
          <w:lang w:eastAsia="lt-LT"/>
        </w:rPr>
        <w:t>jei galimybė jas apmokėti supaprastintai iš anksto (iki projekto sutarties sudarymo) yra nustatyta PFSA, o kai teikiamos kompensacijos</w:t>
      </w:r>
      <w:r w:rsidR="00B744C2">
        <w:rPr>
          <w:rFonts w:ascii="Times New Roman" w:hAnsi="Times New Roman" w:cs="Times New Roman"/>
          <w:sz w:val="24"/>
          <w:szCs w:val="24"/>
          <w:lang w:eastAsia="lt-LT"/>
        </w:rPr>
        <w:t>,</w:t>
      </w:r>
      <w:r w:rsidR="00D24A86" w:rsidRPr="00EC73DF">
        <w:rPr>
          <w:rFonts w:ascii="Times New Roman" w:hAnsi="Times New Roman" w:cs="Times New Roman"/>
          <w:sz w:val="24"/>
          <w:szCs w:val="24"/>
          <w:lang w:eastAsia="lt-LT"/>
        </w:rPr>
        <w:t xml:space="preserve"> – KSSA.</w:t>
      </w:r>
      <w:r w:rsidR="00097EF3" w:rsidRPr="00EC73DF">
        <w:rPr>
          <w:rFonts w:ascii="Times New Roman" w:hAnsi="Times New Roman" w:cs="Times New Roman"/>
          <w:sz w:val="24"/>
          <w:szCs w:val="24"/>
        </w:rPr>
        <w:t xml:space="preserve"> </w:t>
      </w:r>
    </w:p>
    <w:p w14:paraId="3910A93E" w14:textId="78F716AF" w:rsidR="003413B3" w:rsidRPr="00EC73DF" w:rsidRDefault="00BF3D92"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lang w:eastAsia="lt-LT"/>
        </w:rPr>
        <w:t xml:space="preserve">Tais atvejais, kai projektai </w:t>
      </w:r>
      <w:r w:rsidR="00097EF3" w:rsidRPr="00EC73DF">
        <w:rPr>
          <w:rFonts w:ascii="Times New Roman" w:hAnsi="Times New Roman" w:cs="Times New Roman"/>
          <w:sz w:val="24"/>
          <w:szCs w:val="24"/>
          <w:lang w:eastAsia="lt-LT"/>
        </w:rPr>
        <w:t xml:space="preserve">atrenkami kompensacijų skyrimo būdu, </w:t>
      </w:r>
      <w:r w:rsidR="00D24A86" w:rsidRPr="00EC73DF">
        <w:rPr>
          <w:rFonts w:ascii="Times New Roman" w:hAnsi="Times New Roman" w:cs="Times New Roman"/>
          <w:sz w:val="24"/>
          <w:szCs w:val="24"/>
          <w:lang w:eastAsia="lt-LT"/>
        </w:rPr>
        <w:t>tinkamos finansuoti išlaidos nustatomas taikant supaprastintai apmokamų išlaidų dydžius.</w:t>
      </w:r>
      <w:r w:rsidR="00BF509B" w:rsidRPr="00EC73DF">
        <w:rPr>
          <w:rFonts w:ascii="Times New Roman" w:hAnsi="Times New Roman" w:cs="Times New Roman"/>
          <w:sz w:val="24"/>
          <w:szCs w:val="24"/>
        </w:rPr>
        <w:t xml:space="preserve"> </w:t>
      </w:r>
    </w:p>
    <w:p w14:paraId="254EE807" w14:textId="1B9CEDC4" w:rsidR="001E1A1B" w:rsidRPr="00EC73DF" w:rsidRDefault="00BF509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Galimybė taikyti konkretų supaprastintai apmokamų išlaidų dydį jau sudarius projekto sutartį gali būti nurodyta PFSA, tačiau turi būti atskir</w:t>
      </w:r>
      <w:r w:rsidR="00211E50" w:rsidRPr="00EC73DF">
        <w:rPr>
          <w:rFonts w:ascii="Times New Roman" w:hAnsi="Times New Roman" w:cs="Times New Roman"/>
          <w:sz w:val="24"/>
          <w:szCs w:val="24"/>
          <w:lang w:eastAsia="lt-LT"/>
        </w:rPr>
        <w:t>t</w:t>
      </w:r>
      <w:r w:rsidRPr="00EC73DF">
        <w:rPr>
          <w:rFonts w:ascii="Times New Roman" w:hAnsi="Times New Roman" w:cs="Times New Roman"/>
          <w:sz w:val="24"/>
          <w:szCs w:val="24"/>
          <w:lang w:eastAsia="lt-LT"/>
        </w:rPr>
        <w:t>as naujai nustatyto supaprastintai apmokamų išlaidų dydžio taikymo laikotarpis, kad būtų išvengta dvigubo finansavimo.</w:t>
      </w:r>
    </w:p>
    <w:p w14:paraId="5F281CD9" w14:textId="5CEC86D0" w:rsidR="001E1A1B" w:rsidRPr="00EC73DF" w:rsidRDefault="00D24A86"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Taikomi s</w:t>
      </w:r>
      <w:r w:rsidR="001E1A1B" w:rsidRPr="00EC73DF">
        <w:rPr>
          <w:rFonts w:ascii="Times New Roman" w:hAnsi="Times New Roman" w:cs="Times New Roman"/>
          <w:sz w:val="24"/>
          <w:szCs w:val="24"/>
          <w:lang w:eastAsia="lt-LT"/>
        </w:rPr>
        <w:t xml:space="preserve">upaprastintai apmokamų išlaidų </w:t>
      </w:r>
      <w:r w:rsidRPr="00EC73DF">
        <w:rPr>
          <w:rFonts w:ascii="Times New Roman" w:hAnsi="Times New Roman" w:cs="Times New Roman"/>
          <w:sz w:val="24"/>
          <w:szCs w:val="24"/>
          <w:lang w:eastAsia="lt-LT"/>
        </w:rPr>
        <w:t>dydžiai</w:t>
      </w:r>
      <w:r w:rsidR="00211E50" w:rsidRPr="00EC73DF">
        <w:rPr>
          <w:rFonts w:ascii="Times New Roman" w:hAnsi="Times New Roman" w:cs="Times New Roman"/>
          <w:sz w:val="24"/>
          <w:szCs w:val="24"/>
          <w:lang w:eastAsia="lt-LT"/>
        </w:rPr>
        <w:t xml:space="preserve"> yra</w:t>
      </w:r>
      <w:r w:rsidRPr="00EC73DF">
        <w:rPr>
          <w:rFonts w:ascii="Times New Roman" w:hAnsi="Times New Roman" w:cs="Times New Roman"/>
          <w:sz w:val="24"/>
          <w:szCs w:val="24"/>
          <w:lang w:eastAsia="lt-LT"/>
        </w:rPr>
        <w:t xml:space="preserve"> įtraukti į </w:t>
      </w:r>
      <w:r w:rsidR="001E1A1B" w:rsidRPr="00EC73DF">
        <w:rPr>
          <w:rFonts w:ascii="Times New Roman" w:hAnsi="Times New Roman" w:cs="Times New Roman"/>
          <w:b/>
          <w:bCs/>
          <w:sz w:val="24"/>
          <w:szCs w:val="24"/>
          <w:lang w:eastAsia="lt-LT"/>
        </w:rPr>
        <w:t xml:space="preserve">Supaprastintai apmokamų išlaidų dydžių </w:t>
      </w:r>
      <w:r w:rsidRPr="00EC73DF">
        <w:rPr>
          <w:rFonts w:ascii="Times New Roman" w:hAnsi="Times New Roman" w:cs="Times New Roman"/>
          <w:b/>
          <w:bCs/>
          <w:sz w:val="24"/>
          <w:szCs w:val="24"/>
          <w:lang w:eastAsia="lt-LT"/>
        </w:rPr>
        <w:t xml:space="preserve">registrą </w:t>
      </w:r>
      <w:r w:rsidR="00BF1F49" w:rsidRPr="00EC73DF">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ESFA svetainėje</w:t>
      </w:r>
      <w:r w:rsidR="00185713" w:rsidRPr="00EC73DF">
        <w:rPr>
          <w:rFonts w:ascii="Times New Roman" w:hAnsi="Times New Roman" w:cs="Times New Roman"/>
          <w:sz w:val="24"/>
          <w:szCs w:val="24"/>
          <w:lang w:eastAsia="lt-LT"/>
        </w:rPr>
        <w:t xml:space="preserve"> adresu</w:t>
      </w:r>
      <w:r w:rsidRPr="00EC73DF">
        <w:rPr>
          <w:rFonts w:ascii="Times New Roman" w:hAnsi="Times New Roman" w:cs="Times New Roman"/>
          <w:sz w:val="24"/>
          <w:szCs w:val="24"/>
          <w:lang w:eastAsia="lt-LT"/>
        </w:rPr>
        <w:t xml:space="preserve"> </w:t>
      </w:r>
      <w:hyperlink r:id="rId29" w:history="1">
        <w:r w:rsidR="000E32D8" w:rsidRPr="00EC73DF">
          <w:rPr>
            <w:rStyle w:val="Hyperlink"/>
            <w:rFonts w:ascii="Times New Roman" w:hAnsi="Times New Roman" w:cs="Times New Roman"/>
            <w:sz w:val="24"/>
            <w:szCs w:val="24"/>
            <w:lang w:eastAsia="lt-LT"/>
          </w:rPr>
          <w:t>https://www.esf.lt/projektai/supaprastintu-mokejimu-centras/fiksuotuju-dydziu-registras/#</w:t>
        </w:r>
      </w:hyperlink>
      <w:r w:rsidR="00BF1F49" w:rsidRPr="00EC73DF">
        <w:rPr>
          <w:rFonts w:ascii="Times New Roman" w:hAnsi="Times New Roman" w:cs="Times New Roman"/>
          <w:sz w:val="24"/>
          <w:szCs w:val="24"/>
          <w:lang w:eastAsia="lt-LT"/>
        </w:rPr>
        <w:t>)</w:t>
      </w:r>
      <w:r w:rsidR="00F37973" w:rsidRPr="00EC73DF">
        <w:rPr>
          <w:rFonts w:ascii="Times New Roman" w:hAnsi="Times New Roman" w:cs="Times New Roman"/>
          <w:sz w:val="24"/>
          <w:szCs w:val="24"/>
          <w:lang w:eastAsia="lt-LT"/>
        </w:rPr>
        <w:t>.</w:t>
      </w:r>
      <w:r w:rsidR="001E1A1B" w:rsidRPr="00EC73DF">
        <w:rPr>
          <w:rFonts w:ascii="Times New Roman" w:hAnsi="Times New Roman" w:cs="Times New Roman"/>
          <w:sz w:val="24"/>
          <w:szCs w:val="24"/>
          <w:lang w:eastAsia="lt-LT"/>
        </w:rPr>
        <w:t xml:space="preserve"> </w:t>
      </w:r>
    </w:p>
    <w:p w14:paraId="119BCC6B" w14:textId="2856F576" w:rsidR="0063360F" w:rsidRPr="00EC73DF" w:rsidRDefault="00820522"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b/>
          <w:bCs/>
          <w:sz w:val="24"/>
          <w:szCs w:val="24"/>
          <w:lang w:eastAsia="lt-LT"/>
        </w:rPr>
        <w:t>P</w:t>
      </w:r>
      <w:r w:rsidR="0063360F" w:rsidRPr="00EC73DF">
        <w:rPr>
          <w:rFonts w:ascii="Times New Roman" w:hAnsi="Times New Roman" w:cs="Times New Roman"/>
          <w:b/>
          <w:bCs/>
          <w:sz w:val="24"/>
          <w:szCs w:val="24"/>
          <w:lang w:eastAsia="lt-LT"/>
        </w:rPr>
        <w:t>atikslint</w:t>
      </w:r>
      <w:r w:rsidR="003413B3" w:rsidRPr="00EC73DF">
        <w:rPr>
          <w:rFonts w:ascii="Times New Roman" w:hAnsi="Times New Roman" w:cs="Times New Roman"/>
          <w:b/>
          <w:bCs/>
          <w:sz w:val="24"/>
          <w:szCs w:val="24"/>
          <w:lang w:eastAsia="lt-LT"/>
        </w:rPr>
        <w:t>i</w:t>
      </w:r>
      <w:r w:rsidR="0063360F" w:rsidRPr="00EC73DF">
        <w:rPr>
          <w:rFonts w:ascii="Times New Roman" w:hAnsi="Times New Roman" w:cs="Times New Roman"/>
          <w:sz w:val="24"/>
          <w:szCs w:val="24"/>
          <w:lang w:eastAsia="lt-LT"/>
        </w:rPr>
        <w:t xml:space="preserve"> </w:t>
      </w:r>
      <w:r w:rsidR="003413B3" w:rsidRPr="00EC73DF">
        <w:rPr>
          <w:rFonts w:ascii="Times New Roman" w:hAnsi="Times New Roman" w:cs="Times New Roman"/>
          <w:sz w:val="24"/>
          <w:szCs w:val="24"/>
          <w:lang w:eastAsia="lt-LT"/>
        </w:rPr>
        <w:t xml:space="preserve">dydžiai </w:t>
      </w:r>
      <w:r w:rsidR="0063360F" w:rsidRPr="00EC73DF">
        <w:rPr>
          <w:rFonts w:ascii="Times New Roman" w:hAnsi="Times New Roman" w:cs="Times New Roman"/>
          <w:sz w:val="24"/>
          <w:szCs w:val="24"/>
          <w:lang w:eastAsia="lt-LT"/>
        </w:rPr>
        <w:t xml:space="preserve">ar </w:t>
      </w:r>
      <w:r w:rsidR="003413B3" w:rsidRPr="00EC73DF">
        <w:rPr>
          <w:rFonts w:ascii="Times New Roman" w:hAnsi="Times New Roman" w:cs="Times New Roman"/>
          <w:sz w:val="24"/>
          <w:szCs w:val="24"/>
          <w:lang w:eastAsia="lt-LT"/>
        </w:rPr>
        <w:t xml:space="preserve">jų </w:t>
      </w:r>
      <w:r w:rsidR="0063360F" w:rsidRPr="00EC73DF">
        <w:rPr>
          <w:rFonts w:ascii="Times New Roman" w:hAnsi="Times New Roman" w:cs="Times New Roman"/>
          <w:sz w:val="24"/>
          <w:szCs w:val="24"/>
          <w:lang w:eastAsia="lt-LT"/>
        </w:rPr>
        <w:t xml:space="preserve">taikymo sąlygos turi būti taikomi </w:t>
      </w:r>
      <w:r w:rsidR="005D1629" w:rsidRPr="00EC73DF">
        <w:rPr>
          <w:rFonts w:ascii="Times New Roman" w:hAnsi="Times New Roman" w:cs="Times New Roman"/>
          <w:sz w:val="24"/>
          <w:szCs w:val="24"/>
          <w:lang w:eastAsia="lt-LT"/>
        </w:rPr>
        <w:t>toms</w:t>
      </w:r>
      <w:r w:rsidR="0063360F" w:rsidRPr="00EC73DF">
        <w:rPr>
          <w:rFonts w:ascii="Times New Roman" w:hAnsi="Times New Roman" w:cs="Times New Roman"/>
          <w:sz w:val="24"/>
          <w:szCs w:val="24"/>
          <w:lang w:eastAsia="lt-LT"/>
        </w:rPr>
        <w:t xml:space="preserve"> projektų veikl</w:t>
      </w:r>
      <w:r w:rsidR="005D1629" w:rsidRPr="00EC73DF">
        <w:rPr>
          <w:rFonts w:ascii="Times New Roman" w:hAnsi="Times New Roman" w:cs="Times New Roman"/>
          <w:sz w:val="24"/>
          <w:szCs w:val="24"/>
          <w:lang w:eastAsia="lt-LT"/>
        </w:rPr>
        <w:t>oms</w:t>
      </w:r>
      <w:r w:rsidR="0063360F" w:rsidRPr="00EC73DF">
        <w:rPr>
          <w:rFonts w:ascii="Times New Roman" w:hAnsi="Times New Roman" w:cs="Times New Roman"/>
          <w:sz w:val="24"/>
          <w:szCs w:val="24"/>
          <w:lang w:eastAsia="lt-LT"/>
        </w:rPr>
        <w:t xml:space="preserve">, </w:t>
      </w:r>
      <w:r w:rsidR="005D1629" w:rsidRPr="00EC73DF">
        <w:rPr>
          <w:rFonts w:ascii="Times New Roman" w:hAnsi="Times New Roman" w:cs="Times New Roman"/>
          <w:sz w:val="24"/>
          <w:szCs w:val="24"/>
          <w:lang w:eastAsia="lt-LT"/>
        </w:rPr>
        <w:t xml:space="preserve">kurios </w:t>
      </w:r>
      <w:r w:rsidR="0063360F" w:rsidRPr="00EC73DF">
        <w:rPr>
          <w:rFonts w:ascii="Times New Roman" w:hAnsi="Times New Roman" w:cs="Times New Roman"/>
          <w:sz w:val="24"/>
          <w:szCs w:val="24"/>
          <w:lang w:eastAsia="lt-LT"/>
        </w:rPr>
        <w:t>vykdom</w:t>
      </w:r>
      <w:r w:rsidR="005D1629" w:rsidRPr="00EC73DF">
        <w:rPr>
          <w:rFonts w:ascii="Times New Roman" w:hAnsi="Times New Roman" w:cs="Times New Roman"/>
          <w:sz w:val="24"/>
          <w:szCs w:val="24"/>
          <w:lang w:eastAsia="lt-LT"/>
        </w:rPr>
        <w:t>os</w:t>
      </w:r>
      <w:r w:rsidR="0063360F" w:rsidRPr="00EC73DF">
        <w:rPr>
          <w:rFonts w:ascii="Times New Roman" w:hAnsi="Times New Roman" w:cs="Times New Roman"/>
          <w:sz w:val="24"/>
          <w:szCs w:val="24"/>
          <w:lang w:eastAsia="lt-LT"/>
        </w:rPr>
        <w:t xml:space="preserve"> nuo</w:t>
      </w:r>
      <w:r w:rsidR="005D1629" w:rsidRPr="00EC73DF">
        <w:rPr>
          <w:rFonts w:ascii="Times New Roman" w:hAnsi="Times New Roman" w:cs="Times New Roman"/>
          <w:sz w:val="24"/>
          <w:szCs w:val="24"/>
          <w:lang w:eastAsia="lt-LT"/>
        </w:rPr>
        <w:t xml:space="preserve"> </w:t>
      </w:r>
      <w:r w:rsidR="0063360F" w:rsidRPr="00EC73DF">
        <w:rPr>
          <w:rFonts w:ascii="Times New Roman" w:hAnsi="Times New Roman" w:cs="Times New Roman"/>
          <w:sz w:val="24"/>
          <w:szCs w:val="24"/>
          <w:lang w:eastAsia="lt-LT"/>
        </w:rPr>
        <w:t>patikslinimo įsigaliojimo dienos.</w:t>
      </w:r>
    </w:p>
    <w:p w14:paraId="19E97759" w14:textId="64962482" w:rsidR="002737DA" w:rsidRPr="00EC73DF" w:rsidRDefault="002737DA" w:rsidP="004B77A0">
      <w:pPr>
        <w:pStyle w:val="ListParagraph"/>
        <w:numPr>
          <w:ilvl w:val="0"/>
          <w:numId w:val="22"/>
        </w:numPr>
        <w:tabs>
          <w:tab w:val="left" w:pos="993"/>
        </w:tabs>
        <w:spacing w:before="120" w:after="0" w:line="240" w:lineRule="auto"/>
        <w:ind w:left="0" w:firstLine="709"/>
        <w:contextualSpacing w:val="0"/>
        <w:rPr>
          <w:rFonts w:ascii="Times New Roman" w:hAnsi="Times New Roman" w:cs="Times New Roman"/>
          <w:color w:val="2F5496" w:themeColor="accent1" w:themeShade="BF"/>
          <w:sz w:val="24"/>
          <w:szCs w:val="24"/>
          <w:lang w:eastAsia="lt-LT"/>
        </w:rPr>
      </w:pPr>
      <w:r w:rsidRPr="00EC73DF">
        <w:rPr>
          <w:rFonts w:ascii="Times New Roman" w:hAnsi="Times New Roman" w:cs="Times New Roman"/>
          <w:color w:val="2F5496" w:themeColor="accent1" w:themeShade="BF"/>
          <w:sz w:val="24"/>
          <w:szCs w:val="24"/>
          <w:lang w:eastAsia="lt-LT"/>
        </w:rPr>
        <w:t>Supaprastintai apmokamų išlaidų dydžių taikymas</w:t>
      </w:r>
    </w:p>
    <w:p w14:paraId="2D95E3E0" w14:textId="78FCBD97" w:rsidR="00F37973" w:rsidRPr="00EC73DF" w:rsidRDefault="00F37973"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Jeigu projekto išlaidoms ar jų daliai taikomas supaprastintas išlaidų apmokėjimas, paramos gavėjas ir partneris finansinę apskaitą tvarko vadovaudamiesi ES ir Lietuvos Respublikos teisės aktais, tačiau mokėjimo prašymuose nurodomą tinkamų finansuoti išlaidų sumą apskaičiuoja pagal projekto sutartyje nustatytus supaprastintai apmokamų išlaidų dydžius (PFAT 248 p</w:t>
      </w:r>
      <w:r w:rsidR="00625225">
        <w:rPr>
          <w:rFonts w:ascii="Times New Roman" w:hAnsi="Times New Roman" w:cs="Times New Roman"/>
          <w:sz w:val="24"/>
          <w:szCs w:val="24"/>
          <w:lang w:eastAsia="lt-LT"/>
        </w:rPr>
        <w:t>unktas</w:t>
      </w:r>
      <w:r w:rsidRPr="00EC73DF">
        <w:rPr>
          <w:rFonts w:ascii="Times New Roman" w:hAnsi="Times New Roman" w:cs="Times New Roman"/>
          <w:sz w:val="24"/>
          <w:szCs w:val="24"/>
          <w:lang w:eastAsia="lt-LT"/>
        </w:rPr>
        <w:t>).</w:t>
      </w:r>
    </w:p>
    <w:p w14:paraId="791A2DBF" w14:textId="4388FEA1" w:rsidR="008F13FD" w:rsidRPr="00EC73DF" w:rsidRDefault="00F37973"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Supaprastintai apmokamų išlaidų dydžiai taikomi nepriklausomai nuo faktiškai patirtų išlaidų dydžio, išskyrus teisės aktuose ar PFSA nustatytus atvejus.</w:t>
      </w:r>
    </w:p>
    <w:p w14:paraId="64007F2B" w14:textId="6F0369F6" w:rsidR="00253731" w:rsidRPr="00EC73DF" w:rsidRDefault="00253731" w:rsidP="004B77A0">
      <w:pPr>
        <w:pStyle w:val="ListParagraph"/>
        <w:numPr>
          <w:ilvl w:val="0"/>
          <w:numId w:val="22"/>
        </w:numPr>
        <w:tabs>
          <w:tab w:val="left" w:pos="993"/>
        </w:tabs>
        <w:spacing w:before="120"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Supaprastintai apmokamų išlaidų dydžių taikymo privalomumas</w:t>
      </w:r>
    </w:p>
    <w:p w14:paraId="152D310A" w14:textId="0FC473F0" w:rsidR="00253731" w:rsidRPr="00EC73DF" w:rsidRDefault="0076486A"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Supaprastintai apmokamų išlaidų fiksuotuosius dydžius privaloma taikyti:</w:t>
      </w:r>
    </w:p>
    <w:p w14:paraId="7B6B03AB" w14:textId="4DB00BAF" w:rsidR="0076486A" w:rsidRPr="00EC73DF" w:rsidRDefault="0076486A" w:rsidP="00EC73DF">
      <w:pPr>
        <w:pStyle w:val="ListParagraph"/>
        <w:numPr>
          <w:ilvl w:val="0"/>
          <w:numId w:val="23"/>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kai</w:t>
      </w:r>
      <w:r w:rsidRPr="00EC73DF">
        <w:rPr>
          <w:rFonts w:ascii="Times New Roman" w:hAnsi="Times New Roman" w:cs="Times New Roman"/>
          <w:sz w:val="24"/>
          <w:szCs w:val="24"/>
        </w:rPr>
        <w:t xml:space="preserve"> </w:t>
      </w:r>
      <w:r w:rsidR="00BF509B" w:rsidRPr="00EC73DF">
        <w:rPr>
          <w:rFonts w:ascii="Times New Roman" w:hAnsi="Times New Roman" w:cs="Times New Roman"/>
          <w:sz w:val="24"/>
          <w:szCs w:val="24"/>
          <w:lang w:eastAsia="lt-LT"/>
        </w:rPr>
        <w:t xml:space="preserve">PFSA </w:t>
      </w:r>
      <w:r w:rsidRPr="00EC73DF">
        <w:rPr>
          <w:rFonts w:ascii="Times New Roman" w:hAnsi="Times New Roman" w:cs="Times New Roman"/>
          <w:sz w:val="24"/>
          <w:szCs w:val="24"/>
          <w:lang w:eastAsia="lt-LT"/>
        </w:rPr>
        <w:t>konkrečiai veiklai vykdyti nustatyti supaprastintai apmokamų išlaidų dydžiai</w:t>
      </w:r>
      <w:r w:rsidR="00076EF9" w:rsidRPr="00EC73DF">
        <w:rPr>
          <w:rFonts w:ascii="Times New Roman" w:hAnsi="Times New Roman" w:cs="Times New Roman"/>
          <w:sz w:val="24"/>
          <w:szCs w:val="24"/>
          <w:lang w:eastAsia="lt-LT"/>
        </w:rPr>
        <w:t>;</w:t>
      </w:r>
    </w:p>
    <w:p w14:paraId="35098B48" w14:textId="799D348F" w:rsidR="00BF509B" w:rsidRPr="00EC73DF" w:rsidRDefault="00590630" w:rsidP="00EC73DF">
      <w:pPr>
        <w:pStyle w:val="ListParagraph"/>
        <w:numPr>
          <w:ilvl w:val="0"/>
          <w:numId w:val="23"/>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kai </w:t>
      </w:r>
      <w:r w:rsidR="00342C2F" w:rsidRPr="00EC73DF">
        <w:rPr>
          <w:rFonts w:ascii="Times New Roman" w:hAnsi="Times New Roman" w:cs="Times New Roman"/>
          <w:sz w:val="24"/>
          <w:szCs w:val="24"/>
          <w:lang w:eastAsia="lt-LT"/>
        </w:rPr>
        <w:t>projektai atrenkami kompensacijų skyrimo būdu</w:t>
      </w:r>
      <w:r w:rsidR="00BF509B" w:rsidRPr="00EC73DF">
        <w:rPr>
          <w:rFonts w:ascii="Times New Roman" w:hAnsi="Times New Roman" w:cs="Times New Roman"/>
          <w:sz w:val="24"/>
          <w:szCs w:val="24"/>
          <w:lang w:eastAsia="lt-LT"/>
        </w:rPr>
        <w:t>;</w:t>
      </w:r>
    </w:p>
    <w:p w14:paraId="769BC33F" w14:textId="7187DFFF" w:rsidR="00B76286" w:rsidRPr="00EC73DF" w:rsidRDefault="00B76286" w:rsidP="00EC73DF">
      <w:pPr>
        <w:pStyle w:val="ListParagraph"/>
        <w:numPr>
          <w:ilvl w:val="0"/>
          <w:numId w:val="23"/>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privalomoms projekto matomumo ir informavimo apie projektą priemonėms.</w:t>
      </w:r>
    </w:p>
    <w:p w14:paraId="0E4E7A5C" w14:textId="26199C82" w:rsidR="00B76286" w:rsidRPr="00EC73DF" w:rsidRDefault="00B76286" w:rsidP="004B77A0">
      <w:pPr>
        <w:pStyle w:val="ListParagraph"/>
        <w:numPr>
          <w:ilvl w:val="0"/>
          <w:numId w:val="22"/>
        </w:numPr>
        <w:tabs>
          <w:tab w:val="left" w:pos="993"/>
        </w:tabs>
        <w:spacing w:before="120"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 xml:space="preserve">Supaprastintai apmokamų išlaidų dydžių </w:t>
      </w:r>
      <w:r w:rsidR="008B6025" w:rsidRPr="00EC73DF">
        <w:rPr>
          <w:rFonts w:ascii="Times New Roman" w:eastAsiaTheme="minorHAnsi" w:hAnsi="Times New Roman" w:cs="Times New Roman"/>
          <w:color w:val="2F5497"/>
          <w:sz w:val="24"/>
          <w:szCs w:val="24"/>
        </w:rPr>
        <w:t xml:space="preserve">perskaičiavimas </w:t>
      </w:r>
      <w:r w:rsidRPr="00EC73DF">
        <w:rPr>
          <w:rFonts w:ascii="Times New Roman" w:eastAsiaTheme="minorHAnsi" w:hAnsi="Times New Roman" w:cs="Times New Roman"/>
          <w:color w:val="2F5497"/>
          <w:sz w:val="24"/>
          <w:szCs w:val="24"/>
        </w:rPr>
        <w:t>(</w:t>
      </w:r>
      <w:r w:rsidR="008B6025" w:rsidRPr="00EC73DF">
        <w:rPr>
          <w:rFonts w:ascii="Times New Roman" w:eastAsiaTheme="minorHAnsi" w:hAnsi="Times New Roman" w:cs="Times New Roman"/>
          <w:color w:val="2F5497"/>
          <w:sz w:val="24"/>
          <w:szCs w:val="24"/>
        </w:rPr>
        <w:t>indeksavimas</w:t>
      </w:r>
      <w:r w:rsidRPr="00EC73DF">
        <w:rPr>
          <w:rFonts w:ascii="Times New Roman" w:eastAsiaTheme="minorHAnsi" w:hAnsi="Times New Roman" w:cs="Times New Roman"/>
          <w:color w:val="2F5497"/>
          <w:sz w:val="24"/>
          <w:szCs w:val="24"/>
        </w:rPr>
        <w:t>)</w:t>
      </w:r>
    </w:p>
    <w:p w14:paraId="41E4553B" w14:textId="13023681" w:rsidR="00B76286" w:rsidRPr="00EC73DF" w:rsidRDefault="00B76286"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Konkretaus dydžio </w:t>
      </w:r>
      <w:r w:rsidR="00EC56DD" w:rsidRPr="00EC73DF">
        <w:rPr>
          <w:rFonts w:ascii="Times New Roman" w:hAnsi="Times New Roman" w:cs="Times New Roman"/>
          <w:sz w:val="24"/>
          <w:szCs w:val="24"/>
          <w:lang w:eastAsia="lt-LT"/>
        </w:rPr>
        <w:t>perskaičiavimo (indeksavimo) sąlygos (koregavimo metodas)</w:t>
      </w:r>
      <w:r w:rsidRPr="00EC73DF">
        <w:rPr>
          <w:rFonts w:ascii="Times New Roman" w:hAnsi="Times New Roman" w:cs="Times New Roman"/>
          <w:sz w:val="24"/>
          <w:szCs w:val="24"/>
          <w:lang w:eastAsia="lt-LT"/>
        </w:rPr>
        <w:t xml:space="preserve"> nustatomos </w:t>
      </w:r>
      <w:r w:rsidRPr="00EC73DF">
        <w:rPr>
          <w:rFonts w:ascii="Times New Roman" w:hAnsi="Times New Roman" w:cs="Times New Roman"/>
          <w:i/>
          <w:iCs/>
          <w:sz w:val="24"/>
          <w:szCs w:val="24"/>
          <w:lang w:eastAsia="lt-LT"/>
        </w:rPr>
        <w:t>Supaprastintai apmokamų išlaidų dydžių nustatymo apraš</w:t>
      </w:r>
      <w:r w:rsidR="00EC56DD" w:rsidRPr="00EC73DF">
        <w:rPr>
          <w:rFonts w:ascii="Times New Roman" w:hAnsi="Times New Roman" w:cs="Times New Roman"/>
          <w:i/>
          <w:iCs/>
          <w:sz w:val="24"/>
          <w:szCs w:val="24"/>
          <w:lang w:eastAsia="lt-LT"/>
        </w:rPr>
        <w:t>uose</w:t>
      </w:r>
      <w:r w:rsidRPr="00EC73DF">
        <w:rPr>
          <w:rFonts w:ascii="Times New Roman" w:hAnsi="Times New Roman" w:cs="Times New Roman"/>
          <w:sz w:val="24"/>
          <w:szCs w:val="24"/>
          <w:lang w:eastAsia="lt-LT"/>
        </w:rPr>
        <w:t>, kuri</w:t>
      </w:r>
      <w:r w:rsidR="00EC56DD" w:rsidRPr="00EC73DF">
        <w:rPr>
          <w:rFonts w:ascii="Times New Roman" w:hAnsi="Times New Roman" w:cs="Times New Roman"/>
          <w:sz w:val="24"/>
          <w:szCs w:val="24"/>
          <w:lang w:eastAsia="lt-LT"/>
        </w:rPr>
        <w:t>e</w:t>
      </w:r>
      <w:r w:rsidR="00342C2F" w:rsidRPr="00EC73DF">
        <w:rPr>
          <w:rFonts w:ascii="Times New Roman" w:hAnsi="Times New Roman" w:cs="Times New Roman"/>
          <w:sz w:val="24"/>
          <w:szCs w:val="24"/>
          <w:lang w:eastAsia="lt-LT"/>
        </w:rPr>
        <w:t xml:space="preserve"> </w:t>
      </w:r>
      <w:r w:rsidRPr="00EC73DF">
        <w:rPr>
          <w:rFonts w:ascii="Times New Roman" w:hAnsi="Times New Roman" w:cs="Times New Roman"/>
          <w:sz w:val="24"/>
          <w:szCs w:val="24"/>
          <w:lang w:eastAsia="lt-LT"/>
        </w:rPr>
        <w:t>skelbiam</w:t>
      </w:r>
      <w:r w:rsidR="00EC56DD" w:rsidRPr="00EC73DF">
        <w:rPr>
          <w:rFonts w:ascii="Times New Roman" w:hAnsi="Times New Roman" w:cs="Times New Roman"/>
          <w:sz w:val="24"/>
          <w:szCs w:val="24"/>
          <w:lang w:eastAsia="lt-LT"/>
        </w:rPr>
        <w:t>i</w:t>
      </w:r>
      <w:r w:rsidRPr="00EC73DF">
        <w:rPr>
          <w:rFonts w:ascii="Times New Roman" w:hAnsi="Times New Roman" w:cs="Times New Roman"/>
          <w:sz w:val="24"/>
          <w:szCs w:val="24"/>
          <w:lang w:eastAsia="lt-LT"/>
        </w:rPr>
        <w:t xml:space="preserve"> </w:t>
      </w:r>
      <w:r w:rsidR="00590630" w:rsidRPr="00EC73DF">
        <w:rPr>
          <w:rFonts w:ascii="Times New Roman" w:hAnsi="Times New Roman" w:cs="Times New Roman"/>
          <w:sz w:val="24"/>
          <w:szCs w:val="24"/>
          <w:lang w:eastAsia="lt-LT"/>
        </w:rPr>
        <w:t xml:space="preserve">ESFA </w:t>
      </w:r>
      <w:r w:rsidRPr="00EC73DF">
        <w:rPr>
          <w:rFonts w:ascii="Times New Roman" w:hAnsi="Times New Roman" w:cs="Times New Roman"/>
          <w:sz w:val="24"/>
          <w:szCs w:val="24"/>
          <w:lang w:eastAsia="lt-LT"/>
        </w:rPr>
        <w:t>svetainėje</w:t>
      </w:r>
      <w:r w:rsidR="00342C2F" w:rsidRPr="00EC73DF">
        <w:rPr>
          <w:rFonts w:ascii="Times New Roman" w:hAnsi="Times New Roman" w:cs="Times New Roman"/>
          <w:sz w:val="24"/>
          <w:szCs w:val="24"/>
          <w:lang w:eastAsia="lt-LT"/>
        </w:rPr>
        <w:t xml:space="preserve"> adresu</w:t>
      </w:r>
      <w:r w:rsidR="00EC56DD" w:rsidRPr="00EC73DF">
        <w:rPr>
          <w:rFonts w:ascii="Times New Roman" w:hAnsi="Times New Roman" w:cs="Times New Roman"/>
          <w:sz w:val="24"/>
          <w:szCs w:val="24"/>
          <w:lang w:eastAsia="lt-LT"/>
        </w:rPr>
        <w:t xml:space="preserve"> </w:t>
      </w:r>
      <w:hyperlink r:id="rId30" w:history="1">
        <w:r w:rsidR="00342C2F" w:rsidRPr="00EC73DF">
          <w:rPr>
            <w:rStyle w:val="Hyperlink"/>
            <w:rFonts w:ascii="Times New Roman" w:hAnsi="Times New Roman" w:cs="Times New Roman"/>
            <w:sz w:val="24"/>
            <w:szCs w:val="24"/>
            <w:lang w:eastAsia="lt-LT"/>
          </w:rPr>
          <w:t>https://www.esf.lt/projektai/supaprastintu-mokejimu-centras/parengti-fiksuotuju-dydziu-tyrimai/#</w:t>
        </w:r>
      </w:hyperlink>
      <w:r w:rsidR="00342C2F" w:rsidRPr="00EC73DF">
        <w:rPr>
          <w:rFonts w:ascii="Times New Roman" w:hAnsi="Times New Roman" w:cs="Times New Roman"/>
          <w:sz w:val="24"/>
          <w:szCs w:val="24"/>
          <w:lang w:eastAsia="lt-LT"/>
        </w:rPr>
        <w:t xml:space="preserve"> </w:t>
      </w:r>
      <w:r w:rsidR="00EC56DD" w:rsidRPr="00EC73DF">
        <w:rPr>
          <w:rFonts w:ascii="Times New Roman" w:hAnsi="Times New Roman" w:cs="Times New Roman"/>
          <w:sz w:val="24"/>
          <w:szCs w:val="24"/>
        </w:rPr>
        <w:t xml:space="preserve">ir pateikiamos </w:t>
      </w:r>
      <w:r w:rsidR="00EC56DD" w:rsidRPr="00EC73DF">
        <w:rPr>
          <w:rFonts w:ascii="Times New Roman" w:hAnsi="Times New Roman" w:cs="Times New Roman"/>
          <w:sz w:val="24"/>
          <w:szCs w:val="24"/>
          <w:lang w:eastAsia="lt-LT"/>
        </w:rPr>
        <w:t xml:space="preserve">Supaprastintai apmokamų išlaidų dydžių registre. </w:t>
      </w:r>
    </w:p>
    <w:p w14:paraId="23EE1F8C" w14:textId="5796E5CE" w:rsidR="0075394E" w:rsidRPr="00EC73DF" w:rsidRDefault="0075394E"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Tuo atveju, kai </w:t>
      </w:r>
      <w:r w:rsidR="008835E9" w:rsidRPr="00EC73DF">
        <w:rPr>
          <w:rFonts w:ascii="Times New Roman" w:hAnsi="Times New Roman" w:cs="Times New Roman"/>
          <w:sz w:val="24"/>
          <w:szCs w:val="24"/>
          <w:lang w:eastAsia="lt-LT"/>
        </w:rPr>
        <w:t>Supaprastintai apmokamų išlaidų dydžių nustatymo</w:t>
      </w:r>
      <w:r w:rsidRPr="00EC73DF">
        <w:rPr>
          <w:rFonts w:ascii="Times New Roman" w:hAnsi="Times New Roman" w:cs="Times New Roman"/>
          <w:sz w:val="24"/>
          <w:szCs w:val="24"/>
          <w:lang w:eastAsia="lt-LT"/>
        </w:rPr>
        <w:t xml:space="preserve"> apraše </w:t>
      </w:r>
      <w:r w:rsidR="002250EB" w:rsidRPr="00EC73DF">
        <w:rPr>
          <w:rFonts w:ascii="Times New Roman" w:hAnsi="Times New Roman" w:cs="Times New Roman"/>
          <w:sz w:val="24"/>
          <w:szCs w:val="24"/>
          <w:lang w:eastAsia="lt-LT"/>
        </w:rPr>
        <w:t>perskaičiavimas (</w:t>
      </w:r>
      <w:r w:rsidRPr="00EC73DF">
        <w:rPr>
          <w:rFonts w:ascii="Times New Roman" w:hAnsi="Times New Roman" w:cs="Times New Roman"/>
          <w:sz w:val="24"/>
          <w:szCs w:val="24"/>
          <w:lang w:eastAsia="lt-LT"/>
        </w:rPr>
        <w:t>indeksavimas</w:t>
      </w:r>
      <w:r w:rsidR="002250EB" w:rsidRPr="00EC73DF">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nenustatomas, projekto įgyvendinimo metu supaprastintai apmokamų išlaidų dydžiai </w:t>
      </w:r>
      <w:r w:rsidRPr="00EC73DF">
        <w:rPr>
          <w:rFonts w:ascii="Times New Roman" w:hAnsi="Times New Roman" w:cs="Times New Roman"/>
          <w:b/>
          <w:bCs/>
          <w:sz w:val="24"/>
          <w:szCs w:val="24"/>
          <w:lang w:eastAsia="lt-LT"/>
        </w:rPr>
        <w:t>negali būti keičiami</w:t>
      </w:r>
      <w:r w:rsidRPr="00EC73DF">
        <w:rPr>
          <w:rFonts w:ascii="Times New Roman" w:hAnsi="Times New Roman" w:cs="Times New Roman"/>
          <w:sz w:val="24"/>
          <w:szCs w:val="24"/>
          <w:lang w:eastAsia="lt-LT"/>
        </w:rPr>
        <w:t xml:space="preserve">. </w:t>
      </w:r>
    </w:p>
    <w:p w14:paraId="4B0ABB7A" w14:textId="680F8F0F" w:rsidR="0075394E" w:rsidRPr="00EC73DF" w:rsidRDefault="0075394E" w:rsidP="004B77A0">
      <w:pPr>
        <w:pStyle w:val="ListParagraph"/>
        <w:numPr>
          <w:ilvl w:val="0"/>
          <w:numId w:val="22"/>
        </w:numPr>
        <w:tabs>
          <w:tab w:val="left" w:pos="993"/>
        </w:tabs>
        <w:spacing w:before="120"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Supaprastintai apmokamų išlaidų apmokėjimas</w:t>
      </w:r>
    </w:p>
    <w:p w14:paraId="0C9B0342" w14:textId="4A5C05DC" w:rsidR="0075394E" w:rsidRPr="00EC73DF" w:rsidRDefault="0075394E"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Kai išlaidos apmokamos supaprastintai, </w:t>
      </w:r>
      <w:r w:rsidR="00B855F2" w:rsidRPr="00EC73DF">
        <w:rPr>
          <w:rFonts w:ascii="Times New Roman" w:eastAsia="Times New Roman" w:hAnsi="Times New Roman" w:cs="Times New Roman"/>
          <w:color w:val="424242"/>
          <w:sz w:val="24"/>
          <w:szCs w:val="24"/>
          <w:lang w:eastAsia="lt-LT"/>
        </w:rPr>
        <w:t xml:space="preserve">paramos gavėjui </w:t>
      </w:r>
      <w:r w:rsidRPr="00EC73DF">
        <w:rPr>
          <w:rFonts w:ascii="Times New Roman" w:eastAsia="Times New Roman" w:hAnsi="Times New Roman" w:cs="Times New Roman"/>
          <w:color w:val="424242"/>
          <w:sz w:val="24"/>
          <w:szCs w:val="24"/>
          <w:lang w:eastAsia="lt-LT"/>
        </w:rPr>
        <w:t>kartu su veiklos ataskaita:</w:t>
      </w:r>
    </w:p>
    <w:p w14:paraId="31D8C276" w14:textId="3688050C" w:rsidR="0075394E" w:rsidRPr="00EC73DF" w:rsidRDefault="0075394E" w:rsidP="00EC73DF">
      <w:pPr>
        <w:pStyle w:val="ListParagraph"/>
        <w:numPr>
          <w:ilvl w:val="0"/>
          <w:numId w:val="202"/>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b/>
          <w:bCs/>
          <w:color w:val="424242"/>
          <w:sz w:val="24"/>
          <w:szCs w:val="24"/>
          <w:lang w:eastAsia="lt-LT"/>
        </w:rPr>
        <w:t>neteikia dokumentų</w:t>
      </w:r>
      <w:r w:rsidRPr="00EC73DF">
        <w:rPr>
          <w:rFonts w:ascii="Times New Roman" w:eastAsia="Times New Roman" w:hAnsi="Times New Roman" w:cs="Times New Roman"/>
          <w:color w:val="424242"/>
          <w:sz w:val="24"/>
          <w:szCs w:val="24"/>
          <w:lang w:eastAsia="lt-LT"/>
        </w:rPr>
        <w:t xml:space="preserve">, jei taikoma fiksuotoji norma, išskyrus atvejus, kai nustatytas reikalavimas </w:t>
      </w:r>
      <w:r w:rsidR="00E91F62" w:rsidRPr="00EC73DF">
        <w:rPr>
          <w:rFonts w:ascii="Times New Roman" w:eastAsia="Times New Roman" w:hAnsi="Times New Roman" w:cs="Times New Roman"/>
          <w:color w:val="424242"/>
          <w:sz w:val="24"/>
          <w:szCs w:val="24"/>
          <w:lang w:eastAsia="lt-LT"/>
        </w:rPr>
        <w:t>pateikti rezultatą pagrindžiančius dokumentus</w:t>
      </w:r>
      <w:r w:rsidRPr="00EC73DF">
        <w:rPr>
          <w:rFonts w:ascii="Times New Roman" w:eastAsia="Times New Roman" w:hAnsi="Times New Roman" w:cs="Times New Roman"/>
          <w:color w:val="424242"/>
          <w:sz w:val="24"/>
          <w:szCs w:val="24"/>
          <w:lang w:eastAsia="lt-LT"/>
        </w:rPr>
        <w:t>;</w:t>
      </w:r>
    </w:p>
    <w:p w14:paraId="63A8E748" w14:textId="42F15B43" w:rsidR="0075394E" w:rsidRPr="00EC73DF" w:rsidRDefault="00E91F62" w:rsidP="00EC73DF">
      <w:pPr>
        <w:numPr>
          <w:ilvl w:val="0"/>
          <w:numId w:val="202"/>
        </w:numPr>
        <w:tabs>
          <w:tab w:val="left" w:pos="1134"/>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b/>
          <w:bCs/>
          <w:color w:val="424242"/>
          <w:sz w:val="24"/>
          <w:szCs w:val="24"/>
          <w:lang w:eastAsia="lt-LT"/>
        </w:rPr>
        <w:t>t</w:t>
      </w:r>
      <w:r w:rsidR="0075394E" w:rsidRPr="00EC73DF">
        <w:rPr>
          <w:rFonts w:ascii="Times New Roman" w:eastAsia="Times New Roman" w:hAnsi="Times New Roman" w:cs="Times New Roman"/>
          <w:b/>
          <w:bCs/>
          <w:color w:val="424242"/>
          <w:sz w:val="24"/>
          <w:szCs w:val="24"/>
          <w:lang w:eastAsia="lt-LT"/>
        </w:rPr>
        <w:t>eikia dokumentus</w:t>
      </w:r>
      <w:r w:rsidR="0075394E" w:rsidRPr="00EC73DF">
        <w:rPr>
          <w:rFonts w:ascii="Times New Roman" w:eastAsia="Times New Roman" w:hAnsi="Times New Roman" w:cs="Times New Roman"/>
          <w:color w:val="424242"/>
          <w:sz w:val="24"/>
          <w:szCs w:val="24"/>
          <w:lang w:eastAsia="lt-LT"/>
        </w:rPr>
        <w:t>, įrodančius:</w:t>
      </w:r>
    </w:p>
    <w:p w14:paraId="61BD9AC2" w14:textId="77777777" w:rsidR="0075394E" w:rsidRPr="00EC73DF" w:rsidRDefault="0075394E" w:rsidP="00EC73DF">
      <w:pPr>
        <w:numPr>
          <w:ilvl w:val="1"/>
          <w:numId w:val="21"/>
        </w:numPr>
        <w:tabs>
          <w:tab w:val="clear" w:pos="144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pasiektą rezultatą, kuriam taikomas fiksuotasis įkainis;</w:t>
      </w:r>
    </w:p>
    <w:p w14:paraId="41E6EA01" w14:textId="77777777" w:rsidR="0075394E" w:rsidRPr="00EC73DF" w:rsidRDefault="0075394E" w:rsidP="00EC73DF">
      <w:pPr>
        <w:numPr>
          <w:ilvl w:val="1"/>
          <w:numId w:val="21"/>
        </w:numPr>
        <w:tabs>
          <w:tab w:val="clear" w:pos="144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fiksuotosios sumos sąlygų įvykdymą;</w:t>
      </w:r>
    </w:p>
    <w:p w14:paraId="52AC06EC" w14:textId="77777777" w:rsidR="0075394E" w:rsidRPr="00EC73DF" w:rsidRDefault="0075394E" w:rsidP="00EC73DF">
      <w:pPr>
        <w:numPr>
          <w:ilvl w:val="1"/>
          <w:numId w:val="21"/>
        </w:numPr>
        <w:tabs>
          <w:tab w:val="clear" w:pos="1440"/>
          <w:tab w:val="num" w:pos="851"/>
        </w:tabs>
        <w:spacing w:after="0" w:line="240" w:lineRule="auto"/>
        <w:ind w:left="0"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su išlaidomis nesusieto finansavimo tarpinių rezultatų įgyvendinimą.</w:t>
      </w:r>
    </w:p>
    <w:p w14:paraId="2C926E6B" w14:textId="56F1B506" w:rsidR="0075394E" w:rsidRPr="00EC73DF" w:rsidRDefault="0075394E"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 xml:space="preserve">Jei faktiškai patirtos išlaidos viršija pagal </w:t>
      </w:r>
      <w:r w:rsidR="00E91F62" w:rsidRPr="00EC73DF">
        <w:rPr>
          <w:rFonts w:ascii="Times New Roman" w:eastAsia="Times New Roman" w:hAnsi="Times New Roman" w:cs="Times New Roman"/>
          <w:color w:val="424242"/>
          <w:sz w:val="24"/>
          <w:szCs w:val="24"/>
          <w:lang w:eastAsia="lt-LT"/>
        </w:rPr>
        <w:t>supaprastintai apmokamų išlaidų</w:t>
      </w:r>
      <w:r w:rsidRPr="00EC73DF">
        <w:rPr>
          <w:rFonts w:ascii="Times New Roman" w:eastAsia="Times New Roman" w:hAnsi="Times New Roman" w:cs="Times New Roman"/>
          <w:color w:val="424242"/>
          <w:sz w:val="24"/>
          <w:szCs w:val="24"/>
          <w:lang w:eastAsia="lt-LT"/>
        </w:rPr>
        <w:t xml:space="preserve"> dydžius</w:t>
      </w:r>
      <w:r w:rsidR="00FE5CDF" w:rsidRPr="00EC73DF">
        <w:rPr>
          <w:rFonts w:ascii="Times New Roman" w:eastAsia="Times New Roman" w:hAnsi="Times New Roman" w:cs="Times New Roman"/>
          <w:color w:val="424242"/>
          <w:sz w:val="24"/>
          <w:szCs w:val="24"/>
          <w:lang w:eastAsia="lt-LT"/>
        </w:rPr>
        <w:t xml:space="preserve"> apskaičiuotas išlaidas</w:t>
      </w:r>
      <w:r w:rsidRPr="00EC73DF">
        <w:rPr>
          <w:rFonts w:ascii="Times New Roman" w:eastAsia="Times New Roman" w:hAnsi="Times New Roman" w:cs="Times New Roman"/>
          <w:color w:val="424242"/>
          <w:sz w:val="24"/>
          <w:szCs w:val="24"/>
          <w:lang w:eastAsia="lt-LT"/>
        </w:rPr>
        <w:t>,</w:t>
      </w:r>
      <w:r w:rsidR="00625225">
        <w:rPr>
          <w:rFonts w:ascii="Times New Roman" w:eastAsia="Times New Roman" w:hAnsi="Times New Roman" w:cs="Times New Roman"/>
          <w:color w:val="424242"/>
          <w:sz w:val="24"/>
          <w:szCs w:val="24"/>
          <w:lang w:eastAsia="lt-LT"/>
        </w:rPr>
        <w:t xml:space="preserve"> </w:t>
      </w:r>
      <w:r w:rsidRPr="00EC73DF">
        <w:rPr>
          <w:rFonts w:ascii="Times New Roman" w:eastAsia="Times New Roman" w:hAnsi="Times New Roman" w:cs="Times New Roman"/>
          <w:color w:val="424242"/>
          <w:sz w:val="24"/>
          <w:szCs w:val="24"/>
          <w:lang w:eastAsia="lt-LT"/>
        </w:rPr>
        <w:t>skirtumas dengiam</w:t>
      </w:r>
      <w:r w:rsidR="002F617D" w:rsidRPr="00EC73DF">
        <w:rPr>
          <w:rFonts w:ascii="Times New Roman" w:eastAsia="Times New Roman" w:hAnsi="Times New Roman" w:cs="Times New Roman"/>
          <w:color w:val="424242"/>
          <w:sz w:val="24"/>
          <w:szCs w:val="24"/>
          <w:lang w:eastAsia="lt-LT"/>
        </w:rPr>
        <w:t>a</w:t>
      </w:r>
      <w:r w:rsidRPr="00EC73DF">
        <w:rPr>
          <w:rFonts w:ascii="Times New Roman" w:eastAsia="Times New Roman" w:hAnsi="Times New Roman" w:cs="Times New Roman"/>
          <w:color w:val="424242"/>
          <w:sz w:val="24"/>
          <w:szCs w:val="24"/>
          <w:lang w:eastAsia="lt-LT"/>
        </w:rPr>
        <w:t xml:space="preserve">s iš </w:t>
      </w:r>
      <w:r w:rsidR="00B855F2" w:rsidRPr="00EC73DF">
        <w:rPr>
          <w:rFonts w:ascii="Times New Roman" w:eastAsia="Times New Roman" w:hAnsi="Times New Roman" w:cs="Times New Roman"/>
          <w:color w:val="424242"/>
          <w:sz w:val="24"/>
          <w:szCs w:val="24"/>
          <w:lang w:eastAsia="lt-LT"/>
        </w:rPr>
        <w:t xml:space="preserve">paramos gavėjo </w:t>
      </w:r>
      <w:r w:rsidRPr="00EC73DF">
        <w:rPr>
          <w:rFonts w:ascii="Times New Roman" w:eastAsia="Times New Roman" w:hAnsi="Times New Roman" w:cs="Times New Roman"/>
          <w:color w:val="424242"/>
          <w:sz w:val="24"/>
          <w:szCs w:val="24"/>
          <w:lang w:eastAsia="lt-LT"/>
        </w:rPr>
        <w:t>ar partnerio nuosavų lėšų.</w:t>
      </w:r>
    </w:p>
    <w:p w14:paraId="2F5671EB" w14:textId="0A8CC9F2" w:rsidR="00464370" w:rsidRPr="00EC73DF" w:rsidRDefault="00464370"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Paramos gavėjo iniciatyva lėšos (ar jų dalis), gautos taikant supaprastintą išlaidų apmokėjimą, gali būti grąžinamos Lėšų grąžinimo taisyklėse nustatyta tvarka (PFAT 249 p</w:t>
      </w:r>
      <w:r w:rsidR="00FE5CDF" w:rsidRPr="00EC73DF">
        <w:rPr>
          <w:rFonts w:ascii="Times New Roman" w:hAnsi="Times New Roman" w:cs="Times New Roman"/>
          <w:sz w:val="24"/>
          <w:szCs w:val="24"/>
          <w:lang w:eastAsia="lt-LT"/>
        </w:rPr>
        <w:t>unktas</w:t>
      </w:r>
      <w:r w:rsidRPr="00EC73DF">
        <w:rPr>
          <w:rFonts w:ascii="Times New Roman" w:hAnsi="Times New Roman" w:cs="Times New Roman"/>
          <w:sz w:val="24"/>
          <w:szCs w:val="24"/>
          <w:lang w:eastAsia="lt-LT"/>
        </w:rPr>
        <w:t>).</w:t>
      </w:r>
    </w:p>
    <w:p w14:paraId="59C106CC" w14:textId="22E160C6" w:rsidR="0057164B" w:rsidRPr="00EC73DF" w:rsidRDefault="002F617D" w:rsidP="004B77A0">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Tais atvejais, kai deklaruojant projektą vykdančio personalo išlaidas pagal paslaugų (civilines), įskaitant autorines, sutartis yra taikoma fiksuotoji norma, darbo užmokesčio išlaidos turi būti aiškiai atskirtos nuo pelno dalies (PFAT 260 p</w:t>
      </w:r>
      <w:r w:rsidR="00FE5CDF" w:rsidRPr="00EC73DF">
        <w:rPr>
          <w:rFonts w:ascii="Times New Roman" w:hAnsi="Times New Roman" w:cs="Times New Roman"/>
          <w:sz w:val="24"/>
          <w:szCs w:val="24"/>
          <w:lang w:eastAsia="lt-LT"/>
        </w:rPr>
        <w:t>unktas</w:t>
      </w:r>
      <w:r w:rsidRPr="00EC73DF">
        <w:rPr>
          <w:rFonts w:ascii="Times New Roman" w:hAnsi="Times New Roman" w:cs="Times New Roman"/>
          <w:sz w:val="24"/>
          <w:szCs w:val="24"/>
          <w:lang w:eastAsia="lt-LT"/>
        </w:rPr>
        <w:t>).</w:t>
      </w:r>
      <w:r w:rsidR="0057164B" w:rsidRPr="00EC73DF">
        <w:rPr>
          <w:rFonts w:ascii="Times New Roman" w:hAnsi="Times New Roman" w:cs="Times New Roman"/>
          <w:sz w:val="24"/>
          <w:szCs w:val="24"/>
          <w:lang w:eastAsia="lt-LT"/>
        </w:rPr>
        <w:br w:type="page"/>
      </w:r>
    </w:p>
    <w:p w14:paraId="101CB8A9" w14:textId="779977E8" w:rsidR="0075394E" w:rsidRPr="00EC73DF" w:rsidRDefault="0057164B"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24" w:name="_Toc228434198"/>
      <w:r w:rsidRPr="00EC73DF">
        <w:rPr>
          <w:rFonts w:ascii="Times New Roman" w:eastAsiaTheme="minorHAnsi" w:hAnsi="Times New Roman" w:cs="Times New Roman"/>
          <w:sz w:val="24"/>
          <w:szCs w:val="24"/>
        </w:rPr>
        <w:lastRenderedPageBreak/>
        <w:t>8.1. FIKSUOTŲJŲ ĮKAINIŲ IR FIKSUOTŲJŲ SUMŲ TAIKYMAS</w:t>
      </w:r>
      <w:bookmarkEnd w:id="24"/>
    </w:p>
    <w:p w14:paraId="02B45895" w14:textId="562C1231" w:rsidR="0057164B" w:rsidRPr="00EC73DF" w:rsidRDefault="005716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Projekto išlaidoms apmokėti gali būti taikomi fiksuotieji įkainiai ir (arba) fiksuotosios sumos, jeigu tokia galimybė numatyta </w:t>
      </w:r>
      <w:r w:rsidR="008835E9" w:rsidRPr="00EC73DF">
        <w:rPr>
          <w:rFonts w:ascii="Times New Roman" w:hAnsi="Times New Roman" w:cs="Times New Roman"/>
          <w:sz w:val="24"/>
          <w:szCs w:val="24"/>
          <w:lang w:eastAsia="lt-LT"/>
        </w:rPr>
        <w:t>PFSA</w:t>
      </w:r>
      <w:r w:rsidRPr="00EC73DF">
        <w:rPr>
          <w:rFonts w:ascii="Times New Roman" w:hAnsi="Times New Roman" w:cs="Times New Roman"/>
          <w:sz w:val="24"/>
          <w:szCs w:val="24"/>
          <w:lang w:eastAsia="lt-LT"/>
        </w:rPr>
        <w:t>.</w:t>
      </w:r>
    </w:p>
    <w:p w14:paraId="559A04F4" w14:textId="06FBDB0C" w:rsidR="0057164B" w:rsidRPr="00EC73DF" w:rsidRDefault="005716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Tos pačios išlaidos </w:t>
      </w:r>
      <w:r w:rsidRPr="00EC73DF">
        <w:rPr>
          <w:rFonts w:ascii="Times New Roman" w:hAnsi="Times New Roman" w:cs="Times New Roman"/>
          <w:b/>
          <w:bCs/>
          <w:sz w:val="24"/>
          <w:szCs w:val="24"/>
          <w:lang w:eastAsia="lt-LT"/>
        </w:rPr>
        <w:t>negali būti apmokamos daugiau negu vieną kartą</w:t>
      </w:r>
      <w:r w:rsidRPr="00EC73DF">
        <w:rPr>
          <w:rFonts w:ascii="Times New Roman" w:hAnsi="Times New Roman" w:cs="Times New Roman"/>
          <w:sz w:val="24"/>
          <w:szCs w:val="24"/>
          <w:lang w:eastAsia="lt-LT"/>
        </w:rPr>
        <w:t xml:space="preserve"> pagal skirtingus supaprastinto išlaidų apmokėjimo būdus arba fiksuotuosius dydžius. Visais atvejais reikia įvertinti </w:t>
      </w:r>
      <w:r w:rsidRPr="00EC73DF">
        <w:rPr>
          <w:rFonts w:ascii="Times New Roman" w:hAnsi="Times New Roman" w:cs="Times New Roman"/>
          <w:i/>
          <w:iCs/>
          <w:sz w:val="24"/>
          <w:szCs w:val="24"/>
          <w:lang w:eastAsia="lt-LT"/>
        </w:rPr>
        <w:t>Supaprastintai apmokamų išlaidų dydžių nustatymo apraše</w:t>
      </w:r>
      <w:r w:rsidRPr="00EC73DF">
        <w:rPr>
          <w:rFonts w:ascii="Times New Roman" w:hAnsi="Times New Roman" w:cs="Times New Roman"/>
          <w:sz w:val="24"/>
          <w:szCs w:val="24"/>
          <w:lang w:eastAsia="lt-LT"/>
        </w:rPr>
        <w:t xml:space="preserve"> numatytą fiksuotojo dydžio objektą ir planuojamas išlaidas.</w:t>
      </w:r>
    </w:p>
    <w:p w14:paraId="59332824" w14:textId="77777777" w:rsidR="0057164B" w:rsidRPr="00EC73DF" w:rsidRDefault="005716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Išlaidos pagal fiksuotuosius įkainius pripažįstamos tinkamomis finansuoti, atsižvelgiant į tam tikrą pasiektą rezultatą ar produktą, už kurio pasiekimą šis fiksuotasis įkainis taikomas, jeigu tai numatyta </w:t>
      </w:r>
      <w:r w:rsidRPr="00EC73DF">
        <w:rPr>
          <w:rFonts w:ascii="Times New Roman" w:hAnsi="Times New Roman" w:cs="Times New Roman"/>
          <w:i/>
          <w:iCs/>
          <w:sz w:val="24"/>
          <w:szCs w:val="24"/>
          <w:lang w:eastAsia="lt-LT"/>
        </w:rPr>
        <w:t>Supaprastintai apmokamų išlaidų dydžių nustatymo apraše</w:t>
      </w:r>
      <w:r w:rsidRPr="00EC73DF">
        <w:rPr>
          <w:rFonts w:ascii="Times New Roman" w:hAnsi="Times New Roman" w:cs="Times New Roman"/>
          <w:sz w:val="24"/>
          <w:szCs w:val="24"/>
          <w:lang w:eastAsia="lt-LT"/>
        </w:rPr>
        <w:t>.</w:t>
      </w:r>
    </w:p>
    <w:p w14:paraId="1A97CFD6" w14:textId="73C2D45D" w:rsidR="0057164B" w:rsidRPr="00EC73DF" w:rsidRDefault="005716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Išlaidos pagal fiksuotąją sumą pripažįstamos tinkamomis finansuoti visa apimtimi tuo atveju, jei yra įvykdomos projekto sutartyje nustatytos visos fiksuotosios sumos sąlygos</w:t>
      </w:r>
      <w:r w:rsidR="005D1A78" w:rsidRPr="00EC73DF">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priešingu atveju – visos išlaidos pagal fiksuotąją sumą nėra tinkamos finansuoti.</w:t>
      </w:r>
    </w:p>
    <w:p w14:paraId="43549B06" w14:textId="07404E3C" w:rsidR="0057164B" w:rsidRPr="00EC73DF" w:rsidRDefault="005716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w:t>
      </w:r>
      <w:r w:rsidR="00B855F2" w:rsidRPr="00EC73DF">
        <w:rPr>
          <w:rFonts w:ascii="Times New Roman" w:hAnsi="Times New Roman" w:cs="Times New Roman"/>
          <w:sz w:val="24"/>
          <w:szCs w:val="24"/>
          <w:lang w:eastAsia="lt-LT"/>
        </w:rPr>
        <w:t xml:space="preserve">paramos gavėjas </w:t>
      </w:r>
      <w:r w:rsidRPr="00EC73DF">
        <w:rPr>
          <w:rFonts w:ascii="Times New Roman" w:hAnsi="Times New Roman" w:cs="Times New Roman"/>
          <w:sz w:val="24"/>
          <w:szCs w:val="24"/>
          <w:lang w:eastAsia="lt-LT"/>
        </w:rPr>
        <w:t xml:space="preserve">pasiekia rezultatą, už kurio pasiekimą taikomas fiksuotasis įkainis ar fiksuotoji suma, ir deklaruoja mažiau negu planuota fiksuotojo įkainio ar fiksuotosios sumos matavimo vienetų, t. y. patiria mažiau negu planuota išlaidų, apmokamų taikant fiksuotuosius įkainius arba fiksuotąsias sumas, </w:t>
      </w:r>
      <w:r w:rsidRPr="00EC73DF">
        <w:rPr>
          <w:rFonts w:ascii="Times New Roman" w:hAnsi="Times New Roman" w:cs="Times New Roman"/>
          <w:b/>
          <w:bCs/>
          <w:sz w:val="24"/>
          <w:szCs w:val="24"/>
          <w:lang w:eastAsia="lt-LT"/>
        </w:rPr>
        <w:t>sutaupytos lėšos gali būti panaudotos kitoms projekto išlaidoms apmokėti</w:t>
      </w:r>
      <w:r w:rsidRPr="00EC73DF">
        <w:rPr>
          <w:rFonts w:ascii="Times New Roman" w:hAnsi="Times New Roman" w:cs="Times New Roman"/>
          <w:sz w:val="24"/>
          <w:szCs w:val="24"/>
          <w:lang w:eastAsia="lt-LT"/>
        </w:rPr>
        <w:t xml:space="preserve">, vadovaujantis </w:t>
      </w:r>
      <w:r w:rsidR="00C504F7" w:rsidRPr="00EC73DF">
        <w:rPr>
          <w:rFonts w:ascii="Times New Roman" w:hAnsi="Times New Roman" w:cs="Times New Roman"/>
          <w:sz w:val="24"/>
          <w:szCs w:val="24"/>
          <w:lang w:eastAsia="lt-LT"/>
        </w:rPr>
        <w:t>PFAT</w:t>
      </w:r>
      <w:r w:rsidRPr="00EC73DF">
        <w:rPr>
          <w:rFonts w:ascii="Times New Roman" w:hAnsi="Times New Roman" w:cs="Times New Roman"/>
          <w:sz w:val="24"/>
          <w:szCs w:val="24"/>
          <w:lang w:eastAsia="lt-LT"/>
        </w:rPr>
        <w:t xml:space="preserve"> IV skyriaus trečiojo skirsnio nuostatomis, reglamentuojančiomis sutaupytų lėšų panaudojimą, ir pakeičiant projekto sutartį </w:t>
      </w:r>
      <w:r w:rsidR="00C504F7" w:rsidRPr="00EC73DF">
        <w:rPr>
          <w:rFonts w:ascii="Times New Roman" w:hAnsi="Times New Roman" w:cs="Times New Roman"/>
          <w:sz w:val="24"/>
          <w:szCs w:val="24"/>
          <w:lang w:eastAsia="lt-LT"/>
        </w:rPr>
        <w:t>PFAT</w:t>
      </w:r>
      <w:r w:rsidRPr="00EC73DF">
        <w:rPr>
          <w:rFonts w:ascii="Times New Roman" w:hAnsi="Times New Roman" w:cs="Times New Roman"/>
          <w:sz w:val="24"/>
          <w:szCs w:val="24"/>
          <w:lang w:eastAsia="lt-LT"/>
        </w:rPr>
        <w:t xml:space="preserve"> IV skyriaus antrajame skirsnyje nustatyta tvarka</w:t>
      </w:r>
      <w:r w:rsidR="00C504F7" w:rsidRPr="00EC73DF">
        <w:rPr>
          <w:rFonts w:ascii="Times New Roman" w:hAnsi="Times New Roman" w:cs="Times New Roman"/>
          <w:sz w:val="24"/>
          <w:szCs w:val="24"/>
          <w:lang w:eastAsia="lt-LT"/>
        </w:rPr>
        <w:t>.</w:t>
      </w:r>
    </w:p>
    <w:p w14:paraId="3B334361" w14:textId="38ACBE6D" w:rsidR="00C170F1" w:rsidRPr="00EC73DF" w:rsidRDefault="00C170F1"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56121B6F" w14:textId="7E97401A" w:rsidR="00C170F1" w:rsidRPr="00EC73DF" w:rsidRDefault="00C170F1" w:rsidP="00EC73DF">
      <w:pPr>
        <w:pStyle w:val="Heading1"/>
        <w:pBdr>
          <w:bottom w:val="single" w:sz="4" w:space="1" w:color="1F4E79" w:themeColor="accent5" w:themeShade="80"/>
        </w:pBdr>
        <w:spacing w:before="0" w:after="120" w:line="240" w:lineRule="auto"/>
        <w:ind w:firstLine="567"/>
        <w:rPr>
          <w:rFonts w:ascii="Times New Roman" w:eastAsiaTheme="minorHAnsi" w:hAnsi="Times New Roman" w:cs="Times New Roman"/>
          <w:sz w:val="24"/>
          <w:szCs w:val="24"/>
        </w:rPr>
      </w:pPr>
      <w:bookmarkStart w:id="25" w:name="_Toc228434199"/>
      <w:r w:rsidRPr="00EC73DF">
        <w:rPr>
          <w:rFonts w:ascii="Times New Roman" w:eastAsiaTheme="minorHAnsi" w:hAnsi="Times New Roman" w:cs="Times New Roman"/>
          <w:sz w:val="24"/>
          <w:szCs w:val="24"/>
        </w:rPr>
        <w:lastRenderedPageBreak/>
        <w:t>8.2. FIKSUOTOSIOS NORMOS TAIKYMAS</w:t>
      </w:r>
      <w:bookmarkEnd w:id="25"/>
    </w:p>
    <w:p w14:paraId="36B52319" w14:textId="046B1E6D" w:rsidR="00C170F1" w:rsidRPr="00EC73DF" w:rsidRDefault="00C170F1"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Projektų išlaidoms apmokėti gali būti taikomos šios fiksuotosios normos:</w:t>
      </w:r>
    </w:p>
    <w:p w14:paraId="5E105923" w14:textId="68CB1F6A" w:rsidR="00C170F1" w:rsidRPr="00EC73DF" w:rsidRDefault="00C170F1" w:rsidP="004B77A0">
      <w:pPr>
        <w:pStyle w:val="ListParagraph"/>
        <w:numPr>
          <w:ilvl w:val="1"/>
          <w:numId w:val="152"/>
        </w:numPr>
        <w:tabs>
          <w:tab w:val="left" w:pos="1134"/>
        </w:tabs>
        <w:spacing w:after="12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7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fiksuotoji norma – taikoma netiesioginėms (projekto administravimo ir susijusioms) išlaidoms, kai ji sudaro 7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visų tinkamų finansuoti tiesioginių projekto išlaidų.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E11EA" w:rsidRPr="003875BD" w14:paraId="709AC12B" w14:textId="77777777" w:rsidTr="007F2B8D">
        <w:tc>
          <w:tcPr>
            <w:tcW w:w="9628" w:type="dxa"/>
            <w:shd w:val="clear" w:color="auto" w:fill="E7E6E6" w:themeFill="background2"/>
          </w:tcPr>
          <w:p w14:paraId="5336990F" w14:textId="65A81135" w:rsidR="00DE11EA" w:rsidRPr="00EC73DF" w:rsidRDefault="00DE11EA" w:rsidP="00EC73DF">
            <w:pPr>
              <w:tabs>
                <w:tab w:val="left" w:pos="1134"/>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 xml:space="preserve">Pvz., </w:t>
            </w:r>
            <w:r w:rsidR="00965C5C">
              <w:rPr>
                <w:rFonts w:ascii="Times New Roman" w:hAnsi="Times New Roman" w:cs="Times New Roman"/>
                <w:i/>
                <w:iCs/>
                <w:sz w:val="24"/>
                <w:szCs w:val="24"/>
              </w:rPr>
              <w:t>n</w:t>
            </w:r>
            <w:r w:rsidRPr="00EC73DF">
              <w:rPr>
                <w:rFonts w:ascii="Times New Roman" w:hAnsi="Times New Roman" w:cs="Times New Roman"/>
                <w:i/>
                <w:iCs/>
                <w:sz w:val="24"/>
                <w:szCs w:val="24"/>
              </w:rPr>
              <w:t xml:space="preserve">etiesioginės išlaidos = </w:t>
            </w:r>
            <w:r w:rsidR="00965C5C">
              <w:rPr>
                <w:rFonts w:ascii="Times New Roman" w:hAnsi="Times New Roman" w:cs="Times New Roman"/>
                <w:i/>
                <w:iCs/>
                <w:sz w:val="24"/>
                <w:szCs w:val="24"/>
              </w:rPr>
              <w:t>t</w:t>
            </w:r>
            <w:r w:rsidRPr="00EC73DF">
              <w:rPr>
                <w:rFonts w:ascii="Times New Roman" w:hAnsi="Times New Roman" w:cs="Times New Roman"/>
                <w:i/>
                <w:iCs/>
                <w:sz w:val="24"/>
                <w:szCs w:val="24"/>
              </w:rPr>
              <w:t xml:space="preserve">iesioginės išlaidos × 7 </w:t>
            </w:r>
            <w:r w:rsidR="00DB528F" w:rsidRPr="00EC73DF">
              <w:rPr>
                <w:rFonts w:ascii="Times New Roman" w:hAnsi="Times New Roman" w:cs="Times New Roman"/>
                <w:i/>
                <w:iCs/>
                <w:sz w:val="24"/>
                <w:szCs w:val="24"/>
              </w:rPr>
              <w:t>proc.</w:t>
            </w:r>
          </w:p>
        </w:tc>
      </w:tr>
    </w:tbl>
    <w:p w14:paraId="748D69B8" w14:textId="4331B766" w:rsidR="00C170F1" w:rsidRPr="00EC73DF" w:rsidRDefault="00C170F1" w:rsidP="004B77A0">
      <w:pPr>
        <w:pStyle w:val="ListParagraph"/>
        <w:numPr>
          <w:ilvl w:val="1"/>
          <w:numId w:val="152"/>
        </w:numPr>
        <w:tabs>
          <w:tab w:val="left" w:pos="1134"/>
        </w:tabs>
        <w:spacing w:before="120" w:after="12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15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fiksuotoji norma – taikoma netiesioginėms išlaidoms, kai ji sudaro 15</w:t>
      </w:r>
      <w:r w:rsidR="00965C5C">
        <w:rPr>
          <w:rFonts w:ascii="Times New Roman" w:hAnsi="Times New Roman" w:cs="Times New Roman"/>
          <w:sz w:val="24"/>
          <w:szCs w:val="24"/>
          <w:lang w:eastAsia="lt-LT"/>
        </w:rPr>
        <w:t>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tinkamų finansuoti </w:t>
      </w:r>
      <w:r w:rsidR="007D0032" w:rsidRPr="00EC73DF">
        <w:rPr>
          <w:rFonts w:ascii="Times New Roman" w:hAnsi="Times New Roman" w:cs="Times New Roman"/>
          <w:sz w:val="24"/>
          <w:szCs w:val="24"/>
          <w:lang w:eastAsia="lt-LT"/>
        </w:rPr>
        <w:t xml:space="preserve">tiesioginių projektą vykdančio personalo išlaidų </w:t>
      </w:r>
      <w:r w:rsidRPr="00EC73DF">
        <w:rPr>
          <w:rFonts w:ascii="Times New Roman" w:hAnsi="Times New Roman" w:cs="Times New Roman"/>
          <w:sz w:val="24"/>
          <w:szCs w:val="24"/>
          <w:lang w:eastAsia="lt-LT"/>
        </w:rPr>
        <w:t xml:space="preserve">(įskaitant </w:t>
      </w:r>
      <w:r w:rsidR="00DE11EA" w:rsidRPr="00EC73DF">
        <w:rPr>
          <w:rFonts w:ascii="Times New Roman" w:hAnsi="Times New Roman" w:cs="Times New Roman"/>
          <w:sz w:val="24"/>
          <w:szCs w:val="24"/>
          <w:lang w:eastAsia="lt-LT"/>
        </w:rPr>
        <w:t xml:space="preserve">atlygį pagal </w:t>
      </w:r>
      <w:r w:rsidRPr="00EC73DF">
        <w:rPr>
          <w:rFonts w:ascii="Times New Roman" w:hAnsi="Times New Roman" w:cs="Times New Roman"/>
          <w:sz w:val="24"/>
          <w:szCs w:val="24"/>
          <w:lang w:eastAsia="lt-LT"/>
        </w:rPr>
        <w:t>paslaugų ar autorines sutartis) išlaidų.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E11EA" w:rsidRPr="003875BD" w14:paraId="64AC3A33" w14:textId="77777777" w:rsidTr="007F2B8D">
        <w:tc>
          <w:tcPr>
            <w:tcW w:w="9628" w:type="dxa"/>
            <w:shd w:val="clear" w:color="auto" w:fill="E7E6E6" w:themeFill="background2"/>
          </w:tcPr>
          <w:p w14:paraId="4006EC83" w14:textId="5725C256" w:rsidR="00DE11EA" w:rsidRPr="00EC73DF" w:rsidRDefault="00DE11EA" w:rsidP="00EC73DF">
            <w:pPr>
              <w:tabs>
                <w:tab w:val="left" w:pos="1134"/>
              </w:tabs>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 xml:space="preserve">Pvz., </w:t>
            </w:r>
            <w:r w:rsidR="00965C5C">
              <w:rPr>
                <w:rFonts w:ascii="Times New Roman" w:hAnsi="Times New Roman" w:cs="Times New Roman"/>
                <w:i/>
                <w:iCs/>
                <w:sz w:val="24"/>
                <w:szCs w:val="24"/>
              </w:rPr>
              <w:t>n</w:t>
            </w:r>
            <w:r w:rsidRPr="00EC73DF">
              <w:rPr>
                <w:rFonts w:ascii="Times New Roman" w:hAnsi="Times New Roman" w:cs="Times New Roman"/>
                <w:i/>
                <w:iCs/>
                <w:sz w:val="24"/>
                <w:szCs w:val="24"/>
              </w:rPr>
              <w:t xml:space="preserve">etiesioginės išlaidos = </w:t>
            </w:r>
            <w:r w:rsidR="00965C5C">
              <w:rPr>
                <w:rFonts w:ascii="Times New Roman" w:hAnsi="Times New Roman" w:cs="Times New Roman"/>
                <w:i/>
                <w:iCs/>
                <w:sz w:val="24"/>
                <w:szCs w:val="24"/>
              </w:rPr>
              <w:t>t</w:t>
            </w:r>
            <w:r w:rsidR="007D0032" w:rsidRPr="00EC73DF">
              <w:rPr>
                <w:rFonts w:ascii="Times New Roman" w:hAnsi="Times New Roman" w:cs="Times New Roman"/>
                <w:i/>
                <w:iCs/>
                <w:sz w:val="24"/>
                <w:szCs w:val="24"/>
              </w:rPr>
              <w:t xml:space="preserve">inkamos finansuoti tiesioginės projektą vykdančio personalo išlaidos </w:t>
            </w:r>
            <w:r w:rsidRPr="00EC73DF">
              <w:rPr>
                <w:rFonts w:ascii="Times New Roman" w:hAnsi="Times New Roman" w:cs="Times New Roman"/>
                <w:i/>
                <w:iCs/>
                <w:sz w:val="24"/>
                <w:szCs w:val="24"/>
              </w:rPr>
              <w:t xml:space="preserve">× 15 </w:t>
            </w:r>
            <w:r w:rsidR="00DB528F" w:rsidRPr="00EC73DF">
              <w:rPr>
                <w:rFonts w:ascii="Times New Roman" w:hAnsi="Times New Roman" w:cs="Times New Roman"/>
                <w:i/>
                <w:iCs/>
                <w:sz w:val="24"/>
                <w:szCs w:val="24"/>
              </w:rPr>
              <w:t>proc.</w:t>
            </w:r>
          </w:p>
        </w:tc>
      </w:tr>
    </w:tbl>
    <w:p w14:paraId="3E94FCD5" w14:textId="6BE6E076" w:rsidR="00C170F1" w:rsidRPr="00EC73DF" w:rsidRDefault="00C170F1" w:rsidP="004B77A0">
      <w:pPr>
        <w:pStyle w:val="ListParagraph"/>
        <w:numPr>
          <w:ilvl w:val="1"/>
          <w:numId w:val="152"/>
        </w:numPr>
        <w:tabs>
          <w:tab w:val="left" w:pos="1134"/>
        </w:tabs>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40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fiksuotoji norma – taikoma daliai tinkamų finansuoti tiesioginių </w:t>
      </w:r>
      <w:r w:rsidR="007D0032" w:rsidRPr="00EC73DF">
        <w:rPr>
          <w:rFonts w:ascii="Times New Roman" w:hAnsi="Times New Roman" w:cs="Times New Roman"/>
          <w:sz w:val="24"/>
          <w:szCs w:val="24"/>
          <w:lang w:eastAsia="lt-LT"/>
        </w:rPr>
        <w:t xml:space="preserve">ir netiesioginių </w:t>
      </w:r>
      <w:r w:rsidRPr="00EC73DF">
        <w:rPr>
          <w:rFonts w:ascii="Times New Roman" w:hAnsi="Times New Roman" w:cs="Times New Roman"/>
          <w:sz w:val="24"/>
          <w:szCs w:val="24"/>
          <w:lang w:eastAsia="lt-LT"/>
        </w:rPr>
        <w:t xml:space="preserve">išlaidų, kai ji sudaro 40 </w:t>
      </w:r>
      <w:r w:rsidR="00DB528F" w:rsidRPr="00EC73DF">
        <w:rPr>
          <w:rFonts w:ascii="Times New Roman" w:hAnsi="Times New Roman" w:cs="Times New Roman"/>
          <w:sz w:val="24"/>
          <w:szCs w:val="24"/>
          <w:lang w:eastAsia="lt-LT"/>
        </w:rPr>
        <w:t>proc.</w:t>
      </w:r>
      <w:r w:rsidR="007D0032" w:rsidRPr="00EC73DF">
        <w:rPr>
          <w:rFonts w:ascii="Times New Roman" w:hAnsi="Times New Roman" w:cs="Times New Roman"/>
          <w:sz w:val="24"/>
          <w:szCs w:val="24"/>
        </w:rPr>
        <w:t xml:space="preserve"> </w:t>
      </w:r>
      <w:r w:rsidR="007D0032" w:rsidRPr="00EC73DF">
        <w:rPr>
          <w:rFonts w:ascii="Times New Roman" w:hAnsi="Times New Roman" w:cs="Times New Roman"/>
          <w:sz w:val="24"/>
          <w:szCs w:val="24"/>
          <w:lang w:eastAsia="lt-LT"/>
        </w:rPr>
        <w:t>tinkamų finansuoti</w:t>
      </w:r>
      <w:r w:rsidRPr="00EC73DF">
        <w:rPr>
          <w:rFonts w:ascii="Times New Roman" w:hAnsi="Times New Roman" w:cs="Times New Roman"/>
          <w:sz w:val="24"/>
          <w:szCs w:val="24"/>
          <w:lang w:eastAsia="lt-LT"/>
        </w:rPr>
        <w:t xml:space="preserve"> </w:t>
      </w:r>
      <w:r w:rsidR="007D0032" w:rsidRPr="00EC73DF">
        <w:rPr>
          <w:rFonts w:ascii="Times New Roman" w:hAnsi="Times New Roman" w:cs="Times New Roman"/>
          <w:sz w:val="24"/>
          <w:szCs w:val="24"/>
          <w:lang w:eastAsia="lt-LT"/>
        </w:rPr>
        <w:t xml:space="preserve">tiesioginių projektą vykdančio personalo išlaidų </w:t>
      </w:r>
      <w:r w:rsidRPr="00EC73DF">
        <w:rPr>
          <w:rFonts w:ascii="Times New Roman" w:hAnsi="Times New Roman" w:cs="Times New Roman"/>
          <w:sz w:val="24"/>
          <w:szCs w:val="24"/>
          <w:lang w:eastAsia="lt-LT"/>
        </w:rPr>
        <w:t>(įskaitant paslaugų ar autorines sutartis) išlaidų.</w:t>
      </w:r>
    </w:p>
    <w:p w14:paraId="74B447ED" w14:textId="77777777" w:rsidR="00C170F1" w:rsidRPr="00EC73DF" w:rsidRDefault="00C170F1" w:rsidP="00EC73DF">
      <w:pPr>
        <w:tabs>
          <w:tab w:val="left" w:pos="113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Ši norma gali būti taikoma tik projektams, kurių išlaidas sudaro:</w:t>
      </w:r>
    </w:p>
    <w:p w14:paraId="4338330D" w14:textId="60D0647C" w:rsidR="00C170F1" w:rsidRPr="00EC73DF" w:rsidRDefault="00C170F1"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 tinkamos finansuoti tiesioginės </w:t>
      </w:r>
      <w:r w:rsidR="007D0032" w:rsidRPr="00EC73DF">
        <w:rPr>
          <w:rFonts w:ascii="Times New Roman" w:hAnsi="Times New Roman" w:cs="Times New Roman"/>
          <w:sz w:val="24"/>
          <w:szCs w:val="24"/>
          <w:lang w:eastAsia="lt-LT"/>
        </w:rPr>
        <w:t xml:space="preserve">projektą vykdančio personalo </w:t>
      </w:r>
      <w:r w:rsidRPr="00EC73DF">
        <w:rPr>
          <w:rFonts w:ascii="Times New Roman" w:hAnsi="Times New Roman" w:cs="Times New Roman"/>
          <w:sz w:val="24"/>
          <w:szCs w:val="24"/>
          <w:lang w:eastAsia="lt-LT"/>
        </w:rPr>
        <w:t>išlaidos;</w:t>
      </w:r>
    </w:p>
    <w:p w14:paraId="5E0B5F8C" w14:textId="1FD6FA3C" w:rsidR="00C170F1" w:rsidRPr="00EC73DF" w:rsidRDefault="00C170F1" w:rsidP="004B77A0">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 išlaidos pagal 40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normą.</w:t>
      </w:r>
    </w:p>
    <w:tbl>
      <w:tblPr>
        <w:tblStyle w:val="TableGrid"/>
        <w:tblW w:w="0" w:type="auto"/>
        <w:tblLook w:val="04A0" w:firstRow="1" w:lastRow="0" w:firstColumn="1" w:lastColumn="0" w:noHBand="0" w:noVBand="1"/>
      </w:tblPr>
      <w:tblGrid>
        <w:gridCol w:w="9628"/>
      </w:tblGrid>
      <w:tr w:rsidR="00B273B2" w:rsidRPr="003875BD" w14:paraId="7466A9D7" w14:textId="77777777" w:rsidTr="007F2B8D">
        <w:tc>
          <w:tcPr>
            <w:tcW w:w="9628" w:type="dxa"/>
            <w:shd w:val="clear" w:color="auto" w:fill="D9E2F3" w:themeFill="accent1" w:themeFillTint="33"/>
          </w:tcPr>
          <w:p w14:paraId="15604C31" w14:textId="517C251C" w:rsidR="00B273B2" w:rsidRPr="00EC73DF" w:rsidRDefault="00B273B2"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00965C5C">
              <w:rPr>
                <w:rFonts w:ascii="Times New Roman" w:hAnsi="Times New Roman" w:cs="Times New Roman"/>
                <w:b/>
                <w:bCs/>
                <w:sz w:val="24"/>
                <w:szCs w:val="24"/>
              </w:rPr>
              <w:t>.</w:t>
            </w:r>
          </w:p>
          <w:p w14:paraId="00D45CBE" w14:textId="34FEABB2" w:rsidR="00B273B2" w:rsidRPr="00EC73DF" w:rsidRDefault="00B273B2" w:rsidP="00EC73DF">
            <w:pPr>
              <w:pStyle w:val="ListParagraph"/>
              <w:numPr>
                <w:ilvl w:val="0"/>
                <w:numId w:val="67"/>
              </w:numPr>
              <w:tabs>
                <w:tab w:val="left" w:pos="102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Į </w:t>
            </w:r>
            <w:r w:rsidR="00965C5C">
              <w:rPr>
                <w:rFonts w:ascii="Times New Roman" w:hAnsi="Times New Roman" w:cs="Times New Roman"/>
                <w:sz w:val="24"/>
                <w:szCs w:val="24"/>
              </w:rPr>
              <w:t>„</w:t>
            </w:r>
            <w:r w:rsidRPr="00EC73DF">
              <w:rPr>
                <w:rFonts w:ascii="Times New Roman" w:hAnsi="Times New Roman" w:cs="Times New Roman"/>
                <w:sz w:val="24"/>
                <w:szCs w:val="24"/>
              </w:rPr>
              <w:t>40 procentų fiksuotąją normą</w:t>
            </w:r>
            <w:r w:rsidR="00965C5C">
              <w:rPr>
                <w:rFonts w:ascii="Times New Roman" w:hAnsi="Times New Roman" w:cs="Times New Roman"/>
                <w:sz w:val="24"/>
                <w:szCs w:val="24"/>
              </w:rPr>
              <w:t>“</w:t>
            </w:r>
            <w:r w:rsidRPr="00EC73DF">
              <w:rPr>
                <w:rFonts w:ascii="Times New Roman" w:hAnsi="Times New Roman" w:cs="Times New Roman"/>
                <w:sz w:val="24"/>
                <w:szCs w:val="24"/>
              </w:rPr>
              <w:t xml:space="preserve"> įskaičiuota projekto matomumo ir informavimo apie projektą priemonėms skirta suma.</w:t>
            </w:r>
          </w:p>
          <w:p w14:paraId="4E2173DC" w14:textId="177C9CE8" w:rsidR="00B273B2" w:rsidRPr="00EC73DF" w:rsidRDefault="00B273B2" w:rsidP="00EC73DF">
            <w:pPr>
              <w:pStyle w:val="ListParagraph"/>
              <w:numPr>
                <w:ilvl w:val="0"/>
                <w:numId w:val="67"/>
              </w:numPr>
              <w:tabs>
                <w:tab w:val="left" w:pos="102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Ši norma netaikoma, jei personalo išlaidos jau apskaičiuotos pagal kitą fiksuotąją normą.</w:t>
            </w:r>
          </w:p>
        </w:tc>
      </w:tr>
    </w:tbl>
    <w:p w14:paraId="2ABAD2B3" w14:textId="46980446" w:rsidR="00B273B2" w:rsidRPr="00EC73DF" w:rsidRDefault="00A458DC" w:rsidP="004B77A0">
      <w:pPr>
        <w:spacing w:before="120"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(d)</w:t>
      </w:r>
      <w:r w:rsidR="00B273B2" w:rsidRPr="00EC73DF">
        <w:rPr>
          <w:rFonts w:ascii="Times New Roman" w:hAnsi="Times New Roman" w:cs="Times New Roman"/>
          <w:sz w:val="24"/>
          <w:szCs w:val="24"/>
          <w:lang w:eastAsia="lt-LT"/>
        </w:rPr>
        <w:t xml:space="preserve"> „</w:t>
      </w:r>
      <w:r w:rsidR="00965C5C">
        <w:rPr>
          <w:rFonts w:ascii="Times New Roman" w:hAnsi="Times New Roman" w:cs="Times New Roman"/>
          <w:sz w:val="24"/>
          <w:szCs w:val="24"/>
          <w:lang w:eastAsia="lt-LT"/>
        </w:rPr>
        <w:t>i</w:t>
      </w:r>
      <w:r w:rsidR="00B273B2" w:rsidRPr="00EC73DF">
        <w:rPr>
          <w:rFonts w:ascii="Times New Roman" w:hAnsi="Times New Roman" w:cs="Times New Roman"/>
          <w:sz w:val="24"/>
          <w:szCs w:val="24"/>
          <w:lang w:eastAsia="lt-LT"/>
        </w:rPr>
        <w:t>ki“ fiksuotoji norma – gali būti taikoma netiesioginėms ir (arba) daliai tiesioginių projekto išlaidų, kai finansuojamas planavimo būdu atrinktas projektas, kurio vertė viršija 10</w:t>
      </w:r>
      <w:r w:rsidR="00965C5C">
        <w:rPr>
          <w:rFonts w:ascii="Times New Roman" w:hAnsi="Times New Roman" w:cs="Times New Roman"/>
          <w:sz w:val="24"/>
          <w:szCs w:val="24"/>
          <w:lang w:eastAsia="lt-LT"/>
        </w:rPr>
        <w:t> </w:t>
      </w:r>
      <w:r w:rsidR="00B273B2" w:rsidRPr="00EC73DF">
        <w:rPr>
          <w:rFonts w:ascii="Times New Roman" w:hAnsi="Times New Roman" w:cs="Times New Roman"/>
          <w:sz w:val="24"/>
          <w:szCs w:val="24"/>
          <w:lang w:eastAsia="lt-LT"/>
        </w:rPr>
        <w:t>mln.</w:t>
      </w:r>
      <w:r w:rsidR="00965C5C">
        <w:rPr>
          <w:rFonts w:ascii="Times New Roman" w:hAnsi="Times New Roman" w:cs="Times New Roman"/>
          <w:sz w:val="24"/>
          <w:szCs w:val="24"/>
          <w:lang w:eastAsia="lt-LT"/>
        </w:rPr>
        <w:t> </w:t>
      </w:r>
      <w:r w:rsidR="00B273B2" w:rsidRPr="00EC73DF">
        <w:rPr>
          <w:rFonts w:ascii="Times New Roman" w:hAnsi="Times New Roman" w:cs="Times New Roman"/>
          <w:sz w:val="24"/>
          <w:szCs w:val="24"/>
          <w:lang w:eastAsia="lt-LT"/>
        </w:rPr>
        <w:t xml:space="preserve">eurų. Tokiu atveju gali būti nustatytos mažesnės normos: „iki 7 </w:t>
      </w:r>
      <w:r w:rsidR="00DB528F" w:rsidRPr="00EC73DF">
        <w:rPr>
          <w:rFonts w:ascii="Times New Roman" w:hAnsi="Times New Roman" w:cs="Times New Roman"/>
          <w:sz w:val="24"/>
          <w:szCs w:val="24"/>
          <w:lang w:eastAsia="lt-LT"/>
        </w:rPr>
        <w:t>proc.</w:t>
      </w:r>
      <w:r w:rsidR="00B273B2" w:rsidRPr="00EC73DF">
        <w:rPr>
          <w:rFonts w:ascii="Times New Roman" w:hAnsi="Times New Roman" w:cs="Times New Roman"/>
          <w:sz w:val="24"/>
          <w:szCs w:val="24"/>
          <w:lang w:eastAsia="lt-LT"/>
        </w:rPr>
        <w:t xml:space="preserve">“, „iki 15 </w:t>
      </w:r>
      <w:r w:rsidR="00DB528F" w:rsidRPr="00EC73DF">
        <w:rPr>
          <w:rFonts w:ascii="Times New Roman" w:hAnsi="Times New Roman" w:cs="Times New Roman"/>
          <w:sz w:val="24"/>
          <w:szCs w:val="24"/>
          <w:lang w:eastAsia="lt-LT"/>
        </w:rPr>
        <w:t>proc.</w:t>
      </w:r>
      <w:r w:rsidR="00B273B2" w:rsidRPr="00EC73DF">
        <w:rPr>
          <w:rFonts w:ascii="Times New Roman" w:hAnsi="Times New Roman" w:cs="Times New Roman"/>
          <w:sz w:val="24"/>
          <w:szCs w:val="24"/>
          <w:lang w:eastAsia="lt-LT"/>
        </w:rPr>
        <w:t xml:space="preserve">“ arba „iki 40 </w:t>
      </w:r>
      <w:r w:rsidR="00DB528F" w:rsidRPr="00EC73DF">
        <w:rPr>
          <w:rFonts w:ascii="Times New Roman" w:hAnsi="Times New Roman" w:cs="Times New Roman"/>
          <w:sz w:val="24"/>
          <w:szCs w:val="24"/>
          <w:lang w:eastAsia="lt-LT"/>
        </w:rPr>
        <w:t>proc.</w:t>
      </w:r>
      <w:r w:rsidR="00B273B2" w:rsidRPr="00EC73DF">
        <w:rPr>
          <w:rFonts w:ascii="Times New Roman" w:hAnsi="Times New Roman" w:cs="Times New Roman"/>
          <w:sz w:val="24"/>
          <w:szCs w:val="24"/>
          <w:lang w:eastAsia="lt-LT"/>
        </w:rPr>
        <w:t>“</w:t>
      </w:r>
    </w:p>
    <w:p w14:paraId="4306D764" w14:textId="71BA5687" w:rsidR="00D70B63" w:rsidRPr="00EC73DF" w:rsidRDefault="00A458DC" w:rsidP="004B77A0">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(e)</w:t>
      </w:r>
      <w:r w:rsidR="00B273B2" w:rsidRPr="00EC73DF">
        <w:rPr>
          <w:rFonts w:ascii="Times New Roman" w:hAnsi="Times New Roman" w:cs="Times New Roman"/>
          <w:sz w:val="24"/>
          <w:szCs w:val="24"/>
          <w:lang w:eastAsia="lt-LT"/>
        </w:rPr>
        <w:t xml:space="preserve"> 20 </w:t>
      </w:r>
      <w:r w:rsidR="00DB528F" w:rsidRPr="00EC73DF">
        <w:rPr>
          <w:rFonts w:ascii="Times New Roman" w:hAnsi="Times New Roman" w:cs="Times New Roman"/>
          <w:sz w:val="24"/>
          <w:szCs w:val="24"/>
          <w:lang w:eastAsia="lt-LT"/>
        </w:rPr>
        <w:t>proc.</w:t>
      </w:r>
      <w:r w:rsidR="00B273B2" w:rsidRPr="00EC73DF">
        <w:rPr>
          <w:rFonts w:ascii="Times New Roman" w:hAnsi="Times New Roman" w:cs="Times New Roman"/>
          <w:sz w:val="24"/>
          <w:szCs w:val="24"/>
          <w:lang w:eastAsia="lt-LT"/>
        </w:rPr>
        <w:t xml:space="preserve"> fiksuotoji norma – taikoma </w:t>
      </w:r>
      <w:r w:rsidR="007D0032" w:rsidRPr="00EC73DF">
        <w:rPr>
          <w:rFonts w:ascii="Times New Roman" w:hAnsi="Times New Roman" w:cs="Times New Roman"/>
          <w:sz w:val="24"/>
          <w:szCs w:val="24"/>
          <w:lang w:eastAsia="lt-LT"/>
        </w:rPr>
        <w:t xml:space="preserve">projektą vykdančio </w:t>
      </w:r>
      <w:r w:rsidR="00B273B2" w:rsidRPr="00EC73DF">
        <w:rPr>
          <w:rFonts w:ascii="Times New Roman" w:hAnsi="Times New Roman" w:cs="Times New Roman"/>
          <w:sz w:val="24"/>
          <w:szCs w:val="24"/>
          <w:lang w:eastAsia="lt-LT"/>
        </w:rPr>
        <w:t xml:space="preserve">personalo išlaidoms, kai </w:t>
      </w:r>
      <w:r w:rsidR="00D70B63" w:rsidRPr="00EC73DF">
        <w:rPr>
          <w:rFonts w:ascii="Times New Roman" w:hAnsi="Times New Roman" w:cs="Times New Roman"/>
          <w:sz w:val="24"/>
          <w:szCs w:val="24"/>
          <w:lang w:eastAsia="lt-LT"/>
        </w:rPr>
        <w:t>fiksuotoji norma</w:t>
      </w:r>
      <w:r w:rsidR="00B273B2" w:rsidRPr="00EC73DF">
        <w:rPr>
          <w:rFonts w:ascii="Times New Roman" w:hAnsi="Times New Roman" w:cs="Times New Roman"/>
          <w:sz w:val="24"/>
          <w:szCs w:val="24"/>
          <w:lang w:eastAsia="lt-LT"/>
        </w:rPr>
        <w:t xml:space="preserve"> sudaro iki 20 </w:t>
      </w:r>
      <w:r w:rsidR="00DB528F" w:rsidRPr="00EC73DF">
        <w:rPr>
          <w:rFonts w:ascii="Times New Roman" w:hAnsi="Times New Roman" w:cs="Times New Roman"/>
          <w:sz w:val="24"/>
          <w:szCs w:val="24"/>
          <w:lang w:eastAsia="lt-LT"/>
        </w:rPr>
        <w:t>proc.</w:t>
      </w:r>
      <w:r w:rsidR="00B273B2" w:rsidRPr="00EC73DF">
        <w:rPr>
          <w:rFonts w:ascii="Times New Roman" w:hAnsi="Times New Roman" w:cs="Times New Roman"/>
          <w:sz w:val="24"/>
          <w:szCs w:val="24"/>
          <w:lang w:eastAsia="lt-LT"/>
        </w:rPr>
        <w:t xml:space="preserve"> visų kitų tinkamų finansuoti tiesioginių išlaidų.</w:t>
      </w:r>
      <w:r w:rsidR="00D70B63" w:rsidRPr="00EC73DF">
        <w:rPr>
          <w:rFonts w:ascii="Times New Roman" w:hAnsi="Times New Roman" w:cs="Times New Roman"/>
          <w:sz w:val="24"/>
          <w:szCs w:val="24"/>
          <w:lang w:eastAsia="lt-LT"/>
        </w:rPr>
        <w:t xml:space="preserve"> </w:t>
      </w:r>
    </w:p>
    <w:tbl>
      <w:tblPr>
        <w:tblStyle w:val="TableGrid"/>
        <w:tblW w:w="0" w:type="auto"/>
        <w:tblLook w:val="04A0" w:firstRow="1" w:lastRow="0" w:firstColumn="1" w:lastColumn="0" w:noHBand="0" w:noVBand="1"/>
      </w:tblPr>
      <w:tblGrid>
        <w:gridCol w:w="9628"/>
      </w:tblGrid>
      <w:tr w:rsidR="00D70B63" w:rsidRPr="003875BD" w14:paraId="6EBE8347" w14:textId="77777777" w:rsidTr="007F2B8D">
        <w:tc>
          <w:tcPr>
            <w:tcW w:w="9628" w:type="dxa"/>
            <w:shd w:val="clear" w:color="auto" w:fill="D9E2F3" w:themeFill="accent1" w:themeFillTint="33"/>
          </w:tcPr>
          <w:p w14:paraId="0E5AF985" w14:textId="34C017EC" w:rsidR="00D70B63" w:rsidRPr="00EC73DF" w:rsidRDefault="00D70B63"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00965C5C">
              <w:rPr>
                <w:rFonts w:ascii="Times New Roman" w:hAnsi="Times New Roman" w:cs="Times New Roman"/>
                <w:b/>
                <w:bCs/>
                <w:sz w:val="24"/>
                <w:szCs w:val="24"/>
              </w:rPr>
              <w:t>.</w:t>
            </w:r>
          </w:p>
          <w:p w14:paraId="53231C43" w14:textId="4CCBBC8A" w:rsidR="00D70B63" w:rsidRPr="00EC73DF" w:rsidRDefault="00D70B63" w:rsidP="00EC73DF">
            <w:pPr>
              <w:pStyle w:val="ListParagraph"/>
              <w:numPr>
                <w:ilvl w:val="0"/>
                <w:numId w:val="68"/>
              </w:numPr>
              <w:tabs>
                <w:tab w:val="left" w:pos="1025"/>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Į šias tiesiogines išlaidas negali būti įtrauktos darbų įsigijimo išlaidos, patirtos taikant viešuosius pirkimus, kaip numatyta Reglamento (ES) 2021/1060 55 straipsnio 1 dalyje.</w:t>
            </w:r>
          </w:p>
          <w:p w14:paraId="050011FB" w14:textId="7D2ED6DB" w:rsidR="00D70B63" w:rsidRPr="00EC73DF" w:rsidRDefault="00D70B63" w:rsidP="00EC73DF">
            <w:pPr>
              <w:pStyle w:val="ListParagraph"/>
              <w:numPr>
                <w:ilvl w:val="0"/>
                <w:numId w:val="68"/>
              </w:numPr>
              <w:tabs>
                <w:tab w:val="left" w:pos="1025"/>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Ši norma netaikoma, jei projektui jau </w:t>
            </w:r>
            <w:r w:rsidR="00A458DC" w:rsidRPr="00EC73DF">
              <w:rPr>
                <w:rFonts w:ascii="Times New Roman" w:hAnsi="Times New Roman" w:cs="Times New Roman"/>
                <w:sz w:val="24"/>
                <w:szCs w:val="24"/>
              </w:rPr>
              <w:t>pritaikyta</w:t>
            </w:r>
            <w:r w:rsidRPr="00EC73DF">
              <w:rPr>
                <w:rFonts w:ascii="Times New Roman" w:hAnsi="Times New Roman" w:cs="Times New Roman"/>
                <w:sz w:val="24"/>
                <w:szCs w:val="24"/>
              </w:rPr>
              <w:t xml:space="preserve"> „40 </w:t>
            </w:r>
            <w:r w:rsidR="00DB528F" w:rsidRPr="00EC73DF">
              <w:rPr>
                <w:rFonts w:ascii="Times New Roman" w:hAnsi="Times New Roman" w:cs="Times New Roman"/>
                <w:sz w:val="24"/>
                <w:szCs w:val="24"/>
              </w:rPr>
              <w:t>proc.</w:t>
            </w:r>
            <w:r w:rsidRPr="00EC73DF">
              <w:rPr>
                <w:rFonts w:ascii="Times New Roman" w:hAnsi="Times New Roman" w:cs="Times New Roman"/>
                <w:sz w:val="24"/>
                <w:szCs w:val="24"/>
              </w:rPr>
              <w:t xml:space="preserve"> fiksuotoji norma“.</w:t>
            </w:r>
          </w:p>
        </w:tc>
      </w:tr>
    </w:tbl>
    <w:p w14:paraId="38FAF377" w14:textId="41DAB31A" w:rsidR="00D70B63" w:rsidRPr="00EC73DF" w:rsidRDefault="00A458DC" w:rsidP="004B77A0">
      <w:pPr>
        <w:spacing w:before="120"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(f)</w:t>
      </w:r>
      <w:r w:rsidR="00D70B63" w:rsidRPr="00EC73DF">
        <w:rPr>
          <w:rFonts w:ascii="Times New Roman" w:hAnsi="Times New Roman" w:cs="Times New Roman"/>
          <w:sz w:val="24"/>
          <w:szCs w:val="24"/>
          <w:lang w:eastAsia="lt-LT"/>
        </w:rPr>
        <w:t xml:space="preserve"> „kita fiksuotoji norma“ netiesioginėms ir (arba) daliai tiesioginių projekto išlaidų apmokėti, kai fiksuotoji norma nustatoma vadovaujantis atlikto tyrimo rezultatais, Lietuvos Respublikos ar ES teisės aktuose arba kituose dokumentuose skelbiamais supaprastintai apmokamų išlaidų dydžiais, jeigu jie bus taikomi panašaus pobūdžio veikloms.</w:t>
      </w:r>
    </w:p>
    <w:p w14:paraId="24B1B380" w14:textId="2CF0B1BA" w:rsidR="00B273B2" w:rsidRPr="00EC73DF" w:rsidRDefault="007B0557" w:rsidP="004B77A0">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5 paveiksle nurodomos fiksuotosios normos taikymo galimybės. Galimybė taikyti konkrečią fiksuotąją normą ir išlaidų rūšys, kurioms taikomos fiksuotosios normos, </w:t>
      </w:r>
      <w:r w:rsidR="001E64BC" w:rsidRPr="00EC73DF">
        <w:rPr>
          <w:rFonts w:ascii="Times New Roman" w:hAnsi="Times New Roman" w:cs="Times New Roman"/>
          <w:sz w:val="24"/>
          <w:szCs w:val="24"/>
          <w:lang w:eastAsia="lt-LT"/>
        </w:rPr>
        <w:t>PFSA</w:t>
      </w:r>
      <w:r w:rsidRPr="00EC73DF">
        <w:rPr>
          <w:rFonts w:ascii="Times New Roman" w:hAnsi="Times New Roman" w:cs="Times New Roman"/>
          <w:sz w:val="24"/>
          <w:szCs w:val="24"/>
          <w:lang w:eastAsia="lt-LT"/>
        </w:rPr>
        <w:t>.</w:t>
      </w:r>
    </w:p>
    <w:tbl>
      <w:tblPr>
        <w:tblStyle w:val="TableGrid1"/>
        <w:tblW w:w="0" w:type="auto"/>
        <w:tblLook w:val="04A0" w:firstRow="1" w:lastRow="0" w:firstColumn="1" w:lastColumn="0" w:noHBand="0" w:noVBand="1"/>
      </w:tblPr>
      <w:tblGrid>
        <w:gridCol w:w="2122"/>
        <w:gridCol w:w="2409"/>
        <w:gridCol w:w="2694"/>
        <w:gridCol w:w="2403"/>
      </w:tblGrid>
      <w:tr w:rsidR="006E00C2" w:rsidRPr="003875BD" w14:paraId="2CD14303" w14:textId="77777777" w:rsidTr="00EC73DF">
        <w:tc>
          <w:tcPr>
            <w:tcW w:w="2122" w:type="dxa"/>
            <w:shd w:val="clear" w:color="auto" w:fill="ACB9CA" w:themeFill="text2" w:themeFillTint="66"/>
          </w:tcPr>
          <w:p w14:paraId="5EC0E495" w14:textId="048EF810" w:rsidR="006E00C2" w:rsidRPr="00EC73DF" w:rsidRDefault="006E00C2" w:rsidP="00EC73DF">
            <w:pPr>
              <w:tabs>
                <w:tab w:val="left" w:pos="2805"/>
              </w:tabs>
              <w:spacing w:after="120" w:line="240" w:lineRule="auto"/>
              <w:ind w:firstLine="0"/>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Fiksuotoji norma</w:t>
            </w:r>
          </w:p>
        </w:tc>
        <w:tc>
          <w:tcPr>
            <w:tcW w:w="2409" w:type="dxa"/>
            <w:shd w:val="clear" w:color="auto" w:fill="ACB9CA" w:themeFill="text2" w:themeFillTint="66"/>
          </w:tcPr>
          <w:p w14:paraId="290E0112" w14:textId="1E9C00B2" w:rsidR="006E00C2" w:rsidRPr="00EC73DF" w:rsidRDefault="006E00C2" w:rsidP="00EC73DF">
            <w:pPr>
              <w:tabs>
                <w:tab w:val="left" w:pos="2805"/>
              </w:tabs>
              <w:spacing w:after="120" w:line="240" w:lineRule="auto"/>
              <w:ind w:firstLine="0"/>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Taikymo sritis</w:t>
            </w:r>
          </w:p>
        </w:tc>
        <w:tc>
          <w:tcPr>
            <w:tcW w:w="2694" w:type="dxa"/>
            <w:shd w:val="clear" w:color="auto" w:fill="ACB9CA" w:themeFill="text2" w:themeFillTint="66"/>
          </w:tcPr>
          <w:p w14:paraId="194BDA52" w14:textId="77777777" w:rsidR="006E00C2" w:rsidRPr="00EC73DF" w:rsidRDefault="006E00C2" w:rsidP="00EC73DF">
            <w:pPr>
              <w:tabs>
                <w:tab w:val="left" w:pos="2805"/>
              </w:tabs>
              <w:spacing w:after="120" w:line="240" w:lineRule="auto"/>
              <w:ind w:firstLine="0"/>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Apskaičiavimo pagrindas</w:t>
            </w:r>
          </w:p>
        </w:tc>
        <w:tc>
          <w:tcPr>
            <w:tcW w:w="2403" w:type="dxa"/>
            <w:shd w:val="clear" w:color="auto" w:fill="ACB9CA" w:themeFill="text2" w:themeFillTint="66"/>
          </w:tcPr>
          <w:p w14:paraId="0E0339E8" w14:textId="77777777" w:rsidR="006E00C2" w:rsidRPr="00EC73DF" w:rsidRDefault="006E00C2" w:rsidP="00EC73DF">
            <w:pPr>
              <w:tabs>
                <w:tab w:val="left" w:pos="2805"/>
              </w:tabs>
              <w:spacing w:after="120" w:line="240" w:lineRule="auto"/>
              <w:ind w:firstLine="0"/>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Pastabos</w:t>
            </w:r>
          </w:p>
        </w:tc>
      </w:tr>
      <w:tr w:rsidR="006E00C2" w:rsidRPr="003875BD" w14:paraId="00ED4FC1" w14:textId="77777777" w:rsidTr="008B13CF">
        <w:trPr>
          <w:trHeight w:val="876"/>
        </w:trPr>
        <w:tc>
          <w:tcPr>
            <w:tcW w:w="2122" w:type="dxa"/>
            <w:shd w:val="clear" w:color="auto" w:fill="D5DCE4" w:themeFill="text2" w:themeFillTint="33"/>
            <w:vAlign w:val="center"/>
          </w:tcPr>
          <w:p w14:paraId="730499BC" w14:textId="55256F93" w:rsidR="006E00C2" w:rsidRPr="007C0737" w:rsidRDefault="00BE2161" w:rsidP="008B13CF">
            <w:pPr>
              <w:tabs>
                <w:tab w:val="left" w:pos="2805"/>
              </w:tabs>
              <w:spacing w:after="120" w:line="240" w:lineRule="auto"/>
              <w:ind w:firstLine="0"/>
              <w:jc w:val="center"/>
              <w:rPr>
                <w:rFonts w:ascii="Times New Roman" w:eastAsiaTheme="minorHAnsi" w:hAnsi="Times New Roman" w:cs="Times New Roman"/>
                <w:b/>
                <w:bCs/>
                <w:sz w:val="40"/>
                <w:szCs w:val="40"/>
                <w:lang w:val="en-US"/>
              </w:rPr>
            </w:pPr>
            <w:r w:rsidRPr="007C0737">
              <w:rPr>
                <w:rFonts w:ascii="Times New Roman" w:eastAsiaTheme="minorHAnsi" w:hAnsi="Times New Roman" w:cs="Times New Roman"/>
                <w:b/>
                <w:bCs/>
                <w:color w:val="44546A"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7C0737">
              <w:rPr>
                <w:rFonts w:ascii="Times New Roman" w:eastAsiaTheme="minorHAnsi" w:hAnsi="Times New Roman" w:cs="Times New Roman"/>
                <w:b/>
                <w:bCs/>
                <w:color w:val="44546A" w:themeColor="text2"/>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409" w:type="dxa"/>
            <w:shd w:val="clear" w:color="auto" w:fill="F9F9F9"/>
          </w:tcPr>
          <w:p w14:paraId="128AC4B9" w14:textId="24D0C953"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Netiesioginės išlaidos (administravimas)</w:t>
            </w:r>
          </w:p>
        </w:tc>
        <w:tc>
          <w:tcPr>
            <w:tcW w:w="2694" w:type="dxa"/>
            <w:shd w:val="clear" w:color="auto" w:fill="F9F9F9"/>
          </w:tcPr>
          <w:p w14:paraId="70A9B7C2" w14:textId="77777777"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Nuo visų tinkamų tiesioginių išlaidų</w:t>
            </w:r>
          </w:p>
        </w:tc>
        <w:tc>
          <w:tcPr>
            <w:tcW w:w="2403" w:type="dxa"/>
            <w:shd w:val="clear" w:color="auto" w:fill="F9F9F9"/>
          </w:tcPr>
          <w:p w14:paraId="39FB836A" w14:textId="77777777"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Gali būti taikoma, jei numatyta finansavimo sąlygose</w:t>
            </w:r>
          </w:p>
        </w:tc>
      </w:tr>
      <w:tr w:rsidR="006E00C2" w:rsidRPr="003875BD" w14:paraId="4DD16D1B" w14:textId="77777777" w:rsidTr="008B13CF">
        <w:trPr>
          <w:trHeight w:val="1701"/>
        </w:trPr>
        <w:tc>
          <w:tcPr>
            <w:tcW w:w="2122" w:type="dxa"/>
            <w:shd w:val="clear" w:color="auto" w:fill="D5DCE4" w:themeFill="text2" w:themeFillTint="33"/>
            <w:vAlign w:val="center"/>
          </w:tcPr>
          <w:p w14:paraId="2B195537" w14:textId="5B25D33B" w:rsidR="006E00C2" w:rsidRPr="007C0737" w:rsidRDefault="00BE2161" w:rsidP="008B13CF">
            <w:pPr>
              <w:tabs>
                <w:tab w:val="left" w:pos="2805"/>
              </w:tabs>
              <w:spacing w:after="120" w:line="240" w:lineRule="auto"/>
              <w:ind w:firstLine="0"/>
              <w:jc w:val="center"/>
              <w:rPr>
                <w:rFonts w:ascii="Times New Roman" w:eastAsiaTheme="minorHAnsi" w:hAnsi="Times New Roman" w:cs="Times New Roman"/>
                <w:sz w:val="40"/>
                <w:szCs w:val="40"/>
              </w:rPr>
            </w:pPr>
            <w:r w:rsidRPr="007C0737">
              <w:rPr>
                <w:rFonts w:ascii="Times New Roman" w:eastAsiaTheme="minorHAnsi" w:hAnsi="Times New Roman" w:cs="Times New Roman"/>
                <w:b/>
                <w:bCs/>
                <w:color w:val="44546A"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7C0737">
              <w:rPr>
                <w:rFonts w:ascii="Times New Roman" w:eastAsiaTheme="minorHAnsi" w:hAnsi="Times New Roman" w:cs="Times New Roman"/>
                <w:b/>
                <w:bCs/>
                <w:color w:val="44546A" w:themeColor="text2"/>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409" w:type="dxa"/>
            <w:shd w:val="clear" w:color="auto" w:fill="F9F9F9"/>
          </w:tcPr>
          <w:p w14:paraId="05E6D802" w14:textId="0FB4D398"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Netiesioginės išlaidos (administravimas)</w:t>
            </w:r>
          </w:p>
        </w:tc>
        <w:tc>
          <w:tcPr>
            <w:tcW w:w="2694" w:type="dxa"/>
            <w:shd w:val="clear" w:color="auto" w:fill="F9F9F9"/>
          </w:tcPr>
          <w:p w14:paraId="03F9661C" w14:textId="7F35EF0B"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 xml:space="preserve">Nuo </w:t>
            </w:r>
            <w:r w:rsidR="007D0032" w:rsidRPr="00EC73DF">
              <w:rPr>
                <w:rFonts w:ascii="Times New Roman" w:eastAsiaTheme="minorHAnsi" w:hAnsi="Times New Roman" w:cs="Times New Roman"/>
                <w:color w:val="1F3864" w:themeColor="accent1" w:themeShade="80"/>
                <w:sz w:val="24"/>
                <w:szCs w:val="24"/>
              </w:rPr>
              <w:t>tinkamų finansuoti tiesioginių projektą vykdančio personalo išlaidų</w:t>
            </w:r>
            <w:r w:rsidR="007D0032" w:rsidRPr="00EC73DF" w:rsidDel="007D0032">
              <w:rPr>
                <w:rFonts w:ascii="Times New Roman" w:eastAsiaTheme="minorHAnsi" w:hAnsi="Times New Roman" w:cs="Times New Roman"/>
                <w:color w:val="1F3864" w:themeColor="accent1" w:themeShade="80"/>
                <w:sz w:val="24"/>
                <w:szCs w:val="24"/>
              </w:rPr>
              <w:t xml:space="preserve"> </w:t>
            </w:r>
            <w:r w:rsidRPr="00EC73DF">
              <w:rPr>
                <w:rFonts w:ascii="Times New Roman" w:eastAsiaTheme="minorHAnsi" w:hAnsi="Times New Roman" w:cs="Times New Roman"/>
                <w:color w:val="1F3864" w:themeColor="accent1" w:themeShade="80"/>
                <w:sz w:val="24"/>
                <w:szCs w:val="24"/>
              </w:rPr>
              <w:t>(įskaitant paslaugų / autorines sutartis)</w:t>
            </w:r>
          </w:p>
        </w:tc>
        <w:tc>
          <w:tcPr>
            <w:tcW w:w="2403" w:type="dxa"/>
            <w:shd w:val="clear" w:color="auto" w:fill="F9F9F9"/>
          </w:tcPr>
          <w:p w14:paraId="11CF03CC" w14:textId="1803A609"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Negalima taikyti kartu su 40</w:t>
            </w:r>
            <w:r w:rsidR="00430471">
              <w:rPr>
                <w:rFonts w:ascii="Times New Roman" w:eastAsiaTheme="minorHAnsi" w:hAnsi="Times New Roman" w:cs="Times New Roman"/>
                <w:color w:val="1F3864" w:themeColor="accent1" w:themeShade="80"/>
                <w:sz w:val="24"/>
                <w:szCs w:val="24"/>
              </w:rPr>
              <w:t xml:space="preserve"> </w:t>
            </w:r>
            <w:r w:rsidR="00DB528F" w:rsidRPr="00EC73DF">
              <w:rPr>
                <w:rFonts w:ascii="Times New Roman" w:eastAsiaTheme="minorHAnsi" w:hAnsi="Times New Roman" w:cs="Times New Roman"/>
                <w:color w:val="1F3864" w:themeColor="accent1" w:themeShade="80"/>
                <w:sz w:val="24"/>
                <w:szCs w:val="24"/>
              </w:rPr>
              <w:t>proc.</w:t>
            </w:r>
            <w:r w:rsidRPr="00EC73DF">
              <w:rPr>
                <w:rFonts w:ascii="Times New Roman" w:eastAsiaTheme="minorHAnsi" w:hAnsi="Times New Roman" w:cs="Times New Roman"/>
                <w:color w:val="1F3864" w:themeColor="accent1" w:themeShade="80"/>
                <w:sz w:val="24"/>
                <w:szCs w:val="24"/>
              </w:rPr>
              <w:t xml:space="preserve"> norma</w:t>
            </w:r>
          </w:p>
        </w:tc>
      </w:tr>
      <w:tr w:rsidR="006E00C2" w:rsidRPr="003875BD" w14:paraId="266B507F" w14:textId="77777777" w:rsidTr="008B13CF">
        <w:trPr>
          <w:trHeight w:val="1123"/>
        </w:trPr>
        <w:tc>
          <w:tcPr>
            <w:tcW w:w="2122" w:type="dxa"/>
            <w:shd w:val="clear" w:color="auto" w:fill="D5DCE4" w:themeFill="text2" w:themeFillTint="33"/>
            <w:vAlign w:val="center"/>
          </w:tcPr>
          <w:p w14:paraId="76538BA5" w14:textId="34E548C7" w:rsidR="006E00C2" w:rsidRPr="007C0737" w:rsidRDefault="00BE2161" w:rsidP="008B13CF">
            <w:pPr>
              <w:tabs>
                <w:tab w:val="left" w:pos="2805"/>
              </w:tabs>
              <w:spacing w:after="120" w:line="240" w:lineRule="auto"/>
              <w:ind w:firstLine="0"/>
              <w:jc w:val="center"/>
              <w:rPr>
                <w:rFonts w:ascii="Times New Roman" w:eastAsiaTheme="minorHAnsi" w:hAnsi="Times New Roman" w:cs="Times New Roman"/>
                <w:sz w:val="40"/>
                <w:szCs w:val="40"/>
              </w:rPr>
            </w:pPr>
            <w:r w:rsidRPr="007C0737">
              <w:rPr>
                <w:rFonts w:ascii="Times New Roman" w:eastAsiaTheme="minorHAnsi" w:hAnsi="Times New Roman" w:cs="Times New Roman"/>
                <w:b/>
                <w:bCs/>
                <w:color w:val="44546A"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w:t>
            </w:r>
            <w:r w:rsidRPr="007C0737">
              <w:rPr>
                <w:rFonts w:ascii="Times New Roman" w:eastAsiaTheme="minorHAnsi" w:hAnsi="Times New Roman" w:cs="Times New Roman"/>
                <w:b/>
                <w:bCs/>
                <w:color w:val="44546A" w:themeColor="text2"/>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409" w:type="dxa"/>
            <w:shd w:val="clear" w:color="auto" w:fill="F9F9F9"/>
          </w:tcPr>
          <w:p w14:paraId="0461826F" w14:textId="49177ADA" w:rsidR="006E00C2"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 xml:space="preserve">Tiesioginės išlaidos </w:t>
            </w:r>
          </w:p>
          <w:p w14:paraId="7E213193" w14:textId="50059A3C" w:rsidR="007D0032" w:rsidRPr="00EC73DF" w:rsidRDefault="007D003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(projektą vykdančio personalo išlaidos)</w:t>
            </w:r>
          </w:p>
        </w:tc>
        <w:tc>
          <w:tcPr>
            <w:tcW w:w="2694" w:type="dxa"/>
            <w:shd w:val="clear" w:color="auto" w:fill="F9F9F9"/>
          </w:tcPr>
          <w:p w14:paraId="5A77BF53" w14:textId="28DEF879" w:rsidR="006E00C2" w:rsidRPr="00EC73DF" w:rsidRDefault="0011062E"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Pr>
                <w:rFonts w:ascii="Times New Roman" w:eastAsiaTheme="minorHAnsi" w:hAnsi="Times New Roman" w:cs="Times New Roman"/>
                <w:color w:val="1F3864" w:themeColor="accent1" w:themeShade="80"/>
                <w:sz w:val="24"/>
                <w:szCs w:val="24"/>
              </w:rPr>
              <w:t>I</w:t>
            </w:r>
            <w:r w:rsidR="006E00C2" w:rsidRPr="00EC73DF">
              <w:rPr>
                <w:rFonts w:ascii="Times New Roman" w:eastAsiaTheme="minorHAnsi" w:hAnsi="Times New Roman" w:cs="Times New Roman"/>
                <w:color w:val="1F3864" w:themeColor="accent1" w:themeShade="80"/>
                <w:sz w:val="24"/>
                <w:szCs w:val="24"/>
              </w:rPr>
              <w:t xml:space="preserve">ki 20 </w:t>
            </w:r>
            <w:r w:rsidR="00DB528F" w:rsidRPr="00EC73DF">
              <w:rPr>
                <w:rFonts w:ascii="Times New Roman" w:eastAsiaTheme="minorHAnsi" w:hAnsi="Times New Roman" w:cs="Times New Roman"/>
                <w:color w:val="1F3864" w:themeColor="accent1" w:themeShade="80"/>
                <w:sz w:val="24"/>
                <w:szCs w:val="24"/>
              </w:rPr>
              <w:t>proc.</w:t>
            </w:r>
            <w:r w:rsidR="006E00C2" w:rsidRPr="00EC73DF">
              <w:rPr>
                <w:rFonts w:ascii="Times New Roman" w:eastAsiaTheme="minorHAnsi" w:hAnsi="Times New Roman" w:cs="Times New Roman"/>
                <w:color w:val="1F3864" w:themeColor="accent1" w:themeShade="80"/>
                <w:sz w:val="24"/>
                <w:szCs w:val="24"/>
              </w:rPr>
              <w:t xml:space="preserve"> visų kitų tiesioginių išlaidų</w:t>
            </w:r>
            <w:r w:rsidR="00356294" w:rsidRPr="00EC73DF">
              <w:rPr>
                <w:rFonts w:ascii="Times New Roman" w:hAnsi="Times New Roman" w:cs="Times New Roman"/>
                <w:sz w:val="24"/>
                <w:szCs w:val="24"/>
              </w:rPr>
              <w:t xml:space="preserve"> </w:t>
            </w:r>
            <w:r w:rsidR="006E00C2" w:rsidRPr="00EC73DF">
              <w:rPr>
                <w:rFonts w:ascii="Times New Roman" w:eastAsiaTheme="minorHAnsi" w:hAnsi="Times New Roman" w:cs="Times New Roman"/>
                <w:color w:val="1F3864" w:themeColor="accent1" w:themeShade="80"/>
                <w:sz w:val="24"/>
                <w:szCs w:val="24"/>
              </w:rPr>
              <w:t>(išskyrus viešuosius pirkimus)</w:t>
            </w:r>
          </w:p>
        </w:tc>
        <w:tc>
          <w:tcPr>
            <w:tcW w:w="2403" w:type="dxa"/>
            <w:shd w:val="clear" w:color="auto" w:fill="F9F9F9"/>
          </w:tcPr>
          <w:p w14:paraId="3EF3B4C9" w14:textId="42CA7BA8" w:rsidR="006E00C2" w:rsidRPr="00EC73DF" w:rsidRDefault="006E00C2"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 xml:space="preserve">Netinkama, jei taikoma 40 </w:t>
            </w:r>
            <w:r w:rsidR="00DB528F" w:rsidRPr="00EC73DF">
              <w:rPr>
                <w:rFonts w:ascii="Times New Roman" w:eastAsiaTheme="minorHAnsi" w:hAnsi="Times New Roman" w:cs="Times New Roman"/>
                <w:color w:val="1F3864" w:themeColor="accent1" w:themeShade="80"/>
                <w:sz w:val="24"/>
                <w:szCs w:val="24"/>
              </w:rPr>
              <w:t>proc.</w:t>
            </w:r>
            <w:r w:rsidRPr="00EC73DF">
              <w:rPr>
                <w:rFonts w:ascii="Times New Roman" w:eastAsiaTheme="minorHAnsi" w:hAnsi="Times New Roman" w:cs="Times New Roman"/>
                <w:color w:val="1F3864" w:themeColor="accent1" w:themeShade="80"/>
                <w:sz w:val="24"/>
                <w:szCs w:val="24"/>
              </w:rPr>
              <w:t xml:space="preserve"> norma</w:t>
            </w:r>
          </w:p>
        </w:tc>
      </w:tr>
      <w:tr w:rsidR="00356294" w:rsidRPr="003875BD" w14:paraId="61AE003E" w14:textId="77777777" w:rsidTr="008B13CF">
        <w:trPr>
          <w:trHeight w:val="1701"/>
        </w:trPr>
        <w:tc>
          <w:tcPr>
            <w:tcW w:w="2122" w:type="dxa"/>
            <w:shd w:val="clear" w:color="auto" w:fill="D5DCE4" w:themeFill="text2" w:themeFillTint="33"/>
            <w:vAlign w:val="center"/>
          </w:tcPr>
          <w:p w14:paraId="7DFBEAEE" w14:textId="37BBA63D" w:rsidR="00356294" w:rsidRPr="007C0737" w:rsidRDefault="00BE2161" w:rsidP="008B13CF">
            <w:pPr>
              <w:tabs>
                <w:tab w:val="left" w:pos="2805"/>
              </w:tabs>
              <w:spacing w:after="120" w:line="240" w:lineRule="auto"/>
              <w:ind w:firstLine="0"/>
              <w:jc w:val="center"/>
              <w:rPr>
                <w:rFonts w:ascii="Times New Roman" w:eastAsiaTheme="minorHAnsi" w:hAnsi="Times New Roman" w:cs="Times New Roman"/>
                <w:sz w:val="40"/>
                <w:szCs w:val="40"/>
              </w:rPr>
            </w:pPr>
            <w:r w:rsidRPr="007C0737">
              <w:rPr>
                <w:rFonts w:ascii="Times New Roman" w:eastAsiaTheme="minorHAnsi" w:hAnsi="Times New Roman" w:cs="Times New Roman"/>
                <w:b/>
                <w:bCs/>
                <w:color w:val="44546A"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Pr="007C0737">
              <w:rPr>
                <w:rFonts w:ascii="Times New Roman" w:eastAsiaTheme="minorHAnsi" w:hAnsi="Times New Roman" w:cs="Times New Roman"/>
                <w:b/>
                <w:bCs/>
                <w:color w:val="44546A" w:themeColor="text2"/>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409" w:type="dxa"/>
            <w:vMerge w:val="restart"/>
            <w:shd w:val="clear" w:color="auto" w:fill="F9F9F9"/>
            <w:vAlign w:val="center"/>
          </w:tcPr>
          <w:p w14:paraId="4470A1A6" w14:textId="3C4265E3"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Tiesioginės ir netiesioginės išlaidos</w:t>
            </w:r>
          </w:p>
        </w:tc>
        <w:tc>
          <w:tcPr>
            <w:tcW w:w="2694" w:type="dxa"/>
            <w:shd w:val="clear" w:color="auto" w:fill="F9F9F9"/>
            <w:vAlign w:val="center"/>
          </w:tcPr>
          <w:p w14:paraId="2FF63A71" w14:textId="5A67DAC8"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 xml:space="preserve">Nuo </w:t>
            </w:r>
            <w:r w:rsidR="007D0032" w:rsidRPr="00EC73DF">
              <w:rPr>
                <w:rFonts w:ascii="Times New Roman" w:eastAsiaTheme="minorHAnsi" w:hAnsi="Times New Roman" w:cs="Times New Roman"/>
                <w:color w:val="1F3864" w:themeColor="accent1" w:themeShade="80"/>
                <w:sz w:val="24"/>
                <w:szCs w:val="24"/>
              </w:rPr>
              <w:t>tinkamų finansuoti tiesioginių projektą vykdančio personalo išlaidų</w:t>
            </w:r>
          </w:p>
          <w:p w14:paraId="142CD26D" w14:textId="5C1C326A"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(įskaitant paslaugų / autorines sutartis)</w:t>
            </w:r>
          </w:p>
        </w:tc>
        <w:tc>
          <w:tcPr>
            <w:tcW w:w="2403" w:type="dxa"/>
            <w:shd w:val="clear" w:color="auto" w:fill="F9F9F9"/>
            <w:vAlign w:val="center"/>
          </w:tcPr>
          <w:p w14:paraId="16915D1E" w14:textId="77777777"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Gali būti taikoma, jei projekto išlaidas sudaro tik tinkamos personalo išlaidos ir išlaidos pagal šią normą</w:t>
            </w:r>
          </w:p>
        </w:tc>
      </w:tr>
      <w:tr w:rsidR="00356294" w:rsidRPr="003875BD" w14:paraId="71CBFF10" w14:textId="77777777" w:rsidTr="008B13CF">
        <w:trPr>
          <w:trHeight w:val="837"/>
        </w:trPr>
        <w:tc>
          <w:tcPr>
            <w:tcW w:w="2122" w:type="dxa"/>
            <w:shd w:val="clear" w:color="auto" w:fill="D5DCE4" w:themeFill="text2" w:themeFillTint="33"/>
            <w:vAlign w:val="center"/>
          </w:tcPr>
          <w:p w14:paraId="6B4C3B23" w14:textId="2233C93B" w:rsidR="00356294" w:rsidRPr="008B13CF" w:rsidRDefault="00BE2161" w:rsidP="008B13CF">
            <w:pPr>
              <w:tabs>
                <w:tab w:val="left" w:pos="2805"/>
              </w:tabs>
              <w:spacing w:after="120" w:line="240" w:lineRule="auto"/>
              <w:ind w:firstLine="0"/>
              <w:jc w:val="center"/>
              <w:rPr>
                <w:rFonts w:ascii="Times New Roman" w:eastAsiaTheme="minorHAnsi" w:hAnsi="Times New Roman" w:cs="Times New Roman"/>
                <w:sz w:val="28"/>
                <w:szCs w:val="28"/>
              </w:rPr>
            </w:pPr>
            <w:r w:rsidRPr="008B13CF">
              <w:rPr>
                <w:rFonts w:ascii="Times New Roman" w:eastAsiaTheme="minorHAnsi" w:hAnsi="Times New Roman" w:cs="Times New Roman"/>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Iki </w:t>
            </w:r>
            <w:r w:rsidRPr="008B13CF">
              <w:rPr>
                <w:rFonts w:ascii="Times New Roman" w:eastAsiaTheme="minorHAnsi" w:hAnsi="Times New Roman" w:cs="Times New Roman"/>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B13CF">
              <w:rPr>
                <w:rFonts w:ascii="Times New Roman" w:eastAsiaTheme="minorHAnsi" w:hAnsi="Times New Roman" w:cs="Times New Roman"/>
                <w:b/>
                <w:bCs/>
                <w:color w:val="44546A" w:themeColor="text2"/>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B13CF">
              <w:rPr>
                <w:rFonts w:ascii="Times New Roman" w:eastAsiaTheme="minorHAnsi" w:hAnsi="Times New Roman" w:cs="Times New Roman"/>
                <w:b/>
                <w:bCs/>
                <w:color w:val="44546A" w:themeColor="text2"/>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15%, 40%</w:t>
            </w:r>
          </w:p>
        </w:tc>
        <w:tc>
          <w:tcPr>
            <w:tcW w:w="2409" w:type="dxa"/>
            <w:vMerge/>
            <w:shd w:val="clear" w:color="auto" w:fill="F9F9F9"/>
            <w:vAlign w:val="center"/>
          </w:tcPr>
          <w:p w14:paraId="317681CE" w14:textId="1BB50293"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p>
        </w:tc>
        <w:tc>
          <w:tcPr>
            <w:tcW w:w="2694" w:type="dxa"/>
            <w:shd w:val="clear" w:color="auto" w:fill="F9F9F9"/>
            <w:vAlign w:val="center"/>
          </w:tcPr>
          <w:p w14:paraId="2A5E96CD" w14:textId="1B514B36"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Nustatoma planavimo būdu</w:t>
            </w:r>
          </w:p>
        </w:tc>
        <w:tc>
          <w:tcPr>
            <w:tcW w:w="2403" w:type="dxa"/>
            <w:shd w:val="clear" w:color="auto" w:fill="F9F9F9"/>
            <w:vAlign w:val="center"/>
          </w:tcPr>
          <w:p w14:paraId="5AAC0296" w14:textId="08932FAB"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Tik atrinkti didelės vertės projektai</w:t>
            </w:r>
          </w:p>
          <w:p w14:paraId="09CBFD95" w14:textId="757D1449" w:rsidR="00356294" w:rsidRPr="00EC73DF" w:rsidRDefault="00356294" w:rsidP="00EC73DF">
            <w:pPr>
              <w:tabs>
                <w:tab w:val="left" w:pos="2805"/>
              </w:tabs>
              <w:spacing w:after="0" w:line="240" w:lineRule="auto"/>
              <w:ind w:firstLine="0"/>
              <w:rPr>
                <w:rFonts w:ascii="Times New Roman" w:eastAsiaTheme="minorHAnsi" w:hAnsi="Times New Roman" w:cs="Times New Roman"/>
                <w:color w:val="1F3864" w:themeColor="accent1" w:themeShade="80"/>
                <w:sz w:val="24"/>
                <w:szCs w:val="24"/>
              </w:rPr>
            </w:pPr>
            <w:r w:rsidRPr="00EC73DF">
              <w:rPr>
                <w:rFonts w:ascii="Times New Roman" w:eastAsiaTheme="minorHAnsi" w:hAnsi="Times New Roman" w:cs="Times New Roman"/>
                <w:color w:val="1F3864" w:themeColor="accent1" w:themeShade="80"/>
                <w:sz w:val="24"/>
                <w:szCs w:val="24"/>
              </w:rPr>
              <w:t xml:space="preserve">(&lt; 10 mln. Eur) </w:t>
            </w:r>
          </w:p>
        </w:tc>
      </w:tr>
    </w:tbl>
    <w:p w14:paraId="7B7CA634" w14:textId="7936E162" w:rsidR="007B0557" w:rsidRPr="00EC73DF" w:rsidRDefault="00DE48EE" w:rsidP="004B77A0">
      <w:pPr>
        <w:spacing w:after="120" w:line="240" w:lineRule="auto"/>
        <w:ind w:firstLine="0"/>
        <w:jc w:val="center"/>
        <w:rPr>
          <w:rFonts w:ascii="Times New Roman" w:hAnsi="Times New Roman" w:cs="Times New Roman"/>
          <w:sz w:val="24"/>
          <w:szCs w:val="24"/>
          <w:lang w:eastAsia="lt-LT"/>
        </w:rPr>
      </w:pPr>
      <w:r w:rsidRPr="00EC73DF">
        <w:rPr>
          <w:rFonts w:ascii="Times New Roman" w:hAnsi="Times New Roman" w:cs="Times New Roman"/>
          <w:b/>
          <w:bCs/>
          <w:i/>
          <w:iCs/>
          <w:sz w:val="24"/>
          <w:szCs w:val="24"/>
          <w:lang w:eastAsia="lt-LT"/>
        </w:rPr>
        <w:t>5 pav.</w:t>
      </w:r>
      <w:r w:rsidRPr="00EC73DF">
        <w:rPr>
          <w:rFonts w:ascii="Times New Roman" w:hAnsi="Times New Roman" w:cs="Times New Roman"/>
          <w:sz w:val="24"/>
          <w:szCs w:val="24"/>
          <w:lang w:eastAsia="lt-LT"/>
        </w:rPr>
        <w:t xml:space="preserve"> </w:t>
      </w:r>
      <w:r w:rsidRPr="004B77A0">
        <w:rPr>
          <w:rFonts w:ascii="Times New Roman" w:hAnsi="Times New Roman" w:cs="Times New Roman"/>
          <w:i/>
          <w:iCs/>
          <w:sz w:val="24"/>
          <w:szCs w:val="24"/>
          <w:lang w:eastAsia="lt-LT"/>
        </w:rPr>
        <w:t>Fiksuotosios normos taikymas</w:t>
      </w:r>
    </w:p>
    <w:p w14:paraId="7A08A836" w14:textId="392A1F12" w:rsidR="003941AD" w:rsidRPr="00EC73DF" w:rsidRDefault="003941AD"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1FF6CE55" w14:textId="43FE3B0C" w:rsidR="003941AD" w:rsidRPr="00EC73DF" w:rsidRDefault="003941AD" w:rsidP="00EC73DF">
      <w:pPr>
        <w:pStyle w:val="Heading1"/>
        <w:pBdr>
          <w:bottom w:val="single" w:sz="4" w:space="1" w:color="1F4E79" w:themeColor="accent5" w:themeShade="80"/>
        </w:pBdr>
        <w:spacing w:before="0" w:after="120" w:line="240" w:lineRule="auto"/>
        <w:ind w:firstLine="567"/>
        <w:rPr>
          <w:rFonts w:ascii="Times New Roman" w:eastAsiaTheme="minorHAnsi" w:hAnsi="Times New Roman" w:cs="Times New Roman"/>
          <w:sz w:val="24"/>
          <w:szCs w:val="24"/>
        </w:rPr>
      </w:pPr>
      <w:bookmarkStart w:id="26" w:name="_Toc228434200"/>
      <w:r w:rsidRPr="00EC73DF">
        <w:rPr>
          <w:rFonts w:ascii="Times New Roman" w:eastAsiaTheme="minorHAnsi" w:hAnsi="Times New Roman" w:cs="Times New Roman"/>
          <w:sz w:val="24"/>
          <w:szCs w:val="24"/>
        </w:rPr>
        <w:lastRenderedPageBreak/>
        <w:t>9. PROJEKTO IŠLAIDŲ TIPAI</w:t>
      </w:r>
      <w:bookmarkEnd w:id="26"/>
    </w:p>
    <w:p w14:paraId="13C576F9" w14:textId="1BE225B3" w:rsidR="003941AD" w:rsidRPr="00EC73DF" w:rsidRDefault="003941AD"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Projekto išlaidų tipai ir pagal juos tinkamos finansuoti išlaidos pateikiami </w:t>
      </w:r>
      <w:r w:rsidR="00DF114D" w:rsidRPr="00EC73DF">
        <w:rPr>
          <w:rFonts w:ascii="Times New Roman" w:hAnsi="Times New Roman" w:cs="Times New Roman"/>
          <w:sz w:val="24"/>
          <w:szCs w:val="24"/>
          <w:lang w:eastAsia="lt-LT"/>
        </w:rPr>
        <w:t>2</w:t>
      </w:r>
      <w:r w:rsidRPr="00EC73DF">
        <w:rPr>
          <w:rFonts w:ascii="Times New Roman" w:hAnsi="Times New Roman" w:cs="Times New Roman"/>
          <w:sz w:val="24"/>
          <w:szCs w:val="24"/>
          <w:lang w:eastAsia="lt-LT"/>
        </w:rPr>
        <w:t xml:space="preserve"> lentelėje.</w:t>
      </w:r>
    </w:p>
    <w:p w14:paraId="1971F2A5" w14:textId="069FE41B" w:rsidR="003941AD" w:rsidRPr="00EC73DF" w:rsidRDefault="003941AD"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Planuojant biudžetą, PĮP (III skyrius „Projekto įgyvendinimo detalizacija“) turi būti nurodytos veiklų, jų poreikio apskaičiavimas ir pagrindimas.</w:t>
      </w:r>
    </w:p>
    <w:p w14:paraId="437662A8" w14:textId="77777777" w:rsidR="003941AD" w:rsidRPr="00EC73DF" w:rsidRDefault="003941AD"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Išlaidos </w:t>
      </w:r>
      <w:r w:rsidRPr="00EC73DF">
        <w:rPr>
          <w:rFonts w:ascii="Times New Roman" w:hAnsi="Times New Roman" w:cs="Times New Roman"/>
          <w:b/>
          <w:bCs/>
          <w:sz w:val="24"/>
          <w:szCs w:val="24"/>
          <w:lang w:eastAsia="lt-LT"/>
        </w:rPr>
        <w:t>privalo būti detalizuotos</w:t>
      </w:r>
      <w:r w:rsidRPr="00EC73DF">
        <w:rPr>
          <w:rFonts w:ascii="Times New Roman" w:hAnsi="Times New Roman" w:cs="Times New Roman"/>
          <w:sz w:val="24"/>
          <w:szCs w:val="24"/>
          <w:lang w:eastAsia="lt-LT"/>
        </w:rPr>
        <w:t>, jei jos atitinka bent vieną iš šių požymių:</w:t>
      </w:r>
    </w:p>
    <w:p w14:paraId="2FB3A225" w14:textId="0E7DE912" w:rsidR="003941AD" w:rsidRPr="00EC73DF" w:rsidRDefault="003941AD" w:rsidP="00EC73DF">
      <w:pPr>
        <w:pStyle w:val="ListParagraph"/>
        <w:numPr>
          <w:ilvl w:val="3"/>
          <w:numId w:val="4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žemės pirkimo išlaidos;</w:t>
      </w:r>
    </w:p>
    <w:p w14:paraId="19603A7D" w14:textId="29F12343" w:rsidR="003941AD" w:rsidRPr="00EC73DF" w:rsidRDefault="003941AD" w:rsidP="00EC73DF">
      <w:pPr>
        <w:pStyle w:val="ListParagraph"/>
        <w:numPr>
          <w:ilvl w:val="3"/>
          <w:numId w:val="4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nepiniginis įnašas;</w:t>
      </w:r>
    </w:p>
    <w:p w14:paraId="5E3BEB67" w14:textId="695CC850" w:rsidR="003941AD" w:rsidRPr="00EC73DF" w:rsidRDefault="003941AD" w:rsidP="00EC73DF">
      <w:pPr>
        <w:pStyle w:val="ListParagraph"/>
        <w:numPr>
          <w:ilvl w:val="3"/>
          <w:numId w:val="4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projektą vykdančio personalo išlaidos (kai taikoma 15</w:t>
      </w:r>
      <w:r w:rsidR="009E7D87" w:rsidRPr="00EC73DF">
        <w:rPr>
          <w:rFonts w:ascii="Times New Roman" w:hAnsi="Times New Roman" w:cs="Times New Roman"/>
          <w:sz w:val="24"/>
          <w:szCs w:val="24"/>
          <w:lang w:eastAsia="lt-LT"/>
        </w:rPr>
        <w:t xml:space="preserve">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ar 40</w:t>
      </w:r>
      <w:r w:rsidR="009E7D87" w:rsidRPr="00EC73DF">
        <w:rPr>
          <w:rFonts w:ascii="Times New Roman" w:hAnsi="Times New Roman" w:cs="Times New Roman"/>
          <w:sz w:val="24"/>
          <w:szCs w:val="24"/>
          <w:lang w:eastAsia="lt-LT"/>
        </w:rPr>
        <w:t xml:space="preserve"> </w:t>
      </w:r>
      <w:r w:rsidR="00DB528F"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fiksuotoji norma arba apmokama iš nuosavo įnašo);</w:t>
      </w:r>
    </w:p>
    <w:p w14:paraId="362818DD" w14:textId="297C4354" w:rsidR="003941AD" w:rsidRPr="00EC73DF" w:rsidRDefault="003941AD" w:rsidP="00EC73DF">
      <w:pPr>
        <w:pStyle w:val="ListParagraph"/>
        <w:numPr>
          <w:ilvl w:val="3"/>
          <w:numId w:val="4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nusidėvėjimo (amortizacijos) sąnaudos (apmokamos iš nuosavo įnašo);</w:t>
      </w:r>
    </w:p>
    <w:p w14:paraId="3B4EB0A6" w14:textId="6AB347F6" w:rsidR="003941AD" w:rsidRPr="00EC73DF" w:rsidRDefault="003941AD" w:rsidP="00EC73DF">
      <w:pPr>
        <w:pStyle w:val="ListParagraph"/>
        <w:numPr>
          <w:ilvl w:val="3"/>
          <w:numId w:val="4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valstybės pagalba arba </w:t>
      </w:r>
      <w:r w:rsidRPr="00EC73DF">
        <w:rPr>
          <w:rFonts w:ascii="Times New Roman" w:hAnsi="Times New Roman" w:cs="Times New Roman"/>
          <w:i/>
          <w:iCs/>
          <w:sz w:val="24"/>
          <w:szCs w:val="24"/>
          <w:lang w:eastAsia="lt-LT"/>
        </w:rPr>
        <w:t xml:space="preserve">de </w:t>
      </w:r>
      <w:proofErr w:type="spellStart"/>
      <w:r w:rsidRPr="00EC73DF">
        <w:rPr>
          <w:rFonts w:ascii="Times New Roman" w:hAnsi="Times New Roman" w:cs="Times New Roman"/>
          <w:i/>
          <w:iCs/>
          <w:sz w:val="24"/>
          <w:szCs w:val="24"/>
          <w:lang w:eastAsia="lt-LT"/>
        </w:rPr>
        <w:t>minimis</w:t>
      </w:r>
      <w:proofErr w:type="spellEnd"/>
      <w:r w:rsidRPr="00EC73DF">
        <w:rPr>
          <w:rFonts w:ascii="Times New Roman" w:hAnsi="Times New Roman" w:cs="Times New Roman"/>
          <w:sz w:val="24"/>
          <w:szCs w:val="24"/>
          <w:lang w:eastAsia="lt-LT"/>
        </w:rPr>
        <w:t xml:space="preserve"> pagalba.</w:t>
      </w:r>
    </w:p>
    <w:p w14:paraId="54DBAC64" w14:textId="5119A700" w:rsidR="003941AD" w:rsidRPr="00EC73DF" w:rsidRDefault="003941AD" w:rsidP="004B77A0">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b/>
          <w:bCs/>
          <w:sz w:val="24"/>
          <w:szCs w:val="24"/>
          <w:lang w:eastAsia="lt-LT"/>
        </w:rPr>
        <w:t>Nuosavas įnašas</w:t>
      </w:r>
      <w:r w:rsidRPr="00EC73DF">
        <w:rPr>
          <w:rFonts w:ascii="Times New Roman" w:hAnsi="Times New Roman" w:cs="Times New Roman"/>
          <w:sz w:val="24"/>
          <w:szCs w:val="24"/>
          <w:lang w:eastAsia="lt-LT"/>
        </w:rPr>
        <w:t xml:space="preserve"> negali būti mažesnis nei </w:t>
      </w:r>
      <w:r w:rsidR="009E7D87" w:rsidRPr="00EC73DF">
        <w:rPr>
          <w:rFonts w:ascii="Times New Roman" w:hAnsi="Times New Roman" w:cs="Times New Roman"/>
          <w:sz w:val="24"/>
          <w:szCs w:val="24"/>
          <w:lang w:eastAsia="lt-LT"/>
        </w:rPr>
        <w:t xml:space="preserve">nusidėvėjimo sąnaudų (apmokamų iš nuosavo įnašo) </w:t>
      </w:r>
      <w:r w:rsidRPr="00EC73DF">
        <w:rPr>
          <w:rFonts w:ascii="Times New Roman" w:hAnsi="Times New Roman" w:cs="Times New Roman"/>
          <w:sz w:val="24"/>
          <w:szCs w:val="24"/>
          <w:lang w:eastAsia="lt-LT"/>
        </w:rPr>
        <w:t>suma:</w:t>
      </w:r>
    </w:p>
    <w:p w14:paraId="5F0B7B38" w14:textId="7F77B537" w:rsidR="00580CF7" w:rsidRPr="00EC73DF" w:rsidRDefault="00DF114D" w:rsidP="00EC73DF">
      <w:pPr>
        <w:pStyle w:val="ListParagraph"/>
        <w:spacing w:after="0" w:line="240" w:lineRule="auto"/>
        <w:ind w:left="0" w:firstLine="709"/>
        <w:contextualSpacing w:val="0"/>
        <w:rPr>
          <w:rFonts w:ascii="Times New Roman" w:hAnsi="Times New Roman" w:cs="Times New Roman"/>
          <w:i/>
          <w:iCs/>
          <w:sz w:val="24"/>
          <w:szCs w:val="24"/>
          <w:lang w:eastAsia="lt-LT"/>
        </w:rPr>
      </w:pPr>
      <w:r w:rsidRPr="00EC73DF">
        <w:rPr>
          <w:rFonts w:ascii="Times New Roman" w:eastAsiaTheme="minorHAnsi" w:hAnsi="Times New Roman" w:cs="Times New Roman"/>
          <w:b/>
          <w:bCs/>
          <w:i/>
          <w:iCs/>
          <w:sz w:val="24"/>
          <w:szCs w:val="24"/>
        </w:rPr>
        <w:t>2</w:t>
      </w:r>
      <w:r w:rsidR="00580CF7" w:rsidRPr="00EC73DF">
        <w:rPr>
          <w:rFonts w:ascii="Times New Roman" w:eastAsiaTheme="minorHAnsi" w:hAnsi="Times New Roman" w:cs="Times New Roman"/>
          <w:b/>
          <w:bCs/>
          <w:i/>
          <w:iCs/>
          <w:sz w:val="24"/>
          <w:szCs w:val="24"/>
        </w:rPr>
        <w:t xml:space="preserve"> lentelė. </w:t>
      </w:r>
      <w:r w:rsidR="00580CF7" w:rsidRPr="00EC73DF">
        <w:rPr>
          <w:rFonts w:ascii="Times New Roman" w:eastAsiaTheme="minorHAnsi" w:hAnsi="Times New Roman" w:cs="Times New Roman"/>
          <w:i/>
          <w:iCs/>
          <w:sz w:val="24"/>
          <w:szCs w:val="24"/>
        </w:rPr>
        <w:t>Projekto išlaidų tipai ir jiems taikomi požymiai</w:t>
      </w:r>
    </w:p>
    <w:tbl>
      <w:tblPr>
        <w:tblStyle w:val="TableGrid2"/>
        <w:tblW w:w="0" w:type="auto"/>
        <w:tblLook w:val="04A0" w:firstRow="1" w:lastRow="0" w:firstColumn="1" w:lastColumn="0" w:noHBand="0" w:noVBand="1"/>
      </w:tblPr>
      <w:tblGrid>
        <w:gridCol w:w="2405"/>
        <w:gridCol w:w="4253"/>
        <w:gridCol w:w="2970"/>
      </w:tblGrid>
      <w:tr w:rsidR="00966203" w:rsidRPr="003875BD" w14:paraId="6CB7EDE5" w14:textId="77777777" w:rsidTr="002A44A0">
        <w:trPr>
          <w:tblHeader/>
        </w:trPr>
        <w:tc>
          <w:tcPr>
            <w:tcW w:w="2405" w:type="dxa"/>
            <w:shd w:val="clear" w:color="auto" w:fill="ACB9CA" w:themeFill="text2" w:themeFillTint="66"/>
          </w:tcPr>
          <w:p w14:paraId="5AD26A27" w14:textId="77777777" w:rsidR="003941AD" w:rsidRPr="00EC73DF" w:rsidRDefault="003941AD"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Projekto išlaidų tipas</w:t>
            </w:r>
          </w:p>
        </w:tc>
        <w:tc>
          <w:tcPr>
            <w:tcW w:w="4253" w:type="dxa"/>
            <w:shd w:val="clear" w:color="auto" w:fill="ACB9CA" w:themeFill="text2" w:themeFillTint="66"/>
          </w:tcPr>
          <w:p w14:paraId="553F3461" w14:textId="77777777" w:rsidR="003941AD" w:rsidRPr="00EC73DF" w:rsidRDefault="003941AD"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Tinkamos finansuoti išlaidos</w:t>
            </w:r>
          </w:p>
        </w:tc>
        <w:tc>
          <w:tcPr>
            <w:tcW w:w="2970" w:type="dxa"/>
            <w:shd w:val="clear" w:color="auto" w:fill="ACB9CA" w:themeFill="text2" w:themeFillTint="66"/>
          </w:tcPr>
          <w:p w14:paraId="74C961C0" w14:textId="1A7581E1" w:rsidR="003941AD" w:rsidRPr="00EC73DF" w:rsidRDefault="003941AD"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Pastabos</w:t>
            </w:r>
            <w:r w:rsidR="00584500" w:rsidRPr="00EC73DF">
              <w:rPr>
                <w:rStyle w:val="FootnoteReference"/>
                <w:rFonts w:ascii="Times New Roman" w:eastAsiaTheme="minorHAnsi" w:hAnsi="Times New Roman" w:cs="Times New Roman"/>
                <w:b/>
                <w:bCs/>
                <w:sz w:val="24"/>
                <w:szCs w:val="24"/>
              </w:rPr>
              <w:footnoteReference w:id="1"/>
            </w:r>
          </w:p>
        </w:tc>
      </w:tr>
      <w:tr w:rsidR="00966203" w:rsidRPr="003875BD" w14:paraId="7CE54BA6" w14:textId="77777777" w:rsidTr="002A44A0">
        <w:tc>
          <w:tcPr>
            <w:tcW w:w="2405" w:type="dxa"/>
          </w:tcPr>
          <w:p w14:paraId="672E60CD" w14:textId="146083AD" w:rsidR="003941AD" w:rsidRPr="00EC73DF" w:rsidRDefault="00580CF7"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 xml:space="preserve">1. </w:t>
            </w:r>
            <w:r w:rsidR="003941AD" w:rsidRPr="00EC73DF">
              <w:rPr>
                <w:rFonts w:ascii="Times New Roman" w:eastAsiaTheme="minorHAnsi" w:hAnsi="Times New Roman" w:cs="Times New Roman"/>
                <w:b/>
                <w:bCs/>
                <w:sz w:val="24"/>
                <w:szCs w:val="24"/>
              </w:rPr>
              <w:t>Žemė</w:t>
            </w:r>
          </w:p>
        </w:tc>
        <w:tc>
          <w:tcPr>
            <w:tcW w:w="4253" w:type="dxa"/>
          </w:tcPr>
          <w:p w14:paraId="64FA2438" w14:textId="288DA41C" w:rsidR="00580CF7" w:rsidRPr="00EC73DF" w:rsidRDefault="00D179B7" w:rsidP="00EC73DF">
            <w:pPr>
              <w:pStyle w:val="ListParagraph"/>
              <w:numPr>
                <w:ilvl w:val="0"/>
                <w:numId w:val="25"/>
              </w:numPr>
              <w:tabs>
                <w:tab w:val="left" w:pos="334"/>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Ž</w:t>
            </w:r>
            <w:r w:rsidR="003941AD" w:rsidRPr="00EC73DF">
              <w:rPr>
                <w:rFonts w:ascii="Times New Roman" w:eastAsiaTheme="minorHAnsi" w:hAnsi="Times New Roman" w:cs="Times New Roman"/>
                <w:sz w:val="24"/>
                <w:szCs w:val="24"/>
              </w:rPr>
              <w:t>emės pirkimo arba nuomos išlaidos</w:t>
            </w:r>
            <w:r w:rsidR="002A44A0"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6B41772A" w14:textId="607BF1A0" w:rsidR="00580CF7" w:rsidRPr="00EC73DF" w:rsidRDefault="00584500" w:rsidP="00EC73DF">
            <w:pPr>
              <w:pStyle w:val="ListParagraph"/>
              <w:numPr>
                <w:ilvl w:val="0"/>
                <w:numId w:val="25"/>
              </w:numPr>
              <w:tabs>
                <w:tab w:val="left" w:pos="334"/>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w:t>
            </w:r>
            <w:r w:rsidR="003941AD" w:rsidRPr="00EC73DF">
              <w:rPr>
                <w:rFonts w:ascii="Times New Roman" w:eastAsiaTheme="minorHAnsi" w:hAnsi="Times New Roman" w:cs="Times New Roman"/>
                <w:sz w:val="24"/>
                <w:szCs w:val="24"/>
              </w:rPr>
              <w:t>epriklausomo turto vertintojo ataskaitos parengimo išlaidos (jei teikiama)</w:t>
            </w:r>
            <w:r w:rsidR="002A44A0"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603BDDC3" w14:textId="005E12B1" w:rsidR="00580CF7" w:rsidRPr="00EC73DF" w:rsidRDefault="00584500" w:rsidP="00EC73DF">
            <w:pPr>
              <w:pStyle w:val="ListParagraph"/>
              <w:numPr>
                <w:ilvl w:val="0"/>
                <w:numId w:val="25"/>
              </w:numPr>
              <w:tabs>
                <w:tab w:val="left" w:pos="458"/>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w:t>
            </w:r>
            <w:r w:rsidR="003941AD" w:rsidRPr="00EC73DF">
              <w:rPr>
                <w:rFonts w:ascii="Times New Roman" w:eastAsiaTheme="minorHAnsi" w:hAnsi="Times New Roman" w:cs="Times New Roman"/>
                <w:sz w:val="24"/>
                <w:szCs w:val="24"/>
              </w:rPr>
              <w:t>otaro paslaugos sandoriui įforminti</w:t>
            </w:r>
            <w:r w:rsidR="002A44A0" w:rsidRPr="00EC73DF">
              <w:rPr>
                <w:rFonts w:ascii="Times New Roman" w:eastAsiaTheme="minorHAnsi" w:hAnsi="Times New Roman" w:cs="Times New Roman"/>
                <w:sz w:val="24"/>
                <w:szCs w:val="24"/>
              </w:rPr>
              <w:t>;</w:t>
            </w:r>
          </w:p>
          <w:p w14:paraId="794486FD" w14:textId="41C2B7F0" w:rsidR="003941AD" w:rsidRPr="00EC73DF" w:rsidRDefault="00584500" w:rsidP="00EC73DF">
            <w:pPr>
              <w:pStyle w:val="ListParagraph"/>
              <w:numPr>
                <w:ilvl w:val="0"/>
                <w:numId w:val="25"/>
              </w:numPr>
              <w:tabs>
                <w:tab w:val="left" w:pos="458"/>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w:t>
            </w:r>
            <w:r w:rsidR="003941AD" w:rsidRPr="00EC73DF">
              <w:rPr>
                <w:rFonts w:ascii="Times New Roman" w:eastAsiaTheme="minorHAnsi" w:hAnsi="Times New Roman" w:cs="Times New Roman"/>
                <w:sz w:val="24"/>
                <w:szCs w:val="24"/>
              </w:rPr>
              <w:t>adastriniai matavimai ir teisinė registracija</w:t>
            </w:r>
            <w:r w:rsidR="00D179B7" w:rsidRPr="00EC73DF">
              <w:rPr>
                <w:rFonts w:ascii="Times New Roman" w:eastAsiaTheme="minorHAnsi" w:hAnsi="Times New Roman" w:cs="Times New Roman"/>
                <w:sz w:val="24"/>
                <w:szCs w:val="24"/>
              </w:rPr>
              <w:t>.</w:t>
            </w:r>
          </w:p>
        </w:tc>
        <w:tc>
          <w:tcPr>
            <w:tcW w:w="2970" w:type="dxa"/>
          </w:tcPr>
          <w:p w14:paraId="54FB950A" w14:textId="77777777" w:rsidR="003941AD" w:rsidRPr="00EC73DF" w:rsidRDefault="003941AD" w:rsidP="00EC73DF">
            <w:pPr>
              <w:tabs>
                <w:tab w:val="left" w:pos="251"/>
              </w:tabs>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 xml:space="preserve">Taikomi požymiai: </w:t>
            </w:r>
          </w:p>
          <w:p w14:paraId="529187A9" w14:textId="77777777" w:rsidR="003941AD" w:rsidRPr="00EC73DF" w:rsidRDefault="003941AD" w:rsidP="00EC73DF">
            <w:pPr>
              <w:numPr>
                <w:ilvl w:val="0"/>
                <w:numId w:val="69"/>
              </w:numPr>
              <w:tabs>
                <w:tab w:val="left" w:pos="251"/>
              </w:tabs>
              <w:spacing w:after="0" w:line="240" w:lineRule="auto"/>
              <w:ind w:left="0"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 xml:space="preserve">žemės pirkimas, </w:t>
            </w:r>
          </w:p>
          <w:p w14:paraId="1F28D7A3" w14:textId="66DEB43F" w:rsidR="003941AD" w:rsidRPr="00EC73DF" w:rsidRDefault="003941AD" w:rsidP="00EC73DF">
            <w:pPr>
              <w:numPr>
                <w:ilvl w:val="0"/>
                <w:numId w:val="69"/>
              </w:numPr>
              <w:tabs>
                <w:tab w:val="left" w:pos="251"/>
              </w:tabs>
              <w:spacing w:after="0" w:line="240" w:lineRule="auto"/>
              <w:ind w:left="0"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nepiniginis įnašas (jei žemė įtraukta į apskaitą)</w:t>
            </w:r>
            <w:r w:rsidR="00927732">
              <w:rPr>
                <w:rFonts w:ascii="Times New Roman" w:eastAsiaTheme="minorHAnsi" w:hAnsi="Times New Roman" w:cs="Times New Roman"/>
                <w:i/>
                <w:iCs/>
                <w:sz w:val="24"/>
                <w:szCs w:val="24"/>
              </w:rPr>
              <w:t>.</w:t>
            </w:r>
          </w:p>
        </w:tc>
      </w:tr>
      <w:tr w:rsidR="00966203" w:rsidRPr="003875BD" w14:paraId="2B37DCB1" w14:textId="77777777" w:rsidTr="002A44A0">
        <w:tc>
          <w:tcPr>
            <w:tcW w:w="2405" w:type="dxa"/>
          </w:tcPr>
          <w:p w14:paraId="03940B6E" w14:textId="5CDD912C" w:rsidR="003941AD" w:rsidRPr="00EC73DF" w:rsidRDefault="003941AD" w:rsidP="007F1C8F">
            <w:pPr>
              <w:spacing w:after="0" w:line="240" w:lineRule="auto"/>
              <w:ind w:firstLine="0"/>
              <w:jc w:val="left"/>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 xml:space="preserve">2. </w:t>
            </w:r>
            <w:r w:rsidR="00B95884" w:rsidRPr="00EC73DF">
              <w:rPr>
                <w:rFonts w:ascii="Times New Roman" w:eastAsiaTheme="minorHAnsi" w:hAnsi="Times New Roman" w:cs="Times New Roman"/>
                <w:b/>
                <w:bCs/>
                <w:sz w:val="24"/>
                <w:szCs w:val="24"/>
              </w:rPr>
              <w:t>Kitas n</w:t>
            </w:r>
            <w:r w:rsidRPr="00EC73DF">
              <w:rPr>
                <w:rFonts w:ascii="Times New Roman" w:eastAsiaTheme="minorHAnsi" w:hAnsi="Times New Roman" w:cs="Times New Roman"/>
                <w:b/>
                <w:bCs/>
                <w:sz w:val="24"/>
                <w:szCs w:val="24"/>
              </w:rPr>
              <w:t>ekilnojamasis turtas</w:t>
            </w:r>
          </w:p>
        </w:tc>
        <w:tc>
          <w:tcPr>
            <w:tcW w:w="4253" w:type="dxa"/>
          </w:tcPr>
          <w:p w14:paraId="18350848" w14:textId="2EA31DF0" w:rsidR="002A44A0" w:rsidRPr="00EC73DF" w:rsidRDefault="000670CF" w:rsidP="00EC73DF">
            <w:pPr>
              <w:spacing w:after="0" w:line="240" w:lineRule="auto"/>
              <w:ind w:left="33"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 </w:t>
            </w:r>
            <w:r w:rsidR="00D179B7" w:rsidRPr="00EC73DF">
              <w:rPr>
                <w:rFonts w:ascii="Times New Roman" w:eastAsiaTheme="minorHAnsi" w:hAnsi="Times New Roman" w:cs="Times New Roman"/>
                <w:sz w:val="24"/>
                <w:szCs w:val="24"/>
              </w:rPr>
              <w:t>K</w:t>
            </w:r>
            <w:r w:rsidR="00B95884" w:rsidRPr="00EC73DF">
              <w:rPr>
                <w:rFonts w:ascii="Times New Roman" w:eastAsiaTheme="minorHAnsi" w:hAnsi="Times New Roman" w:cs="Times New Roman"/>
                <w:sz w:val="24"/>
                <w:szCs w:val="24"/>
              </w:rPr>
              <w:t>ito nekilnojamojo turto vertė</w:t>
            </w:r>
            <w:r w:rsidR="009E7D87" w:rsidRPr="00EC73DF">
              <w:rPr>
                <w:rFonts w:ascii="Times New Roman" w:eastAsiaTheme="minorHAnsi" w:hAnsi="Times New Roman" w:cs="Times New Roman"/>
                <w:sz w:val="24"/>
                <w:szCs w:val="24"/>
              </w:rPr>
              <w:t>,</w:t>
            </w:r>
            <w:r w:rsidR="00B95884" w:rsidRPr="00EC73DF">
              <w:rPr>
                <w:rFonts w:ascii="Times New Roman" w:eastAsiaTheme="minorHAnsi" w:hAnsi="Times New Roman" w:cs="Times New Roman"/>
                <w:sz w:val="24"/>
                <w:szCs w:val="24"/>
              </w:rPr>
              <w:t xml:space="preserve"> </w:t>
            </w:r>
            <w:r w:rsidR="009E7D87" w:rsidRPr="00EC73DF">
              <w:rPr>
                <w:rFonts w:ascii="Times New Roman" w:eastAsiaTheme="minorHAnsi" w:hAnsi="Times New Roman" w:cs="Times New Roman"/>
                <w:sz w:val="24"/>
                <w:szCs w:val="24"/>
              </w:rPr>
              <w:t>neviršijanti</w:t>
            </w:r>
            <w:r w:rsidR="00B95884" w:rsidRPr="00EC73DF">
              <w:rPr>
                <w:rFonts w:ascii="Times New Roman" w:eastAsiaTheme="minorHAnsi" w:hAnsi="Times New Roman" w:cs="Times New Roman"/>
                <w:sz w:val="24"/>
                <w:szCs w:val="24"/>
              </w:rPr>
              <w:t xml:space="preserve"> rinkos kainos</w:t>
            </w:r>
            <w:r w:rsidR="002A44A0" w:rsidRPr="00EC73DF">
              <w:rPr>
                <w:rFonts w:ascii="Times New Roman" w:eastAsiaTheme="minorHAnsi" w:hAnsi="Times New Roman" w:cs="Times New Roman"/>
                <w:sz w:val="24"/>
                <w:szCs w:val="24"/>
              </w:rPr>
              <w:t>;</w:t>
            </w:r>
          </w:p>
          <w:p w14:paraId="55EB7A31" w14:textId="19F0E00A" w:rsidR="002A44A0" w:rsidRPr="00EC73DF" w:rsidRDefault="000670CF" w:rsidP="00EC73DF">
            <w:pPr>
              <w:spacing w:after="0" w:line="240" w:lineRule="auto"/>
              <w:ind w:left="33"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(ii) </w:t>
            </w:r>
            <w:r w:rsidR="00584500" w:rsidRPr="00EC73DF">
              <w:rPr>
                <w:rFonts w:ascii="Times New Roman" w:eastAsiaTheme="minorHAnsi" w:hAnsi="Times New Roman" w:cs="Times New Roman"/>
                <w:sz w:val="24"/>
                <w:szCs w:val="24"/>
              </w:rPr>
              <w:t>t</w:t>
            </w:r>
            <w:r w:rsidR="003941AD" w:rsidRPr="00EC73DF">
              <w:rPr>
                <w:rFonts w:ascii="Times New Roman" w:eastAsiaTheme="minorHAnsi" w:hAnsi="Times New Roman" w:cs="Times New Roman"/>
                <w:sz w:val="24"/>
                <w:szCs w:val="24"/>
              </w:rPr>
              <w:t>urto vertinimo išlaidos</w:t>
            </w:r>
            <w:r w:rsidR="002A44A0"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618732A2" w14:textId="251A980B" w:rsidR="003941AD" w:rsidRPr="00EC73DF" w:rsidRDefault="000670CF" w:rsidP="00EC73DF">
            <w:pPr>
              <w:spacing w:after="0" w:line="240" w:lineRule="auto"/>
              <w:ind w:left="33" w:firstLine="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(iii) </w:t>
            </w:r>
            <w:r w:rsidR="00584500" w:rsidRPr="00EC73DF">
              <w:rPr>
                <w:rFonts w:ascii="Times New Roman" w:eastAsiaTheme="minorHAnsi" w:hAnsi="Times New Roman" w:cs="Times New Roman"/>
                <w:sz w:val="24"/>
                <w:szCs w:val="24"/>
              </w:rPr>
              <w:t>n</w:t>
            </w:r>
            <w:r w:rsidR="003941AD" w:rsidRPr="00EC73DF">
              <w:rPr>
                <w:rFonts w:ascii="Times New Roman" w:eastAsiaTheme="minorHAnsi" w:hAnsi="Times New Roman" w:cs="Times New Roman"/>
                <w:sz w:val="24"/>
                <w:szCs w:val="24"/>
              </w:rPr>
              <w:t>otaro paslaugos sandoriui įforminti</w:t>
            </w:r>
            <w:r w:rsidR="00D179B7" w:rsidRPr="00EC73DF">
              <w:rPr>
                <w:rFonts w:ascii="Times New Roman" w:eastAsiaTheme="minorHAnsi" w:hAnsi="Times New Roman" w:cs="Times New Roman"/>
                <w:sz w:val="24"/>
                <w:szCs w:val="24"/>
              </w:rPr>
              <w:t>.</w:t>
            </w:r>
          </w:p>
        </w:tc>
        <w:tc>
          <w:tcPr>
            <w:tcW w:w="2970" w:type="dxa"/>
          </w:tcPr>
          <w:p w14:paraId="1AAE491F" w14:textId="03527753" w:rsidR="003941AD" w:rsidRPr="00EC73DF" w:rsidRDefault="000670CF" w:rsidP="00EC73DF">
            <w:pPr>
              <w:tabs>
                <w:tab w:val="left" w:pos="297"/>
              </w:tabs>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T</w:t>
            </w:r>
            <w:r w:rsidR="003941AD" w:rsidRPr="00EC73DF">
              <w:rPr>
                <w:rFonts w:ascii="Times New Roman" w:eastAsiaTheme="minorHAnsi" w:hAnsi="Times New Roman" w:cs="Times New Roman"/>
                <w:i/>
                <w:iCs/>
                <w:sz w:val="24"/>
                <w:szCs w:val="24"/>
              </w:rPr>
              <w:t>aikomi požymiai</w:t>
            </w:r>
            <w:r w:rsidR="00927732">
              <w:rPr>
                <w:rFonts w:ascii="Times New Roman" w:eastAsiaTheme="minorHAnsi" w:hAnsi="Times New Roman" w:cs="Times New Roman"/>
                <w:i/>
                <w:iCs/>
                <w:sz w:val="24"/>
                <w:szCs w:val="24"/>
              </w:rPr>
              <w:t xml:space="preserve"> – </w:t>
            </w:r>
            <w:r w:rsidRPr="00EC73DF">
              <w:rPr>
                <w:rFonts w:ascii="Times New Roman" w:eastAsiaTheme="minorHAnsi" w:hAnsi="Times New Roman" w:cs="Times New Roman"/>
                <w:i/>
                <w:iCs/>
                <w:sz w:val="24"/>
                <w:szCs w:val="24"/>
              </w:rPr>
              <w:t>ne</w:t>
            </w:r>
            <w:r w:rsidR="003941AD" w:rsidRPr="00EC73DF">
              <w:rPr>
                <w:rFonts w:ascii="Times New Roman" w:eastAsiaTheme="minorHAnsi" w:hAnsi="Times New Roman" w:cs="Times New Roman"/>
                <w:i/>
                <w:iCs/>
                <w:sz w:val="24"/>
                <w:szCs w:val="24"/>
              </w:rPr>
              <w:t>piniginis įnašas (jei turtas įtrauktas į apskaitą)</w:t>
            </w:r>
            <w:r w:rsidR="00927732">
              <w:rPr>
                <w:rFonts w:ascii="Times New Roman" w:eastAsiaTheme="minorHAnsi" w:hAnsi="Times New Roman" w:cs="Times New Roman"/>
                <w:i/>
                <w:iCs/>
                <w:sz w:val="24"/>
                <w:szCs w:val="24"/>
              </w:rPr>
              <w:t>.</w:t>
            </w:r>
          </w:p>
        </w:tc>
      </w:tr>
      <w:tr w:rsidR="00966203" w:rsidRPr="003875BD" w14:paraId="547B99D5" w14:textId="77777777" w:rsidTr="002A44A0">
        <w:tc>
          <w:tcPr>
            <w:tcW w:w="2405" w:type="dxa"/>
          </w:tcPr>
          <w:p w14:paraId="191A2F25" w14:textId="77777777" w:rsidR="003941AD" w:rsidRPr="00EC73DF" w:rsidRDefault="003941AD"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3. Darbai</w:t>
            </w:r>
          </w:p>
        </w:tc>
        <w:tc>
          <w:tcPr>
            <w:tcW w:w="4253" w:type="dxa"/>
          </w:tcPr>
          <w:p w14:paraId="00ED5461" w14:textId="6447FB81" w:rsidR="009A4534" w:rsidRPr="00EC73DF" w:rsidRDefault="003941AD" w:rsidP="00EC73DF">
            <w:pPr>
              <w:pStyle w:val="ListParagraph"/>
              <w:numPr>
                <w:ilvl w:val="0"/>
                <w:numId w:val="77"/>
              </w:numPr>
              <w:tabs>
                <w:tab w:val="left" w:pos="458"/>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Statybos, rekonstravimo, remonto, griovimo, sklypo paruošimo darbų išlaidos</w:t>
            </w:r>
            <w:r w:rsidR="009A4534" w:rsidRPr="00EC73DF">
              <w:rPr>
                <w:rFonts w:ascii="Times New Roman" w:eastAsiaTheme="minorHAnsi" w:hAnsi="Times New Roman" w:cs="Times New Roman"/>
                <w:sz w:val="24"/>
                <w:szCs w:val="24"/>
              </w:rPr>
              <w:t>;</w:t>
            </w:r>
          </w:p>
          <w:p w14:paraId="3F56A142" w14:textId="69B67DB8" w:rsidR="009A4534" w:rsidRPr="00EC73DF" w:rsidRDefault="001B7B4B" w:rsidP="00EC73DF">
            <w:pPr>
              <w:pStyle w:val="ListParagraph"/>
              <w:numPr>
                <w:ilvl w:val="0"/>
                <w:numId w:val="77"/>
              </w:numPr>
              <w:tabs>
                <w:tab w:val="left" w:pos="458"/>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 </w:t>
            </w:r>
            <w:r w:rsidR="00584500" w:rsidRPr="00EC73DF">
              <w:rPr>
                <w:rFonts w:ascii="Times New Roman" w:eastAsiaTheme="minorHAnsi" w:hAnsi="Times New Roman" w:cs="Times New Roman"/>
                <w:sz w:val="24"/>
                <w:szCs w:val="24"/>
              </w:rPr>
              <w:t>p</w:t>
            </w:r>
            <w:r w:rsidR="003941AD" w:rsidRPr="00EC73DF">
              <w:rPr>
                <w:rFonts w:ascii="Times New Roman" w:eastAsiaTheme="minorHAnsi" w:hAnsi="Times New Roman" w:cs="Times New Roman"/>
                <w:sz w:val="24"/>
                <w:szCs w:val="24"/>
              </w:rPr>
              <w:t>rojektavimo, kadastrinių ir geodezinių matavimų, tyrinėjimų, energijos audito, techninės ir projekto vykdymo priežiūros, ekspertizių išlaidos</w:t>
            </w:r>
            <w:r w:rsidR="009A4534" w:rsidRPr="00EC73DF">
              <w:rPr>
                <w:rFonts w:ascii="Times New Roman" w:eastAsiaTheme="minorHAnsi" w:hAnsi="Times New Roman" w:cs="Times New Roman"/>
                <w:sz w:val="24"/>
                <w:szCs w:val="24"/>
              </w:rPr>
              <w:t>;</w:t>
            </w:r>
          </w:p>
          <w:p w14:paraId="1C8F64CD" w14:textId="12A50538" w:rsidR="003941AD" w:rsidRPr="00EC73DF" w:rsidRDefault="00584500" w:rsidP="00EC73DF">
            <w:pPr>
              <w:pStyle w:val="ListParagraph"/>
              <w:numPr>
                <w:ilvl w:val="0"/>
                <w:numId w:val="77"/>
              </w:numPr>
              <w:tabs>
                <w:tab w:val="left" w:pos="600"/>
              </w:tabs>
              <w:spacing w:after="0" w:line="240" w:lineRule="auto"/>
              <w:ind w:left="33"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w:t>
            </w:r>
            <w:r w:rsidR="003941AD" w:rsidRPr="00EC73DF">
              <w:rPr>
                <w:rFonts w:ascii="Times New Roman" w:eastAsiaTheme="minorHAnsi" w:hAnsi="Times New Roman" w:cs="Times New Roman"/>
                <w:sz w:val="24"/>
                <w:szCs w:val="24"/>
              </w:rPr>
              <w:t>tatybos leidimo dokumentai, turto draudimas, inventorizacija, teisinė registracija</w:t>
            </w:r>
            <w:r w:rsidR="00D179B7" w:rsidRPr="00EC73DF">
              <w:rPr>
                <w:rFonts w:ascii="Times New Roman" w:eastAsiaTheme="minorHAnsi" w:hAnsi="Times New Roman" w:cs="Times New Roman"/>
                <w:sz w:val="24"/>
                <w:szCs w:val="24"/>
              </w:rPr>
              <w:t>.</w:t>
            </w:r>
          </w:p>
        </w:tc>
        <w:tc>
          <w:tcPr>
            <w:tcW w:w="2970" w:type="dxa"/>
          </w:tcPr>
          <w:p w14:paraId="441AD574" w14:textId="6964714E" w:rsidR="003941AD" w:rsidRPr="00EC73DF" w:rsidRDefault="003941AD" w:rsidP="00EC73DF">
            <w:pPr>
              <w:pStyle w:val="ListParagraph"/>
              <w:spacing w:after="0" w:line="240" w:lineRule="auto"/>
              <w:ind w:left="320" w:firstLine="0"/>
              <w:contextualSpacing w:val="0"/>
              <w:rPr>
                <w:rFonts w:ascii="Times New Roman" w:eastAsiaTheme="minorHAnsi" w:hAnsi="Times New Roman" w:cs="Times New Roman"/>
                <w:i/>
                <w:iCs/>
                <w:sz w:val="24"/>
                <w:szCs w:val="24"/>
              </w:rPr>
            </w:pPr>
          </w:p>
        </w:tc>
      </w:tr>
      <w:tr w:rsidR="00966203" w:rsidRPr="003875BD" w14:paraId="63E51F1E" w14:textId="77777777" w:rsidTr="002A44A0">
        <w:tc>
          <w:tcPr>
            <w:tcW w:w="2405" w:type="dxa"/>
          </w:tcPr>
          <w:p w14:paraId="24C9604A" w14:textId="77777777" w:rsidR="003941AD" w:rsidRPr="00EC73DF" w:rsidRDefault="003941AD" w:rsidP="00EC73DF">
            <w:pPr>
              <w:spacing w:after="0" w:line="240" w:lineRule="auto"/>
              <w:ind w:firstLine="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4. Prekės ir paslaugos</w:t>
            </w:r>
          </w:p>
        </w:tc>
        <w:tc>
          <w:tcPr>
            <w:tcW w:w="4253" w:type="dxa"/>
          </w:tcPr>
          <w:p w14:paraId="00512E3D" w14:textId="50F69D3E" w:rsidR="009A4534" w:rsidRPr="00EC73DF" w:rsidRDefault="003941AD" w:rsidP="00EC73DF">
            <w:pPr>
              <w:pStyle w:val="ListParagraph"/>
              <w:numPr>
                <w:ilvl w:val="0"/>
                <w:numId w:val="84"/>
              </w:numPr>
              <w:tabs>
                <w:tab w:val="left" w:pos="458"/>
              </w:tabs>
              <w:spacing w:after="0" w:line="240" w:lineRule="auto"/>
              <w:ind w:left="0" w:firstLine="33"/>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Baldų, kompiuterinės technikos, įrangos, įrenginių ir kito ilgalaikio turto įsigijimo ir lizingo išlaidos</w:t>
            </w:r>
            <w:r w:rsidR="009A4534" w:rsidRPr="00EC73DF">
              <w:rPr>
                <w:rFonts w:ascii="Times New Roman" w:eastAsiaTheme="minorHAnsi" w:hAnsi="Times New Roman" w:cs="Times New Roman"/>
                <w:sz w:val="24"/>
                <w:szCs w:val="24"/>
              </w:rPr>
              <w:t>;</w:t>
            </w:r>
          </w:p>
          <w:p w14:paraId="412CBD0C" w14:textId="656C62A3" w:rsidR="009A4534" w:rsidRPr="00EC73DF" w:rsidRDefault="00584500" w:rsidP="00EC73DF">
            <w:pPr>
              <w:pStyle w:val="ListParagraph"/>
              <w:numPr>
                <w:ilvl w:val="0"/>
                <w:numId w:val="84"/>
              </w:numPr>
              <w:tabs>
                <w:tab w:val="left" w:pos="458"/>
              </w:tabs>
              <w:spacing w:after="0" w:line="240" w:lineRule="auto"/>
              <w:ind w:left="0" w:firstLine="33"/>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w:t>
            </w:r>
            <w:r w:rsidR="003941AD" w:rsidRPr="00EC73DF">
              <w:rPr>
                <w:rFonts w:ascii="Times New Roman" w:eastAsiaTheme="minorHAnsi" w:hAnsi="Times New Roman" w:cs="Times New Roman"/>
                <w:sz w:val="24"/>
                <w:szCs w:val="24"/>
              </w:rPr>
              <w:t>ransportavimo, projektavimo, montavimo, instaliavimo, paruošimo naudoti, išbandymo, apmokymo, saugos instruktažo, techninės priežiūros išlaidos</w:t>
            </w:r>
            <w:r w:rsidR="009A4534" w:rsidRPr="00EC73DF">
              <w:rPr>
                <w:rFonts w:ascii="Times New Roman" w:eastAsiaTheme="minorHAnsi" w:hAnsi="Times New Roman" w:cs="Times New Roman"/>
                <w:sz w:val="24"/>
                <w:szCs w:val="24"/>
              </w:rPr>
              <w:t>;</w:t>
            </w:r>
          </w:p>
          <w:p w14:paraId="5C7FBD8A" w14:textId="04C1B3CA" w:rsidR="003941AD" w:rsidRPr="00EC73DF" w:rsidRDefault="00584500" w:rsidP="00EC73DF">
            <w:pPr>
              <w:pStyle w:val="ListParagraph"/>
              <w:numPr>
                <w:ilvl w:val="0"/>
                <w:numId w:val="84"/>
              </w:numPr>
              <w:tabs>
                <w:tab w:val="left" w:pos="458"/>
              </w:tabs>
              <w:spacing w:after="0" w:line="240" w:lineRule="auto"/>
              <w:ind w:left="0" w:firstLine="33"/>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lastRenderedPageBreak/>
              <w:t>p</w:t>
            </w:r>
            <w:r w:rsidR="003941AD" w:rsidRPr="00EC73DF">
              <w:rPr>
                <w:rFonts w:ascii="Times New Roman" w:eastAsiaTheme="minorHAnsi" w:hAnsi="Times New Roman" w:cs="Times New Roman"/>
                <w:sz w:val="24"/>
                <w:szCs w:val="24"/>
              </w:rPr>
              <w:t>rograminės įrangos kūrimo, informacinių sistemų kūrimo ar modernizavimo išlaidos</w:t>
            </w:r>
            <w:r w:rsidRPr="00EC73DF">
              <w:rPr>
                <w:rStyle w:val="FootnoteReference"/>
                <w:rFonts w:ascii="Times New Roman" w:eastAsiaTheme="minorHAnsi" w:hAnsi="Times New Roman" w:cs="Times New Roman"/>
                <w:sz w:val="24"/>
                <w:szCs w:val="24"/>
              </w:rPr>
              <w:footnoteReference w:id="2"/>
            </w:r>
            <w:r w:rsidR="00D179B7" w:rsidRPr="00EC73DF">
              <w:rPr>
                <w:rFonts w:ascii="Times New Roman" w:eastAsiaTheme="minorHAnsi" w:hAnsi="Times New Roman" w:cs="Times New Roman"/>
                <w:sz w:val="24"/>
                <w:szCs w:val="24"/>
              </w:rPr>
              <w:t>.</w:t>
            </w:r>
          </w:p>
        </w:tc>
        <w:tc>
          <w:tcPr>
            <w:tcW w:w="2970" w:type="dxa"/>
          </w:tcPr>
          <w:p w14:paraId="2B973BFD" w14:textId="60DB7F37" w:rsidR="003941AD" w:rsidRPr="00EC73DF" w:rsidRDefault="003941AD" w:rsidP="00EC73DF">
            <w:pPr>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lastRenderedPageBreak/>
              <w:t>Taikomi požymiai</w:t>
            </w:r>
            <w:r w:rsidR="00927732">
              <w:rPr>
                <w:rFonts w:ascii="Times New Roman" w:eastAsiaTheme="minorHAnsi" w:hAnsi="Times New Roman" w:cs="Times New Roman"/>
                <w:i/>
                <w:iCs/>
                <w:sz w:val="24"/>
                <w:szCs w:val="24"/>
              </w:rPr>
              <w:t xml:space="preserve"> –</w:t>
            </w:r>
            <w:r w:rsidR="009A4534" w:rsidRPr="00EC73DF">
              <w:rPr>
                <w:rFonts w:ascii="Times New Roman" w:eastAsiaTheme="minorHAnsi" w:hAnsi="Times New Roman" w:cs="Times New Roman"/>
                <w:i/>
                <w:iCs/>
                <w:sz w:val="24"/>
                <w:szCs w:val="24"/>
              </w:rPr>
              <w:t>n</w:t>
            </w:r>
            <w:r w:rsidRPr="00EC73DF">
              <w:rPr>
                <w:rFonts w:ascii="Times New Roman" w:eastAsiaTheme="minorHAnsi" w:hAnsi="Times New Roman" w:cs="Times New Roman"/>
                <w:i/>
                <w:iCs/>
                <w:sz w:val="24"/>
                <w:szCs w:val="24"/>
              </w:rPr>
              <w:t>epiniginis įnašas (jei nematerialusis turtas</w:t>
            </w:r>
            <w:r w:rsidR="00220A1E" w:rsidRPr="00EC73DF">
              <w:rPr>
                <w:rStyle w:val="FootnoteReference"/>
                <w:rFonts w:ascii="Times New Roman" w:eastAsiaTheme="minorHAnsi" w:hAnsi="Times New Roman" w:cs="Times New Roman"/>
                <w:i/>
                <w:iCs/>
                <w:sz w:val="24"/>
                <w:szCs w:val="24"/>
              </w:rPr>
              <w:footnoteReference w:id="3"/>
            </w:r>
            <w:r w:rsidRPr="00EC73DF">
              <w:rPr>
                <w:rFonts w:ascii="Times New Roman" w:eastAsiaTheme="minorHAnsi" w:hAnsi="Times New Roman" w:cs="Times New Roman"/>
                <w:i/>
                <w:iCs/>
                <w:sz w:val="24"/>
                <w:szCs w:val="24"/>
              </w:rPr>
              <w:t xml:space="preserve"> įtrauktas į apskaitą)</w:t>
            </w:r>
            <w:r w:rsidR="00927732">
              <w:rPr>
                <w:rFonts w:ascii="Times New Roman" w:eastAsiaTheme="minorHAnsi" w:hAnsi="Times New Roman" w:cs="Times New Roman"/>
                <w:i/>
                <w:iCs/>
                <w:sz w:val="24"/>
                <w:szCs w:val="24"/>
              </w:rPr>
              <w:t>.</w:t>
            </w:r>
          </w:p>
        </w:tc>
      </w:tr>
      <w:tr w:rsidR="00966203" w:rsidRPr="003875BD" w14:paraId="554192C5" w14:textId="77777777" w:rsidTr="002A44A0">
        <w:tc>
          <w:tcPr>
            <w:tcW w:w="2405" w:type="dxa"/>
          </w:tcPr>
          <w:p w14:paraId="67E7A34E" w14:textId="77777777" w:rsidR="003941AD" w:rsidRPr="00EC73DF" w:rsidRDefault="003941AD" w:rsidP="00EC73DF">
            <w:pPr>
              <w:spacing w:after="0" w:line="240" w:lineRule="auto"/>
              <w:ind w:firstLine="0"/>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5. Darbo užmokestis</w:t>
            </w:r>
          </w:p>
        </w:tc>
        <w:tc>
          <w:tcPr>
            <w:tcW w:w="4253" w:type="dxa"/>
          </w:tcPr>
          <w:p w14:paraId="3C70C645" w14:textId="1E371D7C" w:rsidR="003941AD" w:rsidRPr="00EC73DF" w:rsidRDefault="003941AD" w:rsidP="00EC73DF">
            <w:pPr>
              <w:pStyle w:val="ListParagraph"/>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vykdančio personalo darbo užmokestis ir atlygis pagal paslaugų, autorines ar kitas sutartis</w:t>
            </w:r>
            <w:r w:rsidR="00D179B7" w:rsidRPr="00EC73DF">
              <w:rPr>
                <w:rFonts w:ascii="Times New Roman" w:eastAsiaTheme="minorHAnsi" w:hAnsi="Times New Roman" w:cs="Times New Roman"/>
                <w:sz w:val="24"/>
                <w:szCs w:val="24"/>
              </w:rPr>
              <w:t>.</w:t>
            </w:r>
          </w:p>
        </w:tc>
        <w:tc>
          <w:tcPr>
            <w:tcW w:w="2970" w:type="dxa"/>
          </w:tcPr>
          <w:p w14:paraId="4D73243A" w14:textId="48225BE5" w:rsidR="003941AD" w:rsidRPr="00EC73DF" w:rsidRDefault="003941AD" w:rsidP="00EC73DF">
            <w:pPr>
              <w:spacing w:after="0" w:line="240" w:lineRule="auto"/>
              <w:ind w:firstLine="0"/>
              <w:rPr>
                <w:rFonts w:ascii="Times New Roman" w:hAnsi="Times New Roman" w:cs="Times New Roman"/>
                <w:sz w:val="24"/>
                <w:szCs w:val="24"/>
              </w:rPr>
            </w:pPr>
            <w:r w:rsidRPr="00EC73DF">
              <w:rPr>
                <w:rFonts w:ascii="Times New Roman" w:eastAsiaTheme="minorHAnsi" w:hAnsi="Times New Roman" w:cs="Times New Roman"/>
                <w:i/>
                <w:iCs/>
                <w:sz w:val="24"/>
                <w:szCs w:val="24"/>
              </w:rPr>
              <w:t>Taikomi požymiai</w:t>
            </w:r>
            <w:r w:rsidR="00927732">
              <w:rPr>
                <w:rFonts w:ascii="Times New Roman" w:eastAsiaTheme="minorHAnsi" w:hAnsi="Times New Roman" w:cs="Times New Roman"/>
                <w:i/>
                <w:iCs/>
                <w:sz w:val="24"/>
                <w:szCs w:val="24"/>
              </w:rPr>
              <w:t xml:space="preserve"> –</w:t>
            </w:r>
            <w:r w:rsidR="009A4534" w:rsidRPr="00EC73DF">
              <w:rPr>
                <w:rFonts w:ascii="Times New Roman" w:eastAsiaTheme="minorHAnsi" w:hAnsi="Times New Roman" w:cs="Times New Roman"/>
                <w:i/>
                <w:iCs/>
                <w:sz w:val="24"/>
                <w:szCs w:val="24"/>
              </w:rPr>
              <w:t>p</w:t>
            </w:r>
            <w:r w:rsidRPr="00EC73DF">
              <w:rPr>
                <w:rFonts w:ascii="Times New Roman" w:eastAsiaTheme="minorHAnsi" w:hAnsi="Times New Roman" w:cs="Times New Roman"/>
                <w:i/>
                <w:iCs/>
                <w:sz w:val="24"/>
                <w:szCs w:val="24"/>
              </w:rPr>
              <w:t xml:space="preserve">ersonalo išlaidos (kai taikoma 15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ar 40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norma)</w:t>
            </w:r>
            <w:r w:rsidR="00927732">
              <w:rPr>
                <w:rFonts w:ascii="Times New Roman" w:eastAsiaTheme="minorHAnsi" w:hAnsi="Times New Roman" w:cs="Times New Roman"/>
                <w:i/>
                <w:iCs/>
                <w:sz w:val="24"/>
                <w:szCs w:val="24"/>
              </w:rPr>
              <w:t>.</w:t>
            </w:r>
          </w:p>
        </w:tc>
      </w:tr>
      <w:tr w:rsidR="00966203" w:rsidRPr="003875BD" w14:paraId="759BE1B5" w14:textId="77777777" w:rsidTr="002A44A0">
        <w:tc>
          <w:tcPr>
            <w:tcW w:w="2405" w:type="dxa"/>
          </w:tcPr>
          <w:p w14:paraId="5676D7DE" w14:textId="487CD8FB" w:rsidR="003941AD" w:rsidRPr="00EC73DF" w:rsidRDefault="009E7D87" w:rsidP="00BE2161">
            <w:pPr>
              <w:spacing w:after="0" w:line="240" w:lineRule="auto"/>
              <w:ind w:firstLine="0"/>
              <w:jc w:val="left"/>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6</w:t>
            </w:r>
            <w:r w:rsidR="003941AD" w:rsidRPr="00EC73DF">
              <w:rPr>
                <w:rFonts w:ascii="Times New Roman" w:eastAsiaTheme="minorHAnsi" w:hAnsi="Times New Roman" w:cs="Times New Roman"/>
                <w:b/>
                <w:bCs/>
                <w:sz w:val="24"/>
                <w:szCs w:val="24"/>
              </w:rPr>
              <w:t>. Kelionės ir komandiruotės</w:t>
            </w:r>
          </w:p>
        </w:tc>
        <w:tc>
          <w:tcPr>
            <w:tcW w:w="4253" w:type="dxa"/>
          </w:tcPr>
          <w:p w14:paraId="21F9584E" w14:textId="54652BFE" w:rsidR="00BB0EFD" w:rsidRPr="00EC73DF" w:rsidRDefault="003941AD" w:rsidP="00EC73DF">
            <w:pPr>
              <w:pStyle w:val="ListParagraph"/>
              <w:numPr>
                <w:ilvl w:val="0"/>
                <w:numId w:val="79"/>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Projekto vykdančio personalo komandiruočių, kelionių ar stažuočių išlaidos</w:t>
            </w:r>
            <w:r w:rsidR="00BB0EFD"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w:t>
            </w:r>
          </w:p>
          <w:p w14:paraId="77BF932E" w14:textId="0AE48767" w:rsidR="00BB0EFD" w:rsidRPr="00EC73DF" w:rsidRDefault="00966203" w:rsidP="00EC73DF">
            <w:pPr>
              <w:pStyle w:val="ListParagraph"/>
              <w:numPr>
                <w:ilvl w:val="0"/>
                <w:numId w:val="79"/>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w:t>
            </w:r>
            <w:r w:rsidR="003941AD" w:rsidRPr="00EC73DF">
              <w:rPr>
                <w:rFonts w:ascii="Times New Roman" w:eastAsiaTheme="minorHAnsi" w:hAnsi="Times New Roman" w:cs="Times New Roman"/>
                <w:sz w:val="24"/>
                <w:szCs w:val="24"/>
              </w:rPr>
              <w:t>rojekto dalyvių kelionių, apgyvendinimo, dalyvavimo renginiuose išlaidos</w:t>
            </w:r>
            <w:r w:rsidR="00BB0EFD" w:rsidRPr="00EC73DF">
              <w:rPr>
                <w:rFonts w:ascii="Times New Roman" w:eastAsiaTheme="minorHAnsi" w:hAnsi="Times New Roman" w:cs="Times New Roman"/>
                <w:sz w:val="24"/>
                <w:szCs w:val="24"/>
              </w:rPr>
              <w:t>;</w:t>
            </w:r>
          </w:p>
          <w:p w14:paraId="284443FB" w14:textId="5101488D" w:rsidR="003941AD" w:rsidRPr="00EC73DF" w:rsidRDefault="00966203" w:rsidP="00EC73DF">
            <w:pPr>
              <w:pStyle w:val="ListParagraph"/>
              <w:numPr>
                <w:ilvl w:val="0"/>
                <w:numId w:val="79"/>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w:t>
            </w:r>
            <w:r w:rsidR="003941AD" w:rsidRPr="00EC73DF">
              <w:rPr>
                <w:rFonts w:ascii="Times New Roman" w:eastAsiaTheme="minorHAnsi" w:hAnsi="Times New Roman" w:cs="Times New Roman"/>
                <w:sz w:val="24"/>
                <w:szCs w:val="24"/>
              </w:rPr>
              <w:t>arptautinių partnerių ar svečių iš užsienio kelionių ir apgyvendinimo išlaidos</w:t>
            </w:r>
            <w:r w:rsidR="00D179B7" w:rsidRPr="00EC73DF">
              <w:rPr>
                <w:rFonts w:ascii="Times New Roman" w:eastAsiaTheme="minorHAnsi" w:hAnsi="Times New Roman" w:cs="Times New Roman"/>
                <w:sz w:val="24"/>
                <w:szCs w:val="24"/>
              </w:rPr>
              <w:t>.</w:t>
            </w:r>
          </w:p>
        </w:tc>
        <w:tc>
          <w:tcPr>
            <w:tcW w:w="2970" w:type="dxa"/>
          </w:tcPr>
          <w:p w14:paraId="5DF0AFFA" w14:textId="0ACAAB91" w:rsidR="003941AD" w:rsidRPr="00EC73DF" w:rsidRDefault="003941AD" w:rsidP="00EC73DF">
            <w:pPr>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Taikomi požymiai</w:t>
            </w:r>
            <w:r w:rsidR="00E174CB">
              <w:rPr>
                <w:rFonts w:ascii="Times New Roman" w:eastAsiaTheme="minorHAnsi" w:hAnsi="Times New Roman" w:cs="Times New Roman"/>
                <w:i/>
                <w:iCs/>
                <w:sz w:val="24"/>
                <w:szCs w:val="24"/>
              </w:rPr>
              <w:t xml:space="preserve"> –</w:t>
            </w:r>
            <w:r w:rsidRPr="00EC73DF">
              <w:rPr>
                <w:rFonts w:ascii="Times New Roman" w:eastAsiaTheme="minorHAnsi" w:hAnsi="Times New Roman" w:cs="Times New Roman"/>
                <w:i/>
                <w:iCs/>
                <w:sz w:val="24"/>
                <w:szCs w:val="24"/>
              </w:rPr>
              <w:t xml:space="preserve">personalo išlaidos (kai taikoma 15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ar 40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norma)</w:t>
            </w:r>
            <w:r w:rsidR="00E174CB">
              <w:rPr>
                <w:rFonts w:ascii="Times New Roman" w:eastAsiaTheme="minorHAnsi" w:hAnsi="Times New Roman" w:cs="Times New Roman"/>
                <w:i/>
                <w:iCs/>
                <w:sz w:val="24"/>
                <w:szCs w:val="24"/>
              </w:rPr>
              <w:t>.</w:t>
            </w:r>
          </w:p>
        </w:tc>
      </w:tr>
      <w:tr w:rsidR="00966203" w:rsidRPr="003875BD" w14:paraId="739F72C8" w14:textId="77777777" w:rsidTr="002A44A0">
        <w:tc>
          <w:tcPr>
            <w:tcW w:w="2405" w:type="dxa"/>
          </w:tcPr>
          <w:p w14:paraId="782EDF6D" w14:textId="2380C9E0" w:rsidR="003941AD" w:rsidRPr="00EC73DF" w:rsidRDefault="00FC0D96" w:rsidP="00BE2161">
            <w:pPr>
              <w:spacing w:after="0" w:line="240" w:lineRule="auto"/>
              <w:ind w:firstLine="0"/>
              <w:jc w:val="left"/>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7</w:t>
            </w:r>
            <w:r w:rsidR="003941AD" w:rsidRPr="00EC73DF">
              <w:rPr>
                <w:rFonts w:ascii="Times New Roman" w:eastAsiaTheme="minorHAnsi" w:hAnsi="Times New Roman" w:cs="Times New Roman"/>
                <w:b/>
                <w:bCs/>
                <w:sz w:val="24"/>
                <w:szCs w:val="24"/>
              </w:rPr>
              <w:t>. Nusidėvėjimas (amortizacija)</w:t>
            </w:r>
          </w:p>
        </w:tc>
        <w:tc>
          <w:tcPr>
            <w:tcW w:w="4253" w:type="dxa"/>
          </w:tcPr>
          <w:p w14:paraId="393E5069" w14:textId="1C249279" w:rsidR="003941AD" w:rsidRPr="00EC73DF" w:rsidRDefault="003941AD" w:rsidP="00EC73DF">
            <w:pPr>
              <w:pStyle w:val="ListParagraph"/>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Ilgalaikio turto nusidėvėjimo (amortizacijos) sąnaudos, jei </w:t>
            </w:r>
            <w:r w:rsidR="0073222D" w:rsidRPr="00EC73DF">
              <w:rPr>
                <w:rFonts w:ascii="Times New Roman" w:eastAsiaTheme="minorHAnsi" w:hAnsi="Times New Roman" w:cs="Times New Roman"/>
                <w:sz w:val="24"/>
                <w:szCs w:val="24"/>
              </w:rPr>
              <w:t xml:space="preserve">ilgalaikis </w:t>
            </w:r>
            <w:r w:rsidRPr="00EC73DF">
              <w:rPr>
                <w:rFonts w:ascii="Times New Roman" w:eastAsiaTheme="minorHAnsi" w:hAnsi="Times New Roman" w:cs="Times New Roman"/>
                <w:sz w:val="24"/>
                <w:szCs w:val="24"/>
              </w:rPr>
              <w:t xml:space="preserve">turtas priklauso </w:t>
            </w:r>
            <w:r w:rsidR="00B855F2" w:rsidRPr="00EC73DF">
              <w:rPr>
                <w:rFonts w:ascii="Times New Roman" w:eastAsiaTheme="minorHAnsi" w:hAnsi="Times New Roman" w:cs="Times New Roman"/>
                <w:sz w:val="24"/>
                <w:szCs w:val="24"/>
              </w:rPr>
              <w:t>paramos gavėjui</w:t>
            </w:r>
            <w:r w:rsidRPr="00EC73DF">
              <w:rPr>
                <w:rFonts w:ascii="Times New Roman" w:eastAsiaTheme="minorHAnsi" w:hAnsi="Times New Roman" w:cs="Times New Roman"/>
                <w:sz w:val="24"/>
                <w:szCs w:val="24"/>
              </w:rPr>
              <w:t>, partneriui</w:t>
            </w:r>
            <w:r w:rsidR="0073222D" w:rsidRPr="00EC73DF">
              <w:rPr>
                <w:rFonts w:ascii="Times New Roman" w:eastAsiaTheme="minorHAnsi" w:hAnsi="Times New Roman" w:cs="Times New Roman"/>
                <w:sz w:val="24"/>
                <w:szCs w:val="24"/>
              </w:rPr>
              <w:t xml:space="preserve"> (</w:t>
            </w:r>
            <w:r w:rsidR="00B855F2" w:rsidRPr="00EC73DF">
              <w:rPr>
                <w:rFonts w:ascii="Times New Roman" w:eastAsiaTheme="minorHAnsi" w:hAnsi="Times New Roman" w:cs="Times New Roman"/>
                <w:sz w:val="24"/>
                <w:szCs w:val="24"/>
              </w:rPr>
              <w:t xml:space="preserve">paramos gavėjas </w:t>
            </w:r>
            <w:r w:rsidR="0073222D" w:rsidRPr="00EC73DF">
              <w:rPr>
                <w:rFonts w:ascii="Times New Roman" w:eastAsiaTheme="minorHAnsi" w:hAnsi="Times New Roman" w:cs="Times New Roman"/>
                <w:sz w:val="24"/>
                <w:szCs w:val="24"/>
              </w:rPr>
              <w:t xml:space="preserve">partneris yra </w:t>
            </w:r>
            <w:r w:rsidRPr="00EC73DF">
              <w:rPr>
                <w:rFonts w:ascii="Times New Roman" w:eastAsiaTheme="minorHAnsi" w:hAnsi="Times New Roman" w:cs="Times New Roman"/>
                <w:sz w:val="24"/>
                <w:szCs w:val="24"/>
              </w:rPr>
              <w:t>valstybės ar savivaldybės biudžetinė įstaiga</w:t>
            </w:r>
            <w:r w:rsidR="00775B5E"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 xml:space="preserve">šios išlaidos galimos tik iš nuosavo </w:t>
            </w:r>
            <w:r w:rsidR="00775B5E" w:rsidRPr="00EC73DF">
              <w:rPr>
                <w:rFonts w:ascii="Times New Roman" w:eastAsiaTheme="minorHAnsi" w:hAnsi="Times New Roman" w:cs="Times New Roman"/>
                <w:sz w:val="24"/>
                <w:szCs w:val="24"/>
              </w:rPr>
              <w:t>įnašo</w:t>
            </w:r>
            <w:r w:rsidR="00E174CB">
              <w:rPr>
                <w:rFonts w:ascii="Times New Roman" w:eastAsiaTheme="minorHAnsi" w:hAnsi="Times New Roman" w:cs="Times New Roman"/>
                <w:sz w:val="24"/>
                <w:szCs w:val="24"/>
              </w:rPr>
              <w:t>.</w:t>
            </w:r>
          </w:p>
        </w:tc>
        <w:tc>
          <w:tcPr>
            <w:tcW w:w="2970" w:type="dxa"/>
          </w:tcPr>
          <w:p w14:paraId="527F2AF2" w14:textId="05F1F7BD" w:rsidR="003941AD" w:rsidRPr="00EC73DF" w:rsidRDefault="003941AD" w:rsidP="00EC73DF">
            <w:pPr>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Taikomas požymis</w:t>
            </w:r>
            <w:r w:rsidR="00E174CB">
              <w:rPr>
                <w:rFonts w:ascii="Times New Roman" w:eastAsiaTheme="minorHAnsi" w:hAnsi="Times New Roman" w:cs="Times New Roman"/>
                <w:i/>
                <w:iCs/>
                <w:sz w:val="24"/>
                <w:szCs w:val="24"/>
              </w:rPr>
              <w:t xml:space="preserve"> –</w:t>
            </w:r>
            <w:r w:rsidRPr="00EC73DF">
              <w:rPr>
                <w:rFonts w:ascii="Times New Roman" w:eastAsiaTheme="minorHAnsi" w:hAnsi="Times New Roman" w:cs="Times New Roman"/>
                <w:i/>
                <w:iCs/>
                <w:sz w:val="24"/>
                <w:szCs w:val="24"/>
              </w:rPr>
              <w:t>nusidėvėjimo sąnaudos (apmokamos iš nuosavo įnašo)</w:t>
            </w:r>
            <w:r w:rsidR="00E174CB">
              <w:rPr>
                <w:rFonts w:ascii="Times New Roman" w:eastAsiaTheme="minorHAnsi" w:hAnsi="Times New Roman" w:cs="Times New Roman"/>
                <w:i/>
                <w:iCs/>
                <w:sz w:val="24"/>
                <w:szCs w:val="24"/>
              </w:rPr>
              <w:t>.</w:t>
            </w:r>
          </w:p>
        </w:tc>
      </w:tr>
      <w:tr w:rsidR="00966203" w:rsidRPr="003875BD" w14:paraId="292DD1FE" w14:textId="77777777" w:rsidTr="002A44A0">
        <w:tc>
          <w:tcPr>
            <w:tcW w:w="2405" w:type="dxa"/>
          </w:tcPr>
          <w:p w14:paraId="47035FF0" w14:textId="3A0D28B1" w:rsidR="003941AD" w:rsidRPr="00EC73DF" w:rsidRDefault="00FC0D96" w:rsidP="00BE2161">
            <w:pPr>
              <w:spacing w:after="0" w:line="240" w:lineRule="auto"/>
              <w:ind w:firstLine="0"/>
              <w:jc w:val="left"/>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8</w:t>
            </w:r>
            <w:r w:rsidR="003941AD" w:rsidRPr="00EC73DF">
              <w:rPr>
                <w:rFonts w:ascii="Times New Roman" w:eastAsiaTheme="minorHAnsi" w:hAnsi="Times New Roman" w:cs="Times New Roman"/>
                <w:b/>
                <w:bCs/>
                <w:sz w:val="24"/>
                <w:szCs w:val="24"/>
              </w:rPr>
              <w:t>. Projekto veiklų vykdymo išlaidos</w:t>
            </w:r>
          </w:p>
        </w:tc>
        <w:tc>
          <w:tcPr>
            <w:tcW w:w="4253" w:type="dxa"/>
          </w:tcPr>
          <w:p w14:paraId="52E5C669" w14:textId="3AE72054" w:rsidR="00775B5E" w:rsidRPr="00EC73DF" w:rsidRDefault="003941AD" w:rsidP="00EC73DF">
            <w:pPr>
              <w:pStyle w:val="ListParagraph"/>
              <w:numPr>
                <w:ilvl w:val="0"/>
                <w:numId w:val="81"/>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Patalpų nuomos išlaidos</w:t>
            </w:r>
            <w:r w:rsidR="00775B5E" w:rsidRPr="00EC73DF">
              <w:rPr>
                <w:rFonts w:ascii="Times New Roman" w:eastAsiaTheme="minorHAnsi" w:hAnsi="Times New Roman" w:cs="Times New Roman"/>
                <w:sz w:val="24"/>
                <w:szCs w:val="24"/>
              </w:rPr>
              <w:t>;</w:t>
            </w:r>
          </w:p>
          <w:p w14:paraId="1AD4DE5C" w14:textId="50433AE3" w:rsidR="00775B5E" w:rsidRPr="00EC73DF" w:rsidRDefault="00775B5E" w:rsidP="00EC73DF">
            <w:pPr>
              <w:pStyle w:val="ListParagraph"/>
              <w:numPr>
                <w:ilvl w:val="0"/>
                <w:numId w:val="81"/>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g</w:t>
            </w:r>
            <w:r w:rsidR="003941AD" w:rsidRPr="00EC73DF">
              <w:rPr>
                <w:rFonts w:ascii="Times New Roman" w:eastAsiaTheme="minorHAnsi" w:hAnsi="Times New Roman" w:cs="Times New Roman"/>
                <w:sz w:val="24"/>
                <w:szCs w:val="24"/>
              </w:rPr>
              <w:t>alimybių studijų, investicijų projektų, tyrimų, metodikų rengimo, mokymų organizavimo ir vykdymo, leidybos išlaidos</w:t>
            </w:r>
            <w:r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7CBCD102" w14:textId="761C2B08" w:rsidR="00775B5E" w:rsidRPr="00EC73DF" w:rsidRDefault="00775B5E" w:rsidP="00EC73DF">
            <w:pPr>
              <w:pStyle w:val="ListParagraph"/>
              <w:numPr>
                <w:ilvl w:val="0"/>
                <w:numId w:val="81"/>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m</w:t>
            </w:r>
            <w:r w:rsidR="003941AD" w:rsidRPr="00EC73DF">
              <w:rPr>
                <w:rFonts w:ascii="Times New Roman" w:eastAsiaTheme="minorHAnsi" w:hAnsi="Times New Roman" w:cs="Times New Roman"/>
                <w:sz w:val="24"/>
                <w:szCs w:val="24"/>
              </w:rPr>
              <w:t>okymo ir ugdymo priemonių bei kito trumpalaikio turto (išskyrus baldus, įrangą ir įrenginius) pirkimo ir nuomos išlaidos</w:t>
            </w:r>
            <w:r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410EB0F5" w14:textId="31ABDC00" w:rsidR="00775B5E" w:rsidRPr="00EC73DF" w:rsidRDefault="00775B5E" w:rsidP="00EC73DF">
            <w:pPr>
              <w:pStyle w:val="ListParagraph"/>
              <w:numPr>
                <w:ilvl w:val="0"/>
                <w:numId w:val="81"/>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w:t>
            </w:r>
            <w:r w:rsidR="003941AD" w:rsidRPr="00EC73DF">
              <w:rPr>
                <w:rFonts w:ascii="Times New Roman" w:eastAsiaTheme="minorHAnsi" w:hAnsi="Times New Roman" w:cs="Times New Roman"/>
                <w:sz w:val="24"/>
                <w:szCs w:val="24"/>
              </w:rPr>
              <w:t>ransporto priemonių, patalpų eksploatavimo (komunalinių, ryšio paslaugų ir pan.) išlaidos</w:t>
            </w:r>
            <w:r w:rsidRPr="00EC73DF">
              <w:rPr>
                <w:rFonts w:ascii="Times New Roman" w:eastAsiaTheme="minorHAnsi" w:hAnsi="Times New Roman" w:cs="Times New Roman"/>
                <w:sz w:val="24"/>
                <w:szCs w:val="24"/>
              </w:rPr>
              <w:t>;</w:t>
            </w:r>
          </w:p>
          <w:p w14:paraId="678448A3" w14:textId="7E90FACA" w:rsidR="003941AD" w:rsidRPr="00EC73DF" w:rsidRDefault="00775B5E" w:rsidP="00EC73DF">
            <w:pPr>
              <w:pStyle w:val="ListParagraph"/>
              <w:numPr>
                <w:ilvl w:val="0"/>
                <w:numId w:val="81"/>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w:t>
            </w:r>
            <w:r w:rsidR="003941AD" w:rsidRPr="00EC73DF">
              <w:rPr>
                <w:rFonts w:ascii="Times New Roman" w:eastAsiaTheme="minorHAnsi" w:hAnsi="Times New Roman" w:cs="Times New Roman"/>
                <w:sz w:val="24"/>
                <w:szCs w:val="24"/>
              </w:rPr>
              <w:t>itos būtinos išlaidos, išskyrus alkoholio ir tabako</w:t>
            </w:r>
            <w:r w:rsidR="00D179B7" w:rsidRPr="00EC73DF">
              <w:rPr>
                <w:rFonts w:ascii="Times New Roman" w:eastAsiaTheme="minorHAnsi" w:hAnsi="Times New Roman" w:cs="Times New Roman"/>
                <w:sz w:val="24"/>
                <w:szCs w:val="24"/>
              </w:rPr>
              <w:t>.</w:t>
            </w:r>
          </w:p>
        </w:tc>
        <w:tc>
          <w:tcPr>
            <w:tcW w:w="2970" w:type="dxa"/>
          </w:tcPr>
          <w:p w14:paraId="58E375DF" w14:textId="05732D9A" w:rsidR="003941AD" w:rsidRPr="00EC73DF" w:rsidRDefault="003941AD" w:rsidP="00EC73DF">
            <w:pPr>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Taikomi požymiai</w:t>
            </w:r>
            <w:r w:rsidR="00E174CB">
              <w:rPr>
                <w:rFonts w:ascii="Times New Roman" w:eastAsiaTheme="minorHAnsi" w:hAnsi="Times New Roman" w:cs="Times New Roman"/>
                <w:i/>
                <w:iCs/>
                <w:sz w:val="24"/>
                <w:szCs w:val="24"/>
              </w:rPr>
              <w:t xml:space="preserve"> –</w:t>
            </w:r>
            <w:r w:rsidRPr="00EC73DF">
              <w:rPr>
                <w:rFonts w:ascii="Times New Roman" w:eastAsiaTheme="minorHAnsi" w:hAnsi="Times New Roman" w:cs="Times New Roman"/>
                <w:i/>
                <w:iCs/>
                <w:sz w:val="24"/>
                <w:szCs w:val="24"/>
              </w:rPr>
              <w:t xml:space="preserve">personalo išlaidos (kai taikoma 15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ar 40 </w:t>
            </w:r>
            <w:r w:rsidR="00DB528F" w:rsidRPr="00EC73DF">
              <w:rPr>
                <w:rFonts w:ascii="Times New Roman" w:eastAsiaTheme="minorHAnsi" w:hAnsi="Times New Roman" w:cs="Times New Roman"/>
                <w:i/>
                <w:iCs/>
                <w:sz w:val="24"/>
                <w:szCs w:val="24"/>
              </w:rPr>
              <w:t>proc.</w:t>
            </w:r>
            <w:r w:rsidRPr="00EC73DF">
              <w:rPr>
                <w:rFonts w:ascii="Times New Roman" w:eastAsiaTheme="minorHAnsi" w:hAnsi="Times New Roman" w:cs="Times New Roman"/>
                <w:i/>
                <w:iCs/>
                <w:sz w:val="24"/>
                <w:szCs w:val="24"/>
              </w:rPr>
              <w:t xml:space="preserve"> norma)</w:t>
            </w:r>
            <w:r w:rsidR="00E174CB">
              <w:rPr>
                <w:rFonts w:ascii="Times New Roman" w:eastAsiaTheme="minorHAnsi" w:hAnsi="Times New Roman" w:cs="Times New Roman"/>
                <w:i/>
                <w:iCs/>
                <w:sz w:val="24"/>
                <w:szCs w:val="24"/>
              </w:rPr>
              <w:t>.</w:t>
            </w:r>
          </w:p>
        </w:tc>
      </w:tr>
      <w:tr w:rsidR="00966203" w:rsidRPr="003875BD" w14:paraId="7355D573" w14:textId="77777777" w:rsidTr="002A44A0">
        <w:tc>
          <w:tcPr>
            <w:tcW w:w="2405" w:type="dxa"/>
          </w:tcPr>
          <w:p w14:paraId="5DDDB8EA" w14:textId="0775F7D2" w:rsidR="003941AD" w:rsidRPr="00EC73DF" w:rsidRDefault="00FC0D96" w:rsidP="006877C0">
            <w:pPr>
              <w:spacing w:after="0" w:line="240" w:lineRule="auto"/>
              <w:ind w:firstLine="0"/>
              <w:jc w:val="left"/>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9</w:t>
            </w:r>
            <w:r w:rsidR="003941AD" w:rsidRPr="00EC73DF">
              <w:rPr>
                <w:rFonts w:ascii="Times New Roman" w:eastAsiaTheme="minorHAnsi" w:hAnsi="Times New Roman" w:cs="Times New Roman"/>
                <w:b/>
                <w:bCs/>
                <w:sz w:val="24"/>
                <w:szCs w:val="24"/>
              </w:rPr>
              <w:t>. Matomumo ir informavimo priemonės</w:t>
            </w:r>
          </w:p>
        </w:tc>
        <w:tc>
          <w:tcPr>
            <w:tcW w:w="4253" w:type="dxa"/>
          </w:tcPr>
          <w:p w14:paraId="6BF9A0C7" w14:textId="6CC2BD57" w:rsidR="00775B5E" w:rsidRPr="00EC73DF" w:rsidRDefault="003941AD" w:rsidP="00EC73DF">
            <w:pPr>
              <w:pStyle w:val="ListParagraph"/>
              <w:numPr>
                <w:ilvl w:val="0"/>
                <w:numId w:val="82"/>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Išlaidos privalomiems informavimo apie projektą veiksmams</w:t>
            </w:r>
            <w:r w:rsidR="00966203"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w:t>
            </w:r>
          </w:p>
          <w:p w14:paraId="1E1DABDF" w14:textId="53B0DBC0" w:rsidR="00775B5E" w:rsidRPr="00EC73DF" w:rsidRDefault="00966203" w:rsidP="00EC73DF">
            <w:pPr>
              <w:pStyle w:val="ListParagraph"/>
              <w:numPr>
                <w:ilvl w:val="0"/>
                <w:numId w:val="82"/>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w:t>
            </w:r>
            <w:r w:rsidR="003941AD" w:rsidRPr="00EC73DF">
              <w:rPr>
                <w:rFonts w:ascii="Times New Roman" w:eastAsiaTheme="minorHAnsi" w:hAnsi="Times New Roman" w:cs="Times New Roman"/>
                <w:sz w:val="24"/>
                <w:szCs w:val="24"/>
              </w:rPr>
              <w:t xml:space="preserve">iti informavimo veiksmai, </w:t>
            </w:r>
            <w:r w:rsidR="00FD5940" w:rsidRPr="00EC73DF">
              <w:rPr>
                <w:rFonts w:ascii="Times New Roman" w:eastAsiaTheme="minorHAnsi" w:hAnsi="Times New Roman" w:cs="Times New Roman"/>
                <w:sz w:val="24"/>
                <w:szCs w:val="24"/>
              </w:rPr>
              <w:t xml:space="preserve">renginiai, susiję su informavimo veiklomis, </w:t>
            </w:r>
            <w:r w:rsidR="003941AD" w:rsidRPr="00EC73DF">
              <w:rPr>
                <w:rFonts w:ascii="Times New Roman" w:eastAsiaTheme="minorHAnsi" w:hAnsi="Times New Roman" w:cs="Times New Roman"/>
                <w:sz w:val="24"/>
                <w:szCs w:val="24"/>
              </w:rPr>
              <w:t xml:space="preserve">reprezentacinės išlaidos (išskyrus alkoholį ir tabaką), jei numatyta </w:t>
            </w:r>
            <w:r w:rsidR="00FD5940" w:rsidRPr="00EC73DF">
              <w:rPr>
                <w:rFonts w:ascii="Times New Roman" w:eastAsiaTheme="minorHAnsi" w:hAnsi="Times New Roman" w:cs="Times New Roman"/>
                <w:sz w:val="24"/>
                <w:szCs w:val="24"/>
              </w:rPr>
              <w:t>PFSA</w:t>
            </w:r>
            <w:r w:rsidRPr="00EC73DF">
              <w:rPr>
                <w:rFonts w:ascii="Times New Roman" w:eastAsiaTheme="minorHAnsi" w:hAnsi="Times New Roman" w:cs="Times New Roman"/>
                <w:sz w:val="24"/>
                <w:szCs w:val="24"/>
              </w:rPr>
              <w:t>;</w:t>
            </w:r>
            <w:r w:rsidR="003941AD" w:rsidRPr="00EC73DF">
              <w:rPr>
                <w:rFonts w:ascii="Times New Roman" w:eastAsiaTheme="minorHAnsi" w:hAnsi="Times New Roman" w:cs="Times New Roman"/>
                <w:sz w:val="24"/>
                <w:szCs w:val="24"/>
              </w:rPr>
              <w:t xml:space="preserve"> </w:t>
            </w:r>
          </w:p>
          <w:p w14:paraId="26DBCBB4" w14:textId="42EB31E3" w:rsidR="00775B5E" w:rsidRPr="00EC73DF" w:rsidRDefault="00FD5940" w:rsidP="00EC73DF">
            <w:pPr>
              <w:pStyle w:val="ListParagraph"/>
              <w:numPr>
                <w:ilvl w:val="0"/>
                <w:numId w:val="82"/>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lastRenderedPageBreak/>
              <w:t xml:space="preserve">projektą vykdančiam </w:t>
            </w:r>
            <w:r w:rsidR="00966203" w:rsidRPr="00EC73DF">
              <w:rPr>
                <w:rFonts w:ascii="Times New Roman" w:eastAsiaTheme="minorHAnsi" w:hAnsi="Times New Roman" w:cs="Times New Roman"/>
                <w:sz w:val="24"/>
                <w:szCs w:val="24"/>
              </w:rPr>
              <w:t>p</w:t>
            </w:r>
            <w:r w:rsidR="003941AD" w:rsidRPr="00EC73DF">
              <w:rPr>
                <w:rFonts w:ascii="Times New Roman" w:eastAsiaTheme="minorHAnsi" w:hAnsi="Times New Roman" w:cs="Times New Roman"/>
                <w:sz w:val="24"/>
                <w:szCs w:val="24"/>
              </w:rPr>
              <w:t>ersonalui mokamas darbo užmokestis ar atlygis pagal sutartis, susijęs su informavimo veiklomis</w:t>
            </w:r>
            <w:r w:rsidRPr="00EC73DF">
              <w:rPr>
                <w:rFonts w:ascii="Times New Roman" w:eastAsiaTheme="minorHAnsi" w:hAnsi="Times New Roman" w:cs="Times New Roman"/>
                <w:sz w:val="24"/>
                <w:szCs w:val="24"/>
              </w:rPr>
              <w:t>,</w:t>
            </w:r>
            <w:r w:rsidRPr="00EC73DF">
              <w:rPr>
                <w:rFonts w:ascii="Times New Roman" w:hAnsi="Times New Roman" w:cs="Times New Roman"/>
                <w:sz w:val="24"/>
                <w:szCs w:val="24"/>
              </w:rPr>
              <w:t xml:space="preserve"> </w:t>
            </w:r>
            <w:r w:rsidRPr="00EC73DF">
              <w:rPr>
                <w:rFonts w:ascii="Times New Roman" w:eastAsiaTheme="minorHAnsi" w:hAnsi="Times New Roman" w:cs="Times New Roman"/>
                <w:sz w:val="24"/>
                <w:szCs w:val="24"/>
              </w:rPr>
              <w:t xml:space="preserve">jei numatyta PFSA;  </w:t>
            </w:r>
          </w:p>
          <w:p w14:paraId="1E0BD954" w14:textId="6CBDE578" w:rsidR="003941AD" w:rsidRPr="00EC73DF" w:rsidRDefault="00FD5940" w:rsidP="00EC73DF">
            <w:pPr>
              <w:pStyle w:val="ListParagraph"/>
              <w:numPr>
                <w:ilvl w:val="0"/>
                <w:numId w:val="82"/>
              </w:numPr>
              <w:tabs>
                <w:tab w:val="left" w:pos="509"/>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projektą vykdančio personalo </w:t>
            </w:r>
            <w:r w:rsidR="00966203" w:rsidRPr="00EC73DF">
              <w:rPr>
                <w:rFonts w:ascii="Times New Roman" w:eastAsiaTheme="minorHAnsi" w:hAnsi="Times New Roman" w:cs="Times New Roman"/>
                <w:sz w:val="24"/>
                <w:szCs w:val="24"/>
              </w:rPr>
              <w:t>k</w:t>
            </w:r>
            <w:r w:rsidR="003941AD" w:rsidRPr="00EC73DF">
              <w:rPr>
                <w:rFonts w:ascii="Times New Roman" w:eastAsiaTheme="minorHAnsi" w:hAnsi="Times New Roman" w:cs="Times New Roman"/>
                <w:sz w:val="24"/>
                <w:szCs w:val="24"/>
              </w:rPr>
              <w:t>omandiruotės, kelionės</w:t>
            </w:r>
            <w:r w:rsidR="00D179B7"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w:t>
            </w:r>
          </w:p>
        </w:tc>
        <w:tc>
          <w:tcPr>
            <w:tcW w:w="2970" w:type="dxa"/>
          </w:tcPr>
          <w:p w14:paraId="479D29B5" w14:textId="77777777" w:rsidR="003941AD" w:rsidRPr="00EC73DF" w:rsidRDefault="003941AD" w:rsidP="00EC73DF">
            <w:pPr>
              <w:spacing w:after="0" w:line="240" w:lineRule="auto"/>
              <w:ind w:firstLine="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lastRenderedPageBreak/>
              <w:t>Taikoma fiksuotoji norma, skirta privalomoms matomumo ir informavimo priemonėms apmokėti</w:t>
            </w:r>
          </w:p>
        </w:tc>
      </w:tr>
      <w:tr w:rsidR="00966203" w:rsidRPr="003875BD" w14:paraId="0C578DC7" w14:textId="77777777" w:rsidTr="002A44A0">
        <w:tc>
          <w:tcPr>
            <w:tcW w:w="2405" w:type="dxa"/>
          </w:tcPr>
          <w:p w14:paraId="3EEA8EAB" w14:textId="4C191D36" w:rsidR="003941AD" w:rsidRPr="00EC73DF" w:rsidRDefault="003941AD" w:rsidP="00BE2161">
            <w:pPr>
              <w:spacing w:after="0" w:line="240" w:lineRule="auto"/>
              <w:ind w:firstLine="0"/>
              <w:jc w:val="left"/>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1</w:t>
            </w:r>
            <w:r w:rsidR="00FC0D96" w:rsidRPr="00EC73DF">
              <w:rPr>
                <w:rFonts w:ascii="Times New Roman" w:eastAsiaTheme="minorHAnsi" w:hAnsi="Times New Roman" w:cs="Times New Roman"/>
                <w:b/>
                <w:bCs/>
                <w:sz w:val="24"/>
                <w:szCs w:val="24"/>
              </w:rPr>
              <w:t>0</w:t>
            </w:r>
            <w:r w:rsidRPr="00EC73DF">
              <w:rPr>
                <w:rFonts w:ascii="Times New Roman" w:eastAsiaTheme="minorHAnsi" w:hAnsi="Times New Roman" w:cs="Times New Roman"/>
                <w:b/>
                <w:bCs/>
                <w:sz w:val="24"/>
                <w:szCs w:val="24"/>
              </w:rPr>
              <w:t>. Netiesioginės projekto išlaidos</w:t>
            </w:r>
          </w:p>
        </w:tc>
        <w:tc>
          <w:tcPr>
            <w:tcW w:w="4253" w:type="dxa"/>
          </w:tcPr>
          <w:p w14:paraId="0DCE6DAD" w14:textId="2EA91E79" w:rsidR="005D3A5C" w:rsidRPr="00EC73DF" w:rsidRDefault="00B855F2" w:rsidP="00EC73DF">
            <w:pPr>
              <w:pStyle w:val="ListParagraph"/>
              <w:numPr>
                <w:ilvl w:val="0"/>
                <w:numId w:val="83"/>
              </w:numPr>
              <w:tabs>
                <w:tab w:val="left" w:pos="458"/>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paramos gavėjo</w:t>
            </w:r>
            <w:r w:rsidR="003941AD" w:rsidRPr="00EC73DF">
              <w:rPr>
                <w:rFonts w:ascii="Times New Roman" w:eastAsiaTheme="minorHAnsi" w:hAnsi="Times New Roman" w:cs="Times New Roman"/>
                <w:sz w:val="24"/>
                <w:szCs w:val="24"/>
              </w:rPr>
              <w:t>, partnerių darbuotojų darbo užmokestis už projektų administravimą</w:t>
            </w:r>
            <w:r w:rsidR="005D3A5C" w:rsidRPr="00EC73DF">
              <w:rPr>
                <w:rFonts w:ascii="Times New Roman" w:eastAsiaTheme="minorHAnsi" w:hAnsi="Times New Roman" w:cs="Times New Roman"/>
                <w:sz w:val="24"/>
                <w:szCs w:val="24"/>
              </w:rPr>
              <w:t>;</w:t>
            </w:r>
          </w:p>
          <w:p w14:paraId="17AD3AAD" w14:textId="4F1D6249" w:rsidR="005D3A5C" w:rsidRPr="00EC73DF" w:rsidRDefault="005D3A5C" w:rsidP="00EC73DF">
            <w:pPr>
              <w:pStyle w:val="ListParagraph"/>
              <w:numPr>
                <w:ilvl w:val="0"/>
                <w:numId w:val="83"/>
              </w:numPr>
              <w:tabs>
                <w:tab w:val="left" w:pos="458"/>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a</w:t>
            </w:r>
            <w:r w:rsidR="003941AD" w:rsidRPr="00EC73DF">
              <w:rPr>
                <w:rFonts w:ascii="Times New Roman" w:eastAsiaTheme="minorHAnsi" w:hAnsi="Times New Roman" w:cs="Times New Roman"/>
                <w:sz w:val="24"/>
                <w:szCs w:val="24"/>
              </w:rPr>
              <w:t>dministruojančių asmenų mokymai</w:t>
            </w:r>
            <w:r w:rsidRPr="00EC73DF">
              <w:rPr>
                <w:rFonts w:ascii="Times New Roman" w:eastAsiaTheme="minorHAnsi" w:hAnsi="Times New Roman" w:cs="Times New Roman"/>
                <w:sz w:val="24"/>
                <w:szCs w:val="24"/>
              </w:rPr>
              <w:t>;</w:t>
            </w:r>
          </w:p>
          <w:p w14:paraId="1B0712A9" w14:textId="5927DBFB" w:rsidR="005D3A5C" w:rsidRPr="00EC73DF" w:rsidRDefault="005D3A5C" w:rsidP="00EC73DF">
            <w:pPr>
              <w:pStyle w:val="ListParagraph"/>
              <w:numPr>
                <w:ilvl w:val="0"/>
                <w:numId w:val="83"/>
              </w:numPr>
              <w:tabs>
                <w:tab w:val="left" w:pos="316"/>
                <w:tab w:val="left" w:pos="500"/>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w:t>
            </w:r>
            <w:r w:rsidR="003941AD" w:rsidRPr="00EC73DF">
              <w:rPr>
                <w:rFonts w:ascii="Times New Roman" w:eastAsiaTheme="minorHAnsi" w:hAnsi="Times New Roman" w:cs="Times New Roman"/>
                <w:sz w:val="24"/>
                <w:szCs w:val="24"/>
              </w:rPr>
              <w:t>rekės ir paslaugos, reikalingos administravimui (įskaitant patalpų, įrangos, transporto priemonių nuomą)</w:t>
            </w:r>
            <w:r w:rsidRPr="00EC73DF">
              <w:rPr>
                <w:rFonts w:ascii="Times New Roman" w:eastAsiaTheme="minorHAnsi" w:hAnsi="Times New Roman" w:cs="Times New Roman"/>
                <w:sz w:val="24"/>
                <w:szCs w:val="24"/>
              </w:rPr>
              <w:t>;</w:t>
            </w:r>
          </w:p>
          <w:p w14:paraId="28D20356" w14:textId="5C42E45C" w:rsidR="005D3A5C" w:rsidRPr="00EC73DF" w:rsidRDefault="005D3A5C" w:rsidP="00EC73DF">
            <w:pPr>
              <w:pStyle w:val="ListParagraph"/>
              <w:numPr>
                <w:ilvl w:val="0"/>
                <w:numId w:val="83"/>
              </w:numPr>
              <w:tabs>
                <w:tab w:val="left" w:pos="316"/>
                <w:tab w:val="left" w:pos="500"/>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a</w:t>
            </w:r>
            <w:r w:rsidR="003941AD" w:rsidRPr="00EC73DF">
              <w:rPr>
                <w:rFonts w:ascii="Times New Roman" w:eastAsiaTheme="minorHAnsi" w:hAnsi="Times New Roman" w:cs="Times New Roman"/>
                <w:sz w:val="24"/>
                <w:szCs w:val="24"/>
              </w:rPr>
              <w:t>dministravimo paslaugos, teisinės ir kitos konsultacijos</w:t>
            </w:r>
            <w:r w:rsidRPr="00EC73DF">
              <w:rPr>
                <w:rFonts w:ascii="Times New Roman" w:eastAsiaTheme="minorHAnsi" w:hAnsi="Times New Roman" w:cs="Times New Roman"/>
                <w:sz w:val="24"/>
                <w:szCs w:val="24"/>
              </w:rPr>
              <w:t>;</w:t>
            </w:r>
          </w:p>
          <w:p w14:paraId="58C3A1A9" w14:textId="36F2CDBA" w:rsidR="005D3A5C" w:rsidRPr="00EC73DF" w:rsidRDefault="005D3A5C" w:rsidP="00EC73DF">
            <w:pPr>
              <w:pStyle w:val="ListParagraph"/>
              <w:numPr>
                <w:ilvl w:val="0"/>
                <w:numId w:val="83"/>
              </w:numPr>
              <w:tabs>
                <w:tab w:val="left" w:pos="316"/>
                <w:tab w:val="left" w:pos="500"/>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w:t>
            </w:r>
            <w:r w:rsidR="003941AD" w:rsidRPr="00EC73DF">
              <w:rPr>
                <w:rFonts w:ascii="Times New Roman" w:eastAsiaTheme="minorHAnsi" w:hAnsi="Times New Roman" w:cs="Times New Roman"/>
                <w:sz w:val="24"/>
                <w:szCs w:val="24"/>
              </w:rPr>
              <w:t>omunalinės, ryšio paslaugos, turto eksploatavimo išlaidos</w:t>
            </w:r>
            <w:r w:rsidRPr="00EC73DF">
              <w:rPr>
                <w:rFonts w:ascii="Times New Roman" w:eastAsiaTheme="minorHAnsi" w:hAnsi="Times New Roman" w:cs="Times New Roman"/>
                <w:sz w:val="24"/>
                <w:szCs w:val="24"/>
              </w:rPr>
              <w:t>;</w:t>
            </w:r>
          </w:p>
          <w:p w14:paraId="1F6306C1" w14:textId="5DC7ABD3" w:rsidR="005D3A5C" w:rsidRPr="00EC73DF" w:rsidRDefault="005D3A5C" w:rsidP="00EC73DF">
            <w:pPr>
              <w:pStyle w:val="ListParagraph"/>
              <w:numPr>
                <w:ilvl w:val="0"/>
                <w:numId w:val="83"/>
              </w:numPr>
              <w:tabs>
                <w:tab w:val="left" w:pos="316"/>
                <w:tab w:val="left" w:pos="500"/>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a</w:t>
            </w:r>
            <w:r w:rsidR="003941AD" w:rsidRPr="00EC73DF">
              <w:rPr>
                <w:rFonts w:ascii="Times New Roman" w:eastAsiaTheme="minorHAnsi" w:hAnsi="Times New Roman" w:cs="Times New Roman"/>
                <w:sz w:val="24"/>
                <w:szCs w:val="24"/>
              </w:rPr>
              <w:t>udito ir finansinių paslaugų (garantijos, laidavimai, banko mokesčiai) išlaidos</w:t>
            </w:r>
            <w:r w:rsidRPr="00EC73DF">
              <w:rPr>
                <w:rFonts w:ascii="Times New Roman" w:eastAsiaTheme="minorHAnsi" w:hAnsi="Times New Roman" w:cs="Times New Roman"/>
                <w:sz w:val="24"/>
                <w:szCs w:val="24"/>
              </w:rPr>
              <w:t>;</w:t>
            </w:r>
          </w:p>
          <w:p w14:paraId="4770138E" w14:textId="65281997" w:rsidR="003941AD" w:rsidRPr="00EC73DF" w:rsidRDefault="005D3A5C" w:rsidP="00EC73DF">
            <w:pPr>
              <w:pStyle w:val="ListParagraph"/>
              <w:numPr>
                <w:ilvl w:val="0"/>
                <w:numId w:val="83"/>
              </w:numPr>
              <w:tabs>
                <w:tab w:val="left" w:pos="316"/>
                <w:tab w:val="left" w:pos="500"/>
              </w:tabs>
              <w:spacing w:after="0" w:line="240" w:lineRule="auto"/>
              <w:ind w:left="0" w:firstLine="0"/>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w:t>
            </w:r>
            <w:r w:rsidR="003941AD" w:rsidRPr="00EC73DF">
              <w:rPr>
                <w:rFonts w:ascii="Times New Roman" w:eastAsiaTheme="minorHAnsi" w:hAnsi="Times New Roman" w:cs="Times New Roman"/>
                <w:sz w:val="24"/>
                <w:szCs w:val="24"/>
              </w:rPr>
              <w:t>urto draudimo išlaidos</w:t>
            </w:r>
            <w:r w:rsidR="00D179B7" w:rsidRPr="00EC73DF">
              <w:rPr>
                <w:rFonts w:ascii="Times New Roman" w:eastAsiaTheme="minorHAnsi" w:hAnsi="Times New Roman" w:cs="Times New Roman"/>
                <w:sz w:val="24"/>
                <w:szCs w:val="24"/>
              </w:rPr>
              <w:t>.</w:t>
            </w:r>
          </w:p>
        </w:tc>
        <w:tc>
          <w:tcPr>
            <w:tcW w:w="2970" w:type="dxa"/>
          </w:tcPr>
          <w:p w14:paraId="0BC0121A" w14:textId="2902E445" w:rsidR="005D3A5C" w:rsidRPr="00EC73DF" w:rsidRDefault="003941AD" w:rsidP="00EC73DF">
            <w:pPr>
              <w:pStyle w:val="ListParagraph"/>
              <w:numPr>
                <w:ilvl w:val="0"/>
                <w:numId w:val="154"/>
              </w:numPr>
              <w:tabs>
                <w:tab w:val="left" w:pos="172"/>
              </w:tabs>
              <w:spacing w:after="0" w:line="240" w:lineRule="auto"/>
              <w:ind w:left="0" w:firstLine="0"/>
              <w:contextualSpacing w:val="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Taikoma fiksuotoji norma</w:t>
            </w:r>
            <w:r w:rsidR="00E174CB">
              <w:rPr>
                <w:rFonts w:ascii="Times New Roman" w:eastAsiaTheme="minorHAnsi" w:hAnsi="Times New Roman" w:cs="Times New Roman"/>
                <w:i/>
                <w:iCs/>
                <w:sz w:val="24"/>
                <w:szCs w:val="24"/>
              </w:rPr>
              <w:t>.</w:t>
            </w:r>
          </w:p>
          <w:p w14:paraId="31AB1BD5" w14:textId="6EFBFC83" w:rsidR="003941AD" w:rsidRPr="00EC73DF" w:rsidRDefault="003941AD" w:rsidP="00EC73DF">
            <w:pPr>
              <w:pStyle w:val="ListParagraph"/>
              <w:numPr>
                <w:ilvl w:val="0"/>
                <w:numId w:val="154"/>
              </w:numPr>
              <w:tabs>
                <w:tab w:val="left" w:pos="172"/>
              </w:tabs>
              <w:spacing w:after="0" w:line="240" w:lineRule="auto"/>
              <w:ind w:left="0" w:firstLine="0"/>
              <w:contextualSpacing w:val="0"/>
              <w:rPr>
                <w:rFonts w:ascii="Times New Roman" w:eastAsiaTheme="minorHAnsi" w:hAnsi="Times New Roman" w:cs="Times New Roman"/>
                <w:i/>
                <w:iCs/>
                <w:sz w:val="24"/>
                <w:szCs w:val="24"/>
              </w:rPr>
            </w:pPr>
            <w:r w:rsidRPr="00EC73DF">
              <w:rPr>
                <w:rFonts w:ascii="Times New Roman" w:eastAsiaTheme="minorHAnsi" w:hAnsi="Times New Roman" w:cs="Times New Roman"/>
                <w:i/>
                <w:iCs/>
                <w:sz w:val="24"/>
                <w:szCs w:val="24"/>
              </w:rPr>
              <w:t>Jei norma netaikoma</w:t>
            </w:r>
            <w:r w:rsidR="00E174CB">
              <w:rPr>
                <w:rFonts w:ascii="Times New Roman" w:eastAsiaTheme="minorHAnsi" w:hAnsi="Times New Roman" w:cs="Times New Roman"/>
                <w:i/>
                <w:iCs/>
                <w:sz w:val="24"/>
                <w:szCs w:val="24"/>
              </w:rPr>
              <w:t>,</w:t>
            </w:r>
            <w:r w:rsidRPr="00EC73DF">
              <w:rPr>
                <w:rFonts w:ascii="Times New Roman" w:eastAsiaTheme="minorHAnsi" w:hAnsi="Times New Roman" w:cs="Times New Roman"/>
                <w:i/>
                <w:iCs/>
                <w:sz w:val="24"/>
                <w:szCs w:val="24"/>
              </w:rPr>
              <w:t xml:space="preserve"> išlaidos nefinansuojamos</w:t>
            </w:r>
            <w:r w:rsidR="00E174CB">
              <w:rPr>
                <w:rFonts w:ascii="Times New Roman" w:eastAsiaTheme="minorHAnsi" w:hAnsi="Times New Roman" w:cs="Times New Roman"/>
                <w:i/>
                <w:iCs/>
                <w:sz w:val="24"/>
                <w:szCs w:val="24"/>
              </w:rPr>
              <w:t>.</w:t>
            </w:r>
          </w:p>
        </w:tc>
      </w:tr>
    </w:tbl>
    <w:p w14:paraId="2141378A" w14:textId="77777777" w:rsidR="00767BB4" w:rsidRPr="00EC73DF" w:rsidRDefault="00767BB4"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4DCB2775" w14:textId="340ECA83" w:rsidR="003941AD" w:rsidRPr="00EC73DF" w:rsidRDefault="00767BB4" w:rsidP="00EC73DF">
      <w:pPr>
        <w:pStyle w:val="Heading1"/>
        <w:pBdr>
          <w:bottom w:val="single" w:sz="4" w:space="1" w:color="1F4E79" w:themeColor="accent5" w:themeShade="80"/>
        </w:pBdr>
        <w:spacing w:before="0" w:after="120" w:line="240" w:lineRule="auto"/>
        <w:ind w:firstLine="567"/>
        <w:rPr>
          <w:rFonts w:ascii="Times New Roman" w:eastAsiaTheme="minorHAnsi" w:hAnsi="Times New Roman" w:cs="Times New Roman"/>
          <w:sz w:val="24"/>
          <w:szCs w:val="24"/>
        </w:rPr>
      </w:pPr>
      <w:bookmarkStart w:id="27" w:name="_Toc228434201"/>
      <w:r w:rsidRPr="00EC73DF">
        <w:rPr>
          <w:rFonts w:ascii="Times New Roman" w:eastAsiaTheme="minorHAnsi" w:hAnsi="Times New Roman" w:cs="Times New Roman"/>
          <w:sz w:val="24"/>
          <w:szCs w:val="24"/>
        </w:rPr>
        <w:lastRenderedPageBreak/>
        <w:t>9.1. ŽEMĖ IR KITAS NEKILNOJAMASIS TURTAS</w:t>
      </w:r>
      <w:bookmarkEnd w:id="27"/>
    </w:p>
    <w:p w14:paraId="70A40942" w14:textId="220B0884" w:rsidR="00767BB4" w:rsidRPr="00EC73DF" w:rsidRDefault="00767BB4" w:rsidP="00EC73DF">
      <w:pPr>
        <w:pStyle w:val="ListParagraph"/>
        <w:numPr>
          <w:ilvl w:val="2"/>
          <w:numId w:val="109"/>
        </w:numPr>
        <w:tabs>
          <w:tab w:val="left" w:pos="0"/>
        </w:tabs>
        <w:spacing w:after="0" w:line="240" w:lineRule="auto"/>
        <w:ind w:left="0" w:firstLine="709"/>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Tinkamų finansuoti žemės pirkimo išlaidų dydis</w:t>
      </w:r>
    </w:p>
    <w:p w14:paraId="587E97AC" w14:textId="5EC93D29" w:rsidR="00085934" w:rsidRPr="00EC73DF" w:rsidRDefault="00C24902" w:rsidP="00EC73DF">
      <w:pPr>
        <w:tabs>
          <w:tab w:val="left" w:pos="0"/>
          <w:tab w:val="left" w:pos="567"/>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Pagal PFAT 230 punktą ž</w:t>
      </w:r>
      <w:r w:rsidR="00896F78" w:rsidRPr="00EC73DF">
        <w:rPr>
          <w:rFonts w:ascii="Times New Roman" w:eastAsiaTheme="minorHAnsi" w:hAnsi="Times New Roman" w:cs="Times New Roman"/>
          <w:sz w:val="24"/>
          <w:szCs w:val="24"/>
        </w:rPr>
        <w:t xml:space="preserve">emės pirkimo išlaidos laikomos </w:t>
      </w:r>
      <w:r w:rsidR="00896F78" w:rsidRPr="00EC73DF">
        <w:rPr>
          <w:rFonts w:ascii="Times New Roman" w:eastAsiaTheme="minorHAnsi" w:hAnsi="Times New Roman" w:cs="Times New Roman"/>
          <w:b/>
          <w:bCs/>
          <w:sz w:val="24"/>
          <w:szCs w:val="24"/>
        </w:rPr>
        <w:t>tinkamomis finansuoti</w:t>
      </w:r>
      <w:r w:rsidR="00896F78" w:rsidRPr="00EC73DF">
        <w:rPr>
          <w:rFonts w:ascii="Times New Roman" w:eastAsiaTheme="minorHAnsi" w:hAnsi="Times New Roman" w:cs="Times New Roman"/>
          <w:sz w:val="24"/>
          <w:szCs w:val="24"/>
        </w:rPr>
        <w:t>, jeigu jos</w:t>
      </w:r>
      <w:r w:rsidR="000208ED" w:rsidRPr="00EC73DF">
        <w:rPr>
          <w:rFonts w:ascii="Times New Roman" w:eastAsiaTheme="minorHAnsi" w:hAnsi="Times New Roman" w:cs="Times New Roman"/>
          <w:sz w:val="24"/>
          <w:szCs w:val="24"/>
        </w:rPr>
        <w:t>:</w:t>
      </w:r>
      <w:r w:rsidR="00896F78" w:rsidRPr="00EC73DF">
        <w:rPr>
          <w:rFonts w:ascii="Times New Roman" w:eastAsiaTheme="minorHAnsi" w:hAnsi="Times New Roman" w:cs="Times New Roman"/>
          <w:sz w:val="24"/>
          <w:szCs w:val="24"/>
        </w:rPr>
        <w:t xml:space="preserve"> </w:t>
      </w:r>
    </w:p>
    <w:p w14:paraId="1A4278FD" w14:textId="693C42B5" w:rsidR="00085934" w:rsidRPr="00EC73DF" w:rsidRDefault="00896F78" w:rsidP="00EC73DF">
      <w:pPr>
        <w:pStyle w:val="ListParagraph"/>
        <w:numPr>
          <w:ilvl w:val="0"/>
          <w:numId w:val="26"/>
        </w:numPr>
        <w:tabs>
          <w:tab w:val="left" w:pos="0"/>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nesudaro daugiau nei 10 proc</w:t>
      </w:r>
      <w:r w:rsidR="00701554"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visų tinkamų finansuoti projekto išlaidų (apleistose ir ankstesnės pramoninės paskirties vietovėse perkant žemę, kurioje yra pastatų, – 15 proc.)</w:t>
      </w:r>
      <w:r w:rsidR="00085934" w:rsidRPr="00EC73DF">
        <w:rPr>
          <w:rFonts w:ascii="Times New Roman" w:eastAsiaTheme="minorHAnsi" w:hAnsi="Times New Roman" w:cs="Times New Roman"/>
          <w:sz w:val="24"/>
          <w:szCs w:val="24"/>
        </w:rPr>
        <w:t xml:space="preserve"> </w:t>
      </w:r>
      <w:r w:rsidR="00C24902" w:rsidRPr="00EC73DF">
        <w:rPr>
          <w:rFonts w:ascii="Times New Roman" w:eastAsiaTheme="minorHAnsi" w:hAnsi="Times New Roman" w:cs="Times New Roman"/>
          <w:sz w:val="24"/>
          <w:szCs w:val="24"/>
        </w:rPr>
        <w:t>arba</w:t>
      </w:r>
    </w:p>
    <w:p w14:paraId="28D90504" w14:textId="43AE741F" w:rsidR="00C24902" w:rsidRPr="00EC73DF" w:rsidRDefault="00C24902" w:rsidP="004B77A0">
      <w:pPr>
        <w:pStyle w:val="ListParagraph"/>
        <w:numPr>
          <w:ilvl w:val="0"/>
          <w:numId w:val="26"/>
        </w:numPr>
        <w:tabs>
          <w:tab w:val="left" w:pos="0"/>
          <w:tab w:val="left" w:pos="1134"/>
        </w:tabs>
        <w:spacing w:after="12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žemės įsigijimo vertė neviršija daugiau kaip 10 </w:t>
      </w:r>
      <w:r w:rsidR="00701554" w:rsidRPr="00EC73DF">
        <w:rPr>
          <w:rFonts w:ascii="Times New Roman" w:eastAsiaTheme="minorHAnsi" w:hAnsi="Times New Roman" w:cs="Times New Roman"/>
          <w:sz w:val="24"/>
          <w:szCs w:val="24"/>
        </w:rPr>
        <w:t>proc.</w:t>
      </w:r>
      <w:r w:rsidRPr="00EC73DF">
        <w:rPr>
          <w:rFonts w:ascii="Times New Roman" w:eastAsiaTheme="minorHAnsi" w:hAnsi="Times New Roman" w:cs="Times New Roman"/>
          <w:sz w:val="24"/>
          <w:szCs w:val="24"/>
        </w:rPr>
        <w:t xml:space="preserve"> rinkos vertės, nustatytos pagal Turto ir verslo vertinimo pagrindų įstatymą</w:t>
      </w:r>
      <w:r w:rsidR="00E174CB">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arba jei individualus vertinimas neatliktas pagal masinio vertinimo metu nustatytą vidutinę rinkos vertę, skelbiamą svetainėje </w:t>
      </w:r>
      <w:hyperlink r:id="rId31" w:history="1">
        <w:r w:rsidRPr="00EC73DF">
          <w:rPr>
            <w:rStyle w:val="Hyperlink"/>
            <w:rFonts w:ascii="Times New Roman" w:eastAsiaTheme="minorHAnsi" w:hAnsi="Times New Roman" w:cs="Times New Roman"/>
            <w:i/>
            <w:iCs/>
            <w:sz w:val="24"/>
            <w:szCs w:val="24"/>
          </w:rPr>
          <w:t>www.registrucentras.lt</w:t>
        </w:r>
      </w:hyperlink>
      <w:r w:rsidRPr="00EC73DF">
        <w:rPr>
          <w:rFonts w:ascii="Times New Roman" w:eastAsiaTheme="minorHAnsi" w:hAnsi="Times New Roman" w:cs="Times New Roman"/>
          <w:i/>
          <w:iCs/>
          <w:sz w:val="24"/>
          <w:szCs w:val="24"/>
        </w:rPr>
        <w:t>.</w:t>
      </w:r>
    </w:p>
    <w:tbl>
      <w:tblPr>
        <w:tblStyle w:val="TableGrid"/>
        <w:tblW w:w="0" w:type="auto"/>
        <w:tblLook w:val="04A0" w:firstRow="1" w:lastRow="0" w:firstColumn="1" w:lastColumn="0" w:noHBand="0" w:noVBand="1"/>
      </w:tblPr>
      <w:tblGrid>
        <w:gridCol w:w="9628"/>
      </w:tblGrid>
      <w:tr w:rsidR="00C24902" w:rsidRPr="003875BD" w14:paraId="1DDCF784" w14:textId="77777777" w:rsidTr="007F2B8D">
        <w:tc>
          <w:tcPr>
            <w:tcW w:w="9628" w:type="dxa"/>
            <w:shd w:val="clear" w:color="auto" w:fill="D9E2F3" w:themeFill="accent1" w:themeFillTint="33"/>
          </w:tcPr>
          <w:p w14:paraId="70B2FE91" w14:textId="755F4EB5" w:rsidR="00C24902" w:rsidRPr="00EC73DF" w:rsidRDefault="00C24902"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Žemės pirkimo procentinis apribojimas netaikomas, kai žemės pirkimas susijęs su aplinkos apsauga.</w:t>
            </w:r>
          </w:p>
        </w:tc>
      </w:tr>
    </w:tbl>
    <w:p w14:paraId="1598EA5F" w14:textId="2AB9E824" w:rsidR="000208ED" w:rsidRPr="00EC73DF" w:rsidRDefault="000208ED" w:rsidP="004B77A0">
      <w:pPr>
        <w:tabs>
          <w:tab w:val="left" w:pos="0"/>
        </w:tabs>
        <w:spacing w:before="120"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Tinkamos finansuoti išlaidos nustatomos pagal faktinę pirkimo sandorio vertę, jei ji neviršija daugiau kaip 10 </w:t>
      </w:r>
      <w:r w:rsidR="00BF2541" w:rsidRPr="00EC73DF">
        <w:rPr>
          <w:rFonts w:ascii="Times New Roman" w:eastAsiaTheme="minorHAnsi" w:hAnsi="Times New Roman" w:cs="Times New Roman"/>
          <w:sz w:val="24"/>
          <w:szCs w:val="24"/>
        </w:rPr>
        <w:t>proc.</w:t>
      </w:r>
      <w:r w:rsidRPr="00EC73DF">
        <w:rPr>
          <w:rFonts w:ascii="Times New Roman" w:eastAsiaTheme="minorHAnsi" w:hAnsi="Times New Roman" w:cs="Times New Roman"/>
          <w:sz w:val="24"/>
          <w:szCs w:val="24"/>
        </w:rPr>
        <w:t xml:space="preserve"> rinkos vertės, nustatytos vienu iš aukščiau nurodytų būdų.</w:t>
      </w:r>
    </w:p>
    <w:p w14:paraId="266401A6" w14:textId="72C7C17C" w:rsidR="000208ED" w:rsidRPr="00EC73DF" w:rsidRDefault="000208ED" w:rsidP="00EC73DF">
      <w:pPr>
        <w:tabs>
          <w:tab w:val="left" w:pos="0"/>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Jeigu sandorio vertė viršija daugiau kaip 10 </w:t>
      </w:r>
      <w:r w:rsidR="00BF2541" w:rsidRPr="00EC73DF">
        <w:rPr>
          <w:rFonts w:ascii="Times New Roman" w:eastAsiaTheme="minorHAnsi" w:hAnsi="Times New Roman" w:cs="Times New Roman"/>
          <w:sz w:val="24"/>
          <w:szCs w:val="24"/>
        </w:rPr>
        <w:t>proc.</w:t>
      </w:r>
      <w:r w:rsidRPr="00EC73DF">
        <w:rPr>
          <w:rFonts w:ascii="Times New Roman" w:eastAsiaTheme="minorHAnsi" w:hAnsi="Times New Roman" w:cs="Times New Roman"/>
          <w:sz w:val="24"/>
          <w:szCs w:val="24"/>
        </w:rPr>
        <w:t xml:space="preserve"> rinkos vertės, tinkamoms finansuoti išlaidoms taikoma tik ta sandorio vertės dalis, kuri neviršija 10 </w:t>
      </w:r>
      <w:r w:rsidR="00BF2541" w:rsidRPr="00EC73DF">
        <w:rPr>
          <w:rFonts w:ascii="Times New Roman" w:eastAsiaTheme="minorHAnsi" w:hAnsi="Times New Roman" w:cs="Times New Roman"/>
          <w:sz w:val="24"/>
          <w:szCs w:val="24"/>
        </w:rPr>
        <w:t>proc.</w:t>
      </w:r>
      <w:r w:rsidRPr="00EC73DF">
        <w:rPr>
          <w:rFonts w:ascii="Times New Roman" w:eastAsiaTheme="minorHAnsi" w:hAnsi="Times New Roman" w:cs="Times New Roman"/>
          <w:sz w:val="24"/>
          <w:szCs w:val="24"/>
        </w:rPr>
        <w:t xml:space="preserve"> nustatytos rinkos vertės.</w:t>
      </w:r>
    </w:p>
    <w:p w14:paraId="65A00D8D" w14:textId="77777777" w:rsidR="000208ED" w:rsidRPr="00EC73DF" w:rsidRDefault="000208ED" w:rsidP="00EC73DF">
      <w:pPr>
        <w:tabs>
          <w:tab w:val="left" w:pos="0"/>
        </w:tabs>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Netinkamomis finansuoti</w:t>
      </w:r>
      <w:r w:rsidRPr="00EC73DF">
        <w:rPr>
          <w:rFonts w:ascii="Times New Roman" w:eastAsiaTheme="minorHAnsi" w:hAnsi="Times New Roman" w:cs="Times New Roman"/>
          <w:sz w:val="24"/>
          <w:szCs w:val="24"/>
        </w:rPr>
        <w:t xml:space="preserve"> laikomos:</w:t>
      </w:r>
    </w:p>
    <w:p w14:paraId="4834C8AB" w14:textId="1C526C59" w:rsidR="000208ED" w:rsidRPr="00EC73DF" w:rsidRDefault="000208ED" w:rsidP="00EC73DF">
      <w:pPr>
        <w:pStyle w:val="ListParagraph"/>
        <w:numPr>
          <w:ilvl w:val="0"/>
          <w:numId w:val="26"/>
        </w:numPr>
        <w:tabs>
          <w:tab w:val="left" w:pos="0"/>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žemės turto mokesčiai;</w:t>
      </w:r>
    </w:p>
    <w:p w14:paraId="7DAD2E55" w14:textId="659A64E0" w:rsidR="000208ED" w:rsidRPr="00EC73DF" w:rsidRDefault="000208ED" w:rsidP="00EC73DF">
      <w:pPr>
        <w:pStyle w:val="ListParagraph"/>
        <w:numPr>
          <w:ilvl w:val="0"/>
          <w:numId w:val="26"/>
        </w:numPr>
        <w:tabs>
          <w:tab w:val="left" w:pos="0"/>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komisiniai mokesčiai nekilnojamojo turto agentūroms ar pirkimo–pardavimo tarpininkams.</w:t>
      </w:r>
    </w:p>
    <w:p w14:paraId="161AB005" w14:textId="6F1CDA7C" w:rsidR="00767BB4" w:rsidRPr="00EC73DF" w:rsidRDefault="00D5632B" w:rsidP="004B77A0">
      <w:pPr>
        <w:pStyle w:val="ListParagraph"/>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 xml:space="preserve">9.1.2. </w:t>
      </w:r>
      <w:r w:rsidR="000208ED" w:rsidRPr="00EC73DF">
        <w:rPr>
          <w:rFonts w:ascii="Times New Roman" w:eastAsiaTheme="minorHAnsi" w:hAnsi="Times New Roman" w:cs="Times New Roman"/>
          <w:color w:val="2F5497"/>
          <w:sz w:val="24"/>
          <w:szCs w:val="24"/>
        </w:rPr>
        <w:t>Žemės pirkimo išlaidas pagrindžiantys dokumentai</w:t>
      </w:r>
    </w:p>
    <w:p w14:paraId="664B56DA" w14:textId="40F6C394" w:rsidR="000208ED" w:rsidRPr="00EC73DF" w:rsidRDefault="000208ED"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Norint pagrįsti žemės pirkimo išlaidų tinkamumą finansuoti, pateikiami šie dokumentai:</w:t>
      </w:r>
    </w:p>
    <w:p w14:paraId="734FE31A" w14:textId="78C90D56" w:rsidR="000208ED" w:rsidRPr="00EC73DF" w:rsidRDefault="000208ED" w:rsidP="00EC73DF">
      <w:pPr>
        <w:pStyle w:val="ListParagraph"/>
        <w:numPr>
          <w:ilvl w:val="2"/>
          <w:numId w:val="4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turtas įsigytas iki </w:t>
      </w:r>
      <w:r w:rsidR="008C4D56" w:rsidRPr="00EC73DF">
        <w:rPr>
          <w:rFonts w:ascii="Times New Roman" w:hAnsi="Times New Roman" w:cs="Times New Roman"/>
          <w:sz w:val="24"/>
          <w:szCs w:val="24"/>
          <w:lang w:eastAsia="lt-LT"/>
        </w:rPr>
        <w:t>PĮP</w:t>
      </w:r>
      <w:r w:rsidRPr="00EC73DF">
        <w:rPr>
          <w:rFonts w:ascii="Times New Roman" w:hAnsi="Times New Roman" w:cs="Times New Roman"/>
          <w:sz w:val="24"/>
          <w:szCs w:val="24"/>
          <w:lang w:eastAsia="lt-LT"/>
        </w:rPr>
        <w:t xml:space="preserve"> pateikimo dienos (bet tinkamu finansuoti laikotarpiu):</w:t>
      </w:r>
    </w:p>
    <w:p w14:paraId="5AC84A97" w14:textId="77777777" w:rsidR="000208ED" w:rsidRPr="00EC73DF" w:rsidRDefault="000208ED" w:rsidP="00EC73DF">
      <w:pPr>
        <w:pStyle w:val="ListParagraph"/>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pirkimo–pardavimo sutartis;</w:t>
      </w:r>
    </w:p>
    <w:p w14:paraId="50E25D4B" w14:textId="77777777" w:rsidR="000208ED" w:rsidRPr="00EC73DF" w:rsidRDefault="000208ED" w:rsidP="00EC73DF">
      <w:pPr>
        <w:pStyle w:val="ListParagraph"/>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turto vertinimo ataskaita;</w:t>
      </w:r>
    </w:p>
    <w:p w14:paraId="1721E94E" w14:textId="79865D6F" w:rsidR="000208ED" w:rsidRPr="00EC73DF" w:rsidRDefault="000208ED" w:rsidP="00EC73DF">
      <w:pPr>
        <w:pStyle w:val="ListParagraph"/>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jei perkama žemė su nugriauti skirtais statiniais</w:t>
      </w:r>
      <w:r w:rsidR="00DE26B1">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 jų vertinimo ataskaita.</w:t>
      </w:r>
    </w:p>
    <w:p w14:paraId="0B000DC3" w14:textId="0AF1CE16" w:rsidR="000208ED" w:rsidRPr="00EC73DF" w:rsidRDefault="000208ED" w:rsidP="00EC73DF">
      <w:pPr>
        <w:pStyle w:val="ListParagraph"/>
        <w:numPr>
          <w:ilvl w:val="2"/>
          <w:numId w:val="4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Jeigu planuojama pirkti konkretų objektą:</w:t>
      </w:r>
    </w:p>
    <w:p w14:paraId="1C1C9CB4" w14:textId="77777777" w:rsidR="000208ED" w:rsidRPr="00EC73DF" w:rsidRDefault="000208ED" w:rsidP="00EC73DF">
      <w:pPr>
        <w:pStyle w:val="ListParagraph"/>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preliminari pirkimo–pardavimo sutartis (jei sudaryta);</w:t>
      </w:r>
    </w:p>
    <w:p w14:paraId="10B454F9" w14:textId="77777777" w:rsidR="000208ED" w:rsidRPr="00EC73DF" w:rsidRDefault="000208ED" w:rsidP="00EC73DF">
      <w:pPr>
        <w:pStyle w:val="ListParagraph"/>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turto vertinimo ataskaita (taip pat ir nugriauti skirti statiniai, jei aktualu).</w:t>
      </w:r>
    </w:p>
    <w:p w14:paraId="712C950B" w14:textId="6306D182" w:rsidR="000208ED" w:rsidRPr="00EC73DF" w:rsidRDefault="000208ED" w:rsidP="00EC73DF">
      <w:pPr>
        <w:pStyle w:val="ListParagraph"/>
        <w:numPr>
          <w:ilvl w:val="2"/>
          <w:numId w:val="47"/>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Jeigu numatyta tik vietovė, kurioje bus perkamas turtas:</w:t>
      </w:r>
    </w:p>
    <w:p w14:paraId="565EB6DD" w14:textId="714E096F" w:rsidR="000208ED" w:rsidRPr="00EC73DF" w:rsidRDefault="000208ED"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 </w:t>
      </w:r>
      <w:r w:rsidR="000D312D" w:rsidRPr="00EC73DF">
        <w:rPr>
          <w:rFonts w:ascii="Times New Roman" w:hAnsi="Times New Roman" w:cs="Times New Roman"/>
          <w:sz w:val="24"/>
          <w:szCs w:val="24"/>
          <w:lang w:eastAsia="lt-LT"/>
        </w:rPr>
        <w:t xml:space="preserve">VĮ </w:t>
      </w:r>
      <w:r w:rsidRPr="00EC73DF">
        <w:rPr>
          <w:rFonts w:ascii="Times New Roman" w:hAnsi="Times New Roman" w:cs="Times New Roman"/>
          <w:sz w:val="24"/>
          <w:szCs w:val="24"/>
          <w:lang w:eastAsia="lt-LT"/>
        </w:rPr>
        <w:t>Registrų centr</w:t>
      </w:r>
      <w:r w:rsidR="00F83397" w:rsidRPr="00EC73DF">
        <w:rPr>
          <w:rFonts w:ascii="Times New Roman" w:hAnsi="Times New Roman" w:cs="Times New Roman"/>
          <w:sz w:val="24"/>
          <w:szCs w:val="24"/>
          <w:lang w:eastAsia="lt-LT"/>
        </w:rPr>
        <w:t>o</w:t>
      </w:r>
      <w:r w:rsidRPr="00EC73DF">
        <w:rPr>
          <w:rFonts w:ascii="Times New Roman" w:hAnsi="Times New Roman" w:cs="Times New Roman"/>
          <w:sz w:val="24"/>
          <w:szCs w:val="24"/>
          <w:lang w:eastAsia="lt-LT"/>
        </w:rPr>
        <w:t xml:space="preserve"> arba nepriklausomo vertintojo ataskaita apie panašių objektų rinkos vertę</w:t>
      </w:r>
      <w:r w:rsidR="00F83397" w:rsidRPr="00EC73DF">
        <w:rPr>
          <w:rFonts w:ascii="Times New Roman" w:hAnsi="Times New Roman" w:cs="Times New Roman"/>
          <w:sz w:val="24"/>
          <w:szCs w:val="24"/>
          <w:lang w:eastAsia="lt-LT"/>
        </w:rPr>
        <w:t xml:space="preserve"> arba</w:t>
      </w:r>
    </w:p>
    <w:p w14:paraId="0A9A1D79" w14:textId="6F973F23" w:rsidR="000208ED" w:rsidRPr="00EC73DF" w:rsidRDefault="000208ED"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pasiūlymai su kainomis ir sąlygomis</w:t>
      </w:r>
      <w:r w:rsidR="00F83397" w:rsidRPr="00EC73DF">
        <w:rPr>
          <w:rFonts w:ascii="Times New Roman" w:hAnsi="Times New Roman" w:cs="Times New Roman"/>
          <w:sz w:val="24"/>
          <w:szCs w:val="24"/>
          <w:lang w:eastAsia="lt-LT"/>
        </w:rPr>
        <w:t>, arba</w:t>
      </w:r>
    </w:p>
    <w:p w14:paraId="66CF5FD4" w14:textId="16A9AB45" w:rsidR="000208ED" w:rsidRPr="00EC73DF" w:rsidRDefault="000208ED" w:rsidP="00EC73DF">
      <w:pPr>
        <w:pStyle w:val="ListParagraph"/>
        <w:numPr>
          <w:ilvl w:val="0"/>
          <w:numId w:val="47"/>
        </w:numPr>
        <w:tabs>
          <w:tab w:val="clear" w:pos="720"/>
          <w:tab w:val="num"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informacija iš nekilnojamojo turto portalų.</w:t>
      </w:r>
    </w:p>
    <w:p w14:paraId="6030B0FF" w14:textId="2D35CCAF" w:rsidR="008C4D56" w:rsidRPr="00EC73DF" w:rsidRDefault="00F83397"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Pateikiamuose dokumentuose</w:t>
      </w:r>
      <w:r w:rsidR="008C4D56" w:rsidRPr="00EC73DF">
        <w:rPr>
          <w:rFonts w:ascii="Times New Roman" w:hAnsi="Times New Roman" w:cs="Times New Roman"/>
          <w:sz w:val="24"/>
          <w:szCs w:val="24"/>
          <w:lang w:eastAsia="lt-LT"/>
        </w:rPr>
        <w:t xml:space="preserve"> turi būti aiškiai nurodytas kiekvienas planuojamas įsigyti objektas</w:t>
      </w:r>
      <w:r w:rsidRPr="00EC73DF">
        <w:rPr>
          <w:rFonts w:ascii="Times New Roman" w:hAnsi="Times New Roman" w:cs="Times New Roman"/>
          <w:sz w:val="24"/>
          <w:szCs w:val="24"/>
          <w:lang w:eastAsia="lt-LT"/>
        </w:rPr>
        <w:t xml:space="preserve"> ir</w:t>
      </w:r>
      <w:r w:rsidR="008C4D56" w:rsidRPr="00EC73DF">
        <w:rPr>
          <w:rFonts w:ascii="Times New Roman" w:hAnsi="Times New Roman" w:cs="Times New Roman"/>
          <w:sz w:val="24"/>
          <w:szCs w:val="24"/>
          <w:lang w:eastAsia="lt-LT"/>
        </w:rPr>
        <w:t xml:space="preserve"> pateikta informacija apie objekto vietą, dydį, paskirtį ir pan.</w:t>
      </w:r>
    </w:p>
    <w:p w14:paraId="47030559" w14:textId="20BF275A" w:rsidR="008C4D56" w:rsidRPr="00EC73DF" w:rsidRDefault="008C4D56"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Vertinant </w:t>
      </w:r>
      <w:r w:rsidR="00F83397" w:rsidRPr="00EC73DF">
        <w:rPr>
          <w:rFonts w:ascii="Times New Roman" w:hAnsi="Times New Roman" w:cs="Times New Roman"/>
          <w:sz w:val="24"/>
          <w:szCs w:val="24"/>
          <w:lang w:eastAsia="lt-LT"/>
        </w:rPr>
        <w:t xml:space="preserve">projekto </w:t>
      </w:r>
      <w:r w:rsidRPr="00EC73DF">
        <w:rPr>
          <w:rFonts w:ascii="Times New Roman" w:hAnsi="Times New Roman" w:cs="Times New Roman"/>
          <w:sz w:val="24"/>
          <w:szCs w:val="24"/>
          <w:lang w:eastAsia="lt-LT"/>
        </w:rPr>
        <w:t>tinkamumą finansuoti, svarbu įsitikinti, kad:</w:t>
      </w:r>
    </w:p>
    <w:p w14:paraId="59F0F196" w14:textId="463AEECD" w:rsidR="008C4D56" w:rsidRPr="00EC73DF" w:rsidRDefault="008C4D56" w:rsidP="00EC73DF">
      <w:pPr>
        <w:pStyle w:val="ListParagraph"/>
        <w:numPr>
          <w:ilvl w:val="1"/>
          <w:numId w:val="15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objektas būtinas projekto įgyvendinimui;</w:t>
      </w:r>
    </w:p>
    <w:p w14:paraId="72A2FCB9" w14:textId="061C4006" w:rsidR="00387C9D" w:rsidRPr="00EC73DF" w:rsidRDefault="008C4D56" w:rsidP="00EC73DF">
      <w:pPr>
        <w:pStyle w:val="ListParagraph"/>
        <w:numPr>
          <w:ilvl w:val="1"/>
          <w:numId w:val="15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nėra teisinių ar kitų kliūčių jį įsigyti ar naudoti (pvz.</w:t>
      </w:r>
      <w:r w:rsidR="00DE26B1">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ar nėra įkeitimo, ar nereikia keisti paskirties, ar objektas nėra saugomoje teritorijoje ir pan.).</w:t>
      </w:r>
    </w:p>
    <w:p w14:paraId="5F645340" w14:textId="3DC72146" w:rsidR="00387C9D" w:rsidRPr="00EC73DF" w:rsidRDefault="00D5632B" w:rsidP="004B77A0">
      <w:pPr>
        <w:spacing w:before="120" w:after="0" w:line="240" w:lineRule="auto"/>
        <w:ind w:firstLine="709"/>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 xml:space="preserve">9.1.3. </w:t>
      </w:r>
      <w:r w:rsidR="00DF779C" w:rsidRPr="00EC73DF">
        <w:rPr>
          <w:rFonts w:ascii="Times New Roman" w:eastAsiaTheme="minorHAnsi" w:hAnsi="Times New Roman" w:cs="Times New Roman"/>
          <w:color w:val="2F5497"/>
          <w:sz w:val="24"/>
          <w:szCs w:val="24"/>
        </w:rPr>
        <w:t>Žemės vertinimo ataskaita</w:t>
      </w:r>
    </w:p>
    <w:p w14:paraId="392702E8" w14:textId="05F5DFDC" w:rsidR="00DF779C" w:rsidRPr="00EC73DF" w:rsidRDefault="00DF779C" w:rsidP="004B77A0">
      <w:pPr>
        <w:shd w:val="clear" w:color="auto" w:fill="FAFAFA"/>
        <w:spacing w:after="12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Vertinimo ataskaita turi būti parengta pagal </w:t>
      </w:r>
      <w:hyperlink r:id="rId32" w:history="1">
        <w:r w:rsidRPr="00EC73DF">
          <w:rPr>
            <w:rStyle w:val="Hyperlink"/>
            <w:rFonts w:ascii="Times New Roman" w:eastAsia="Times New Roman" w:hAnsi="Times New Roman" w:cs="Times New Roman"/>
            <w:sz w:val="24"/>
            <w:szCs w:val="24"/>
            <w:lang w:eastAsia="lt-LT"/>
          </w:rPr>
          <w:t>Turto ir verslo vertinimo pagrindų įstatymą </w:t>
        </w:r>
      </w:hyperlink>
      <w:r w:rsidRPr="00EC73DF">
        <w:rPr>
          <w:rFonts w:ascii="Times New Roman" w:eastAsia="Times New Roman" w:hAnsi="Times New Roman" w:cs="Times New Roman"/>
          <w:color w:val="424242"/>
          <w:sz w:val="24"/>
          <w:szCs w:val="24"/>
          <w:lang w:eastAsia="lt-LT"/>
        </w:rPr>
        <w:t>ir </w:t>
      </w:r>
      <w:hyperlink r:id="rId33" w:history="1">
        <w:r w:rsidRPr="00EC73DF">
          <w:rPr>
            <w:rStyle w:val="Hyperlink"/>
            <w:rFonts w:ascii="Times New Roman" w:eastAsia="Times New Roman" w:hAnsi="Times New Roman" w:cs="Times New Roman"/>
            <w:sz w:val="24"/>
            <w:szCs w:val="24"/>
            <w:lang w:eastAsia="lt-LT"/>
          </w:rPr>
          <w:t>Turto ir verslo vertinimo metodiką</w:t>
        </w:r>
      </w:hyperlink>
      <w:r w:rsidR="00CA128C" w:rsidRPr="00EC73DF">
        <w:rPr>
          <w:rStyle w:val="FootnoteReference"/>
          <w:rFonts w:ascii="Times New Roman" w:eastAsia="Times New Roman" w:hAnsi="Times New Roman" w:cs="Times New Roman"/>
          <w:color w:val="424242"/>
          <w:sz w:val="24"/>
          <w:szCs w:val="24"/>
          <w:lang w:eastAsia="lt-LT"/>
        </w:rPr>
        <w:footnoteReference w:id="4"/>
      </w:r>
      <w:r w:rsidRPr="00EC73DF">
        <w:rPr>
          <w:rFonts w:ascii="Times New Roman" w:eastAsia="Times New Roman" w:hAnsi="Times New Roman" w:cs="Times New Roman"/>
          <w:color w:val="424242"/>
          <w:sz w:val="24"/>
          <w:szCs w:val="24"/>
          <w:lang w:eastAsia="lt-LT"/>
        </w:rPr>
        <w:t>, ją turi rengti kvalifikuotas turto vertintojas arba vertinimo įmonė.</w:t>
      </w:r>
    </w:p>
    <w:tbl>
      <w:tblPr>
        <w:tblStyle w:val="TableGrid"/>
        <w:tblW w:w="0" w:type="auto"/>
        <w:tblLook w:val="04A0" w:firstRow="1" w:lastRow="0" w:firstColumn="1" w:lastColumn="0" w:noHBand="0" w:noVBand="1"/>
      </w:tblPr>
      <w:tblGrid>
        <w:gridCol w:w="9628"/>
      </w:tblGrid>
      <w:tr w:rsidR="00387C9D" w:rsidRPr="003875BD" w14:paraId="5CF0E08C" w14:textId="77777777" w:rsidTr="007F2B8D">
        <w:tc>
          <w:tcPr>
            <w:tcW w:w="9628" w:type="dxa"/>
            <w:shd w:val="clear" w:color="auto" w:fill="D9E2F3" w:themeFill="accent1" w:themeFillTint="33"/>
          </w:tcPr>
          <w:p w14:paraId="309EF384" w14:textId="04D0E460" w:rsidR="00387C9D" w:rsidRPr="00EC73DF" w:rsidRDefault="00387C9D"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Kilus įtarim</w:t>
            </w:r>
            <w:r w:rsidR="00DE26B1">
              <w:rPr>
                <w:rFonts w:ascii="Times New Roman" w:hAnsi="Times New Roman" w:cs="Times New Roman"/>
                <w:sz w:val="24"/>
                <w:szCs w:val="24"/>
              </w:rPr>
              <w:t>ų</w:t>
            </w:r>
            <w:r w:rsidRPr="00EC73DF">
              <w:rPr>
                <w:rFonts w:ascii="Times New Roman" w:hAnsi="Times New Roman" w:cs="Times New Roman"/>
                <w:sz w:val="24"/>
                <w:szCs w:val="24"/>
              </w:rPr>
              <w:t>, kad žemės vertinimas neatitinka turto vertinimą reglamentuojančių teisės aktų reikalavimų, NMA gali kreiptis į Audito, apskaitos, turto vertinimo ir nemokumo valdymo tarnybą prie Lietuvos Respublikos finansų ministerijos prašydama įvertinti turto vertinimo ataskaitą.</w:t>
            </w:r>
          </w:p>
        </w:tc>
      </w:tr>
    </w:tbl>
    <w:p w14:paraId="13ECF5E6" w14:textId="0053473B" w:rsidR="00387C9D" w:rsidRPr="00EC73DF" w:rsidRDefault="00387C9D"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lastRenderedPageBreak/>
        <w:t>Projektui įgyvendinti įsigytos žemės vertinimo išlaidos laikomos tinkamomis finansuoti projekto išlaidomis.</w:t>
      </w:r>
    </w:p>
    <w:p w14:paraId="460EED76" w14:textId="5CD5E135" w:rsidR="00DF779C" w:rsidRPr="00EC73DF" w:rsidRDefault="00DF779C"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w:t>
      </w:r>
      <w:r w:rsidR="00B855F2" w:rsidRPr="00EC73DF">
        <w:rPr>
          <w:rFonts w:ascii="Times New Roman" w:hAnsi="Times New Roman" w:cs="Times New Roman"/>
          <w:sz w:val="24"/>
          <w:szCs w:val="24"/>
          <w:lang w:eastAsia="lt-LT"/>
        </w:rPr>
        <w:t xml:space="preserve">paramos gavėjai </w:t>
      </w:r>
      <w:r w:rsidRPr="00EC73DF">
        <w:rPr>
          <w:rFonts w:ascii="Times New Roman" w:hAnsi="Times New Roman" w:cs="Times New Roman"/>
          <w:sz w:val="24"/>
          <w:szCs w:val="24"/>
          <w:lang w:eastAsia="lt-LT"/>
        </w:rPr>
        <w:t xml:space="preserve">yra perkančiosios organizacijos, </w:t>
      </w:r>
      <w:r w:rsidR="004301F0" w:rsidRPr="00EC73DF">
        <w:rPr>
          <w:rFonts w:ascii="Times New Roman" w:hAnsi="Times New Roman" w:cs="Times New Roman"/>
          <w:sz w:val="24"/>
          <w:szCs w:val="24"/>
          <w:lang w:eastAsia="lt-LT"/>
        </w:rPr>
        <w:t xml:space="preserve">patirtos </w:t>
      </w:r>
      <w:r w:rsidRPr="00EC73DF">
        <w:rPr>
          <w:rFonts w:ascii="Times New Roman" w:hAnsi="Times New Roman" w:cs="Times New Roman"/>
          <w:sz w:val="24"/>
          <w:szCs w:val="24"/>
          <w:lang w:eastAsia="lt-LT"/>
        </w:rPr>
        <w:t xml:space="preserve">turto vertinimo išlaidos laikomos tinkamomis finansuoti net ir tuo atveju, kai laimėjęs kandidatas po derybų nepagrįstai atsisako sudaryti pirkimo sutartį. Tokiu atveju tinkamos išlaidos sudaro 50 </w:t>
      </w:r>
      <w:r w:rsidR="004301F0" w:rsidRPr="00EC73DF">
        <w:rPr>
          <w:rFonts w:ascii="Times New Roman" w:hAnsi="Times New Roman" w:cs="Times New Roman"/>
          <w:sz w:val="24"/>
          <w:szCs w:val="24"/>
          <w:lang w:eastAsia="lt-LT"/>
        </w:rPr>
        <w:t>proc.</w:t>
      </w:r>
      <w:r w:rsidRPr="00EC73DF">
        <w:rPr>
          <w:rFonts w:ascii="Times New Roman" w:hAnsi="Times New Roman" w:cs="Times New Roman"/>
          <w:sz w:val="24"/>
          <w:szCs w:val="24"/>
          <w:lang w:eastAsia="lt-LT"/>
        </w:rPr>
        <w:t xml:space="preserve"> perkančiosios organizacijos patirtų individualaus turto vertinimo išlaidų.</w:t>
      </w:r>
    </w:p>
    <w:p w14:paraId="2A9C6AF5" w14:textId="006231B5" w:rsidR="00DF779C" w:rsidRPr="00EC73DF" w:rsidRDefault="00DF779C" w:rsidP="007F1C8F">
      <w:pPr>
        <w:pStyle w:val="ListParagraph"/>
        <w:numPr>
          <w:ilvl w:val="2"/>
          <w:numId w:val="203"/>
        </w:numPr>
        <w:tabs>
          <w:tab w:val="left" w:pos="993"/>
        </w:tabs>
        <w:spacing w:before="120" w:after="0" w:line="240" w:lineRule="auto"/>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Nepiniginis įnašas</w:t>
      </w:r>
    </w:p>
    <w:p w14:paraId="49C7B215" w14:textId="142DA026" w:rsidR="00DF779C" w:rsidRPr="00EC73DF" w:rsidRDefault="008D49E9"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Nepiniginis įnašas gali būti </w:t>
      </w:r>
      <w:r w:rsidR="00DF779C" w:rsidRPr="00EC73DF">
        <w:rPr>
          <w:rFonts w:ascii="Times New Roman" w:hAnsi="Times New Roman" w:cs="Times New Roman"/>
          <w:sz w:val="24"/>
          <w:szCs w:val="24"/>
          <w:lang w:eastAsia="lt-LT"/>
        </w:rPr>
        <w:t xml:space="preserve">pripažintas tinkamu finansuoti, kai </w:t>
      </w:r>
      <w:r w:rsidR="00B855F2" w:rsidRPr="00EC73DF">
        <w:rPr>
          <w:rFonts w:ascii="Times New Roman" w:hAnsi="Times New Roman" w:cs="Times New Roman"/>
          <w:sz w:val="24"/>
          <w:szCs w:val="24"/>
          <w:lang w:eastAsia="lt-LT"/>
        </w:rPr>
        <w:t>paramos gavėjas</w:t>
      </w:r>
      <w:r w:rsidR="00DF779C" w:rsidRPr="00EC73DF">
        <w:rPr>
          <w:rFonts w:ascii="Times New Roman" w:hAnsi="Times New Roman" w:cs="Times New Roman"/>
          <w:sz w:val="24"/>
          <w:szCs w:val="24"/>
          <w:lang w:eastAsia="lt-LT"/>
        </w:rPr>
        <w:t>, partneris projekt</w:t>
      </w:r>
      <w:r w:rsidRPr="00EC73DF">
        <w:rPr>
          <w:rFonts w:ascii="Times New Roman" w:hAnsi="Times New Roman" w:cs="Times New Roman"/>
          <w:sz w:val="24"/>
          <w:szCs w:val="24"/>
          <w:lang w:eastAsia="lt-LT"/>
        </w:rPr>
        <w:t>o reikmėms</w:t>
      </w:r>
      <w:r w:rsidR="00DF779C" w:rsidRPr="00EC73DF">
        <w:rPr>
          <w:rFonts w:ascii="Times New Roman" w:hAnsi="Times New Roman" w:cs="Times New Roman"/>
          <w:sz w:val="24"/>
          <w:szCs w:val="24"/>
          <w:lang w:eastAsia="lt-LT"/>
        </w:rPr>
        <w:t xml:space="preserve"> naudoja jam priklausančią žemę ar kitą nekilnojamąjį turtą, jeigu tenkinamos visos šios sąlygos:</w:t>
      </w:r>
    </w:p>
    <w:p w14:paraId="0D07BED3" w14:textId="1ADFE7A4" w:rsidR="00DF779C" w:rsidRPr="00EC73DF" w:rsidRDefault="008D49E9" w:rsidP="00EC73DF">
      <w:pPr>
        <w:pStyle w:val="ListParagraph"/>
        <w:numPr>
          <w:ilvl w:val="2"/>
          <w:numId w:val="4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w:t>
      </w:r>
      <w:r w:rsidR="00DF779C" w:rsidRPr="00EC73DF">
        <w:rPr>
          <w:rFonts w:ascii="Times New Roman" w:hAnsi="Times New Roman" w:cs="Times New Roman"/>
          <w:sz w:val="24"/>
          <w:szCs w:val="24"/>
          <w:lang w:eastAsia="lt-LT"/>
        </w:rPr>
        <w:t>urto vertė atitinka rinkos vertę, kurią patvirtina nepriklausomas turto vertintojas arba vertinimo įmonė</w:t>
      </w:r>
      <w:r w:rsidRPr="00EC73DF">
        <w:rPr>
          <w:rFonts w:ascii="Times New Roman" w:hAnsi="Times New Roman" w:cs="Times New Roman"/>
          <w:sz w:val="24"/>
          <w:szCs w:val="24"/>
          <w:lang w:eastAsia="lt-LT"/>
        </w:rPr>
        <w:t>;</w:t>
      </w:r>
    </w:p>
    <w:p w14:paraId="7D306D68" w14:textId="30BA59D7" w:rsidR="00DF779C" w:rsidRPr="00EC73DF" w:rsidRDefault="008D49E9" w:rsidP="00EC73DF">
      <w:pPr>
        <w:pStyle w:val="ListParagraph"/>
        <w:numPr>
          <w:ilvl w:val="2"/>
          <w:numId w:val="4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w:t>
      </w:r>
      <w:r w:rsidR="00DF779C" w:rsidRPr="00EC73DF">
        <w:rPr>
          <w:rFonts w:ascii="Times New Roman" w:hAnsi="Times New Roman" w:cs="Times New Roman"/>
          <w:sz w:val="24"/>
          <w:szCs w:val="24"/>
          <w:lang w:eastAsia="lt-LT"/>
        </w:rPr>
        <w:t>urtas yra įtrauktas į apskaitą</w:t>
      </w:r>
      <w:r w:rsidRPr="00EC73DF">
        <w:rPr>
          <w:rFonts w:ascii="Times New Roman" w:hAnsi="Times New Roman" w:cs="Times New Roman"/>
          <w:sz w:val="24"/>
          <w:szCs w:val="24"/>
          <w:lang w:eastAsia="lt-LT"/>
        </w:rPr>
        <w:t>;</w:t>
      </w:r>
    </w:p>
    <w:p w14:paraId="45E216EE" w14:textId="6BDD0105" w:rsidR="00DF779C" w:rsidRPr="00EC73DF" w:rsidRDefault="008D49E9" w:rsidP="00EC73DF">
      <w:pPr>
        <w:pStyle w:val="ListParagraph"/>
        <w:numPr>
          <w:ilvl w:val="2"/>
          <w:numId w:val="4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w:t>
      </w:r>
      <w:r w:rsidR="00DF779C" w:rsidRPr="00EC73DF">
        <w:rPr>
          <w:rFonts w:ascii="Times New Roman" w:hAnsi="Times New Roman" w:cs="Times New Roman"/>
          <w:sz w:val="24"/>
          <w:szCs w:val="24"/>
          <w:lang w:eastAsia="lt-LT"/>
        </w:rPr>
        <w:t>er pastaruosius 10 metų turtui įsigyti nebuvo skirtos ES struktūrinių fondų ar kitų ES finansinių priemonių lėšos.</w:t>
      </w:r>
    </w:p>
    <w:p w14:paraId="58D55AC4" w14:textId="483A5B52" w:rsidR="00DF779C" w:rsidRPr="00EC73DF" w:rsidRDefault="006D2C69" w:rsidP="00EC73DF">
      <w:pPr>
        <w:pStyle w:val="ListParagraph"/>
        <w:numPr>
          <w:ilvl w:val="2"/>
          <w:numId w:val="4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w:t>
      </w:r>
      <w:r w:rsidR="008D49E9" w:rsidRPr="00EC73DF">
        <w:rPr>
          <w:rFonts w:ascii="Times New Roman" w:hAnsi="Times New Roman" w:cs="Times New Roman"/>
          <w:sz w:val="24"/>
          <w:szCs w:val="24"/>
          <w:lang w:eastAsia="lt-LT"/>
        </w:rPr>
        <w:t>urto v</w:t>
      </w:r>
      <w:r w:rsidR="00DF779C" w:rsidRPr="00EC73DF">
        <w:rPr>
          <w:rFonts w:ascii="Times New Roman" w:hAnsi="Times New Roman" w:cs="Times New Roman"/>
          <w:sz w:val="24"/>
          <w:szCs w:val="24"/>
          <w:lang w:eastAsia="lt-LT"/>
        </w:rPr>
        <w:t xml:space="preserve">ertė neviršija </w:t>
      </w:r>
      <w:r w:rsidRPr="00EC73DF">
        <w:rPr>
          <w:rFonts w:ascii="Times New Roman" w:hAnsi="Times New Roman" w:cs="Times New Roman"/>
          <w:sz w:val="24"/>
          <w:szCs w:val="24"/>
          <w:lang w:eastAsia="lt-LT"/>
        </w:rPr>
        <w:t>PFAT 230</w:t>
      </w:r>
      <w:r w:rsidR="00DF779C" w:rsidRPr="00EC73DF">
        <w:rPr>
          <w:rFonts w:ascii="Times New Roman" w:hAnsi="Times New Roman" w:cs="Times New Roman"/>
          <w:sz w:val="24"/>
          <w:szCs w:val="24"/>
          <w:lang w:eastAsia="lt-LT"/>
        </w:rPr>
        <w:t xml:space="preserve"> punkte nustatytų žemės pirkimo išlaidoms taikomų procentinių apribojimų.</w:t>
      </w:r>
    </w:p>
    <w:p w14:paraId="268E51CC" w14:textId="3CE4BDC0" w:rsidR="006D2C69" w:rsidRPr="00EC73DF" w:rsidRDefault="006D2C69"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2E5042E5" w14:textId="6B811426" w:rsidR="006D2C69" w:rsidRPr="00EC73DF" w:rsidRDefault="006D2C69"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28" w:name="_Toc228434202"/>
      <w:r w:rsidRPr="00EC73DF">
        <w:rPr>
          <w:rFonts w:ascii="Times New Roman" w:eastAsiaTheme="minorHAnsi" w:hAnsi="Times New Roman" w:cs="Times New Roman"/>
          <w:sz w:val="24"/>
          <w:szCs w:val="24"/>
        </w:rPr>
        <w:lastRenderedPageBreak/>
        <w:t>9.2. DARBAI</w:t>
      </w:r>
      <w:bookmarkEnd w:id="28"/>
    </w:p>
    <w:p w14:paraId="2D9825CC" w14:textId="22DEE0E3" w:rsidR="006D2C69" w:rsidRPr="00EC73DF" w:rsidRDefault="006D2C69"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Darbai – tai statybos darbų visuma, galinti savarankiškai atlikti ekonominę ar techninę funkciją. Darbų pirkimas apima šias pagrindines veiklos rūšis:</w:t>
      </w:r>
    </w:p>
    <w:p w14:paraId="40EEDD40" w14:textId="0ACF87C2" w:rsidR="006D2C69" w:rsidRPr="00EC73DF" w:rsidRDefault="006D2C69" w:rsidP="00EC73DF">
      <w:pPr>
        <w:pStyle w:val="ListParagraph"/>
        <w:numPr>
          <w:ilvl w:val="2"/>
          <w:numId w:val="51"/>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naujo statinio statybą;</w:t>
      </w:r>
    </w:p>
    <w:p w14:paraId="26AAA76F" w14:textId="756FEF86" w:rsidR="006D2C69" w:rsidRPr="00EC73DF" w:rsidRDefault="006D2C69" w:rsidP="00EC73DF">
      <w:pPr>
        <w:pStyle w:val="ListParagraph"/>
        <w:numPr>
          <w:ilvl w:val="2"/>
          <w:numId w:val="51"/>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statinio rekonstravimą ir remontą;</w:t>
      </w:r>
    </w:p>
    <w:p w14:paraId="7BE6163A" w14:textId="427A4525" w:rsidR="006D2C69" w:rsidRPr="00EC73DF" w:rsidRDefault="006D2C69" w:rsidP="00EC73DF">
      <w:pPr>
        <w:pStyle w:val="ListParagraph"/>
        <w:numPr>
          <w:ilvl w:val="2"/>
          <w:numId w:val="51"/>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statinio griovimą.</w:t>
      </w:r>
    </w:p>
    <w:p w14:paraId="44EFA528" w14:textId="77777777" w:rsidR="006D2C69" w:rsidRPr="00EC73DF" w:rsidRDefault="006D2C69"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Darbų pirkimo išlaidos laikomos </w:t>
      </w:r>
      <w:r w:rsidRPr="00EC73DF">
        <w:rPr>
          <w:rFonts w:ascii="Times New Roman" w:hAnsi="Times New Roman" w:cs="Times New Roman"/>
          <w:b/>
          <w:bCs/>
          <w:sz w:val="24"/>
          <w:szCs w:val="24"/>
          <w:lang w:eastAsia="lt-LT"/>
        </w:rPr>
        <w:t>tinkamomis finansuoti</w:t>
      </w:r>
      <w:r w:rsidRPr="00EC73DF">
        <w:rPr>
          <w:rFonts w:ascii="Times New Roman" w:hAnsi="Times New Roman" w:cs="Times New Roman"/>
          <w:sz w:val="24"/>
          <w:szCs w:val="24"/>
          <w:lang w:eastAsia="lt-LT"/>
        </w:rPr>
        <w:t>, jeigu tenkinami bendrieji išlaidų tinkamumo reikalavimai.</w:t>
      </w:r>
    </w:p>
    <w:p w14:paraId="51EEEDD7" w14:textId="7EE47BA6" w:rsidR="006D2C69" w:rsidRPr="00EC73DF" w:rsidRDefault="006D2C69"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Nustatant planuojamų darbų išlaidų apimtį, svarbu pagrįsti darbų apimtis ir kainas.</w:t>
      </w:r>
    </w:p>
    <w:p w14:paraId="2E89A6A0" w14:textId="297318D2" w:rsidR="006D2C69" w:rsidRPr="00EC73DF" w:rsidRDefault="006D2C69" w:rsidP="007F1C8F">
      <w:pPr>
        <w:spacing w:after="12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Planuojamų darbų pirkimo išlaidų tinkamumui finansuoti pagrįsti rekomenduojam</w:t>
      </w:r>
      <w:r w:rsidR="00022D9D" w:rsidRPr="00EC73DF">
        <w:rPr>
          <w:rFonts w:ascii="Times New Roman" w:hAnsi="Times New Roman" w:cs="Times New Roman"/>
          <w:sz w:val="24"/>
          <w:szCs w:val="24"/>
          <w:lang w:eastAsia="lt-LT"/>
        </w:rPr>
        <w:t xml:space="preserve">a </w:t>
      </w:r>
      <w:r w:rsidRPr="00EC73DF">
        <w:rPr>
          <w:rFonts w:ascii="Times New Roman" w:hAnsi="Times New Roman" w:cs="Times New Roman"/>
          <w:sz w:val="24"/>
          <w:szCs w:val="24"/>
          <w:lang w:eastAsia="lt-LT"/>
        </w:rPr>
        <w:t>pateikti</w:t>
      </w:r>
      <w:r w:rsidR="00022D9D" w:rsidRPr="00EC73DF">
        <w:rPr>
          <w:rFonts w:ascii="Times New Roman" w:hAnsi="Times New Roman" w:cs="Times New Roman"/>
          <w:sz w:val="24"/>
          <w:szCs w:val="24"/>
          <w:lang w:eastAsia="lt-LT"/>
        </w:rPr>
        <w:t xml:space="preserve"> dokumentus</w:t>
      </w:r>
      <w:r w:rsidR="00C046F4" w:rsidRPr="00EC73DF">
        <w:rPr>
          <w:rFonts w:ascii="Times New Roman" w:hAnsi="Times New Roman" w:cs="Times New Roman"/>
          <w:sz w:val="24"/>
          <w:szCs w:val="24"/>
          <w:lang w:eastAsia="lt-LT"/>
        </w:rPr>
        <w:t xml:space="preserve"> (3 lentelė)</w:t>
      </w:r>
      <w:r w:rsidRPr="00EC73DF">
        <w:rPr>
          <w:rFonts w:ascii="Times New Roman" w:hAnsi="Times New Roman" w:cs="Times New Roman"/>
          <w:sz w:val="24"/>
          <w:szCs w:val="24"/>
          <w:lang w:eastAsia="lt-LT"/>
        </w:rPr>
        <w:t>:</w:t>
      </w:r>
    </w:p>
    <w:p w14:paraId="4834B4EE" w14:textId="550C8DA2" w:rsidR="00C046F4" w:rsidRPr="00EC73DF" w:rsidRDefault="00C046F4" w:rsidP="00EC73DF">
      <w:pPr>
        <w:spacing w:after="0" w:line="240" w:lineRule="auto"/>
        <w:ind w:firstLine="567"/>
        <w:rPr>
          <w:rFonts w:ascii="Times New Roman" w:hAnsi="Times New Roman" w:cs="Times New Roman"/>
          <w:i/>
          <w:iCs/>
          <w:sz w:val="24"/>
          <w:szCs w:val="24"/>
          <w:lang w:eastAsia="lt-LT"/>
        </w:rPr>
      </w:pPr>
      <w:r w:rsidRPr="00EC73DF">
        <w:rPr>
          <w:rFonts w:ascii="Times New Roman" w:hAnsi="Times New Roman" w:cs="Times New Roman"/>
          <w:i/>
          <w:iCs/>
          <w:sz w:val="24"/>
          <w:szCs w:val="24"/>
          <w:lang w:eastAsia="lt-LT"/>
        </w:rPr>
        <w:t>3 lentelė. Rekomenduojami pateikti dokumentai</w:t>
      </w:r>
    </w:p>
    <w:tbl>
      <w:tblPr>
        <w:tblStyle w:val="TableGrid"/>
        <w:tblW w:w="0" w:type="auto"/>
        <w:tblLook w:val="04A0" w:firstRow="1" w:lastRow="0" w:firstColumn="1" w:lastColumn="0" w:noHBand="0" w:noVBand="1"/>
      </w:tblPr>
      <w:tblGrid>
        <w:gridCol w:w="2689"/>
        <w:gridCol w:w="6939"/>
      </w:tblGrid>
      <w:tr w:rsidR="00FE2E9F" w:rsidRPr="003875BD" w14:paraId="45F1C51A" w14:textId="77777777" w:rsidTr="004C150D">
        <w:tc>
          <w:tcPr>
            <w:tcW w:w="2689" w:type="dxa"/>
            <w:shd w:val="clear" w:color="auto" w:fill="D5DCE4" w:themeFill="text2" w:themeFillTint="33"/>
          </w:tcPr>
          <w:p w14:paraId="15090493" w14:textId="142852E2" w:rsidR="00FE2E9F" w:rsidRPr="00EC73DF" w:rsidRDefault="00FE2E9F" w:rsidP="00927F04">
            <w:pPr>
              <w:spacing w:after="0" w:line="240" w:lineRule="auto"/>
              <w:ind w:firstLine="0"/>
              <w:jc w:val="left"/>
              <w:rPr>
                <w:rFonts w:ascii="Times New Roman" w:hAnsi="Times New Roman" w:cs="Times New Roman"/>
                <w:sz w:val="24"/>
                <w:szCs w:val="24"/>
                <w:lang w:eastAsia="lt-LT"/>
              </w:rPr>
            </w:pPr>
            <w:r w:rsidRPr="00EC73DF">
              <w:rPr>
                <w:rFonts w:ascii="Times New Roman" w:hAnsi="Times New Roman" w:cs="Times New Roman"/>
                <w:b/>
                <w:bCs/>
                <w:sz w:val="24"/>
                <w:szCs w:val="24"/>
                <w:lang w:eastAsia="lt-LT"/>
              </w:rPr>
              <w:t>Statybos, rekonstravimo ar kapitalinio remonto darbams</w:t>
            </w:r>
          </w:p>
        </w:tc>
        <w:tc>
          <w:tcPr>
            <w:tcW w:w="6939" w:type="dxa"/>
          </w:tcPr>
          <w:p w14:paraId="18C89F8C" w14:textId="1A950AE1"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statinio projektą ir jo ekspertizės išvadą;</w:t>
            </w:r>
          </w:p>
          <w:p w14:paraId="639D7D2C" w14:textId="62CF1F7F"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poveikio aplinkai vertinimo ataskaitą (jei privaloma);</w:t>
            </w:r>
          </w:p>
          <w:p w14:paraId="16012B96" w14:textId="356588E1"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jei projektas dar neparengtas</w:t>
            </w:r>
            <w:r w:rsidR="00DA6986" w:rsidRPr="00413094">
              <w:rPr>
                <w:rFonts w:ascii="Times New Roman" w:eastAsia="Times New Roman" w:hAnsi="Times New Roman" w:cs="Times New Roman"/>
                <w:sz w:val="24"/>
                <w:szCs w:val="24"/>
                <w:lang w:eastAsia="lt-LT"/>
              </w:rPr>
              <w:t>,</w:t>
            </w:r>
            <w:r w:rsidRPr="00413094">
              <w:rPr>
                <w:rFonts w:ascii="Times New Roman" w:eastAsia="Times New Roman" w:hAnsi="Times New Roman" w:cs="Times New Roman"/>
                <w:sz w:val="24"/>
                <w:szCs w:val="24"/>
                <w:lang w:eastAsia="lt-LT"/>
              </w:rPr>
              <w:t xml:space="preserve"> – investicijų projektą (jei privalomas), projektinius pasiūlymus su sustambintais kainų skaičiavimais arba bendrąjį išlaidų įvertinimą pagal pirminius duomenis (pvz.</w:t>
            </w:r>
            <w:r w:rsidR="00DA6986" w:rsidRPr="00413094">
              <w:rPr>
                <w:rFonts w:ascii="Times New Roman" w:eastAsia="Times New Roman" w:hAnsi="Times New Roman" w:cs="Times New Roman"/>
                <w:sz w:val="24"/>
                <w:szCs w:val="24"/>
                <w:lang w:eastAsia="lt-LT"/>
              </w:rPr>
              <w:t>:</w:t>
            </w:r>
            <w:r w:rsidRPr="00413094">
              <w:rPr>
                <w:rFonts w:ascii="Times New Roman" w:eastAsia="Times New Roman" w:hAnsi="Times New Roman" w:cs="Times New Roman"/>
                <w:sz w:val="24"/>
                <w:szCs w:val="24"/>
                <w:lang w:eastAsia="lt-LT"/>
              </w:rPr>
              <w:t xml:space="preserve"> eskiziniai brėžiniai, plotas, tūris ir pan.).</w:t>
            </w:r>
          </w:p>
        </w:tc>
      </w:tr>
      <w:tr w:rsidR="00FE2E9F" w:rsidRPr="003875BD" w14:paraId="52231727" w14:textId="77777777" w:rsidTr="004C150D">
        <w:tc>
          <w:tcPr>
            <w:tcW w:w="2689" w:type="dxa"/>
            <w:shd w:val="clear" w:color="auto" w:fill="D5DCE4" w:themeFill="text2" w:themeFillTint="33"/>
          </w:tcPr>
          <w:p w14:paraId="67234558" w14:textId="033BE43D" w:rsidR="00FE2E9F" w:rsidRPr="00EC73DF" w:rsidRDefault="00FE2E9F" w:rsidP="00927F04">
            <w:pPr>
              <w:spacing w:after="0" w:line="240" w:lineRule="auto"/>
              <w:ind w:firstLine="0"/>
              <w:jc w:val="left"/>
              <w:rPr>
                <w:rFonts w:ascii="Times New Roman" w:hAnsi="Times New Roman" w:cs="Times New Roman"/>
                <w:sz w:val="24"/>
                <w:szCs w:val="24"/>
                <w:lang w:eastAsia="lt-LT"/>
              </w:rPr>
            </w:pPr>
            <w:r w:rsidRPr="00EC73DF">
              <w:rPr>
                <w:rFonts w:ascii="Times New Roman" w:hAnsi="Times New Roman" w:cs="Times New Roman"/>
                <w:b/>
                <w:bCs/>
                <w:sz w:val="24"/>
                <w:szCs w:val="24"/>
                <w:lang w:eastAsia="lt-LT"/>
              </w:rPr>
              <w:t>Paprastojo remonto darbams</w:t>
            </w:r>
          </w:p>
        </w:tc>
        <w:tc>
          <w:tcPr>
            <w:tcW w:w="6939" w:type="dxa"/>
          </w:tcPr>
          <w:p w14:paraId="6C65EE18" w14:textId="025C4D39"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patalpų brėžinius iš inventorinės bylos;</w:t>
            </w:r>
          </w:p>
          <w:p w14:paraId="1D6C064F" w14:textId="2B1FD18E"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darbų apimčių aprašymą ir preliminarius darbų kiekių žiniaraščius su orientacinėmis kainomis arba</w:t>
            </w:r>
          </w:p>
          <w:p w14:paraId="543AB447" w14:textId="011833DC"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dokumentus su nustatyta kvadratinio / kubinio metro kaina</w:t>
            </w:r>
            <w:r w:rsidR="00DA6986" w:rsidRPr="00413094">
              <w:rPr>
                <w:rFonts w:ascii="Times New Roman" w:eastAsia="Times New Roman" w:hAnsi="Times New Roman" w:cs="Times New Roman"/>
                <w:sz w:val="24"/>
                <w:szCs w:val="24"/>
                <w:lang w:eastAsia="lt-LT"/>
              </w:rPr>
              <w:t>,</w:t>
            </w:r>
            <w:r w:rsidRPr="00413094">
              <w:rPr>
                <w:rFonts w:ascii="Times New Roman" w:eastAsia="Times New Roman" w:hAnsi="Times New Roman" w:cs="Times New Roman"/>
                <w:sz w:val="24"/>
                <w:szCs w:val="24"/>
                <w:lang w:eastAsia="lt-LT"/>
              </w:rPr>
              <w:t xml:space="preserve"> arba</w:t>
            </w:r>
          </w:p>
          <w:p w14:paraId="4F282513" w14:textId="01D6F2F4"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kainų apklausos suvestinę su rangovų pasiūlymais</w:t>
            </w:r>
            <w:r w:rsidR="00DA6986" w:rsidRPr="00413094">
              <w:rPr>
                <w:rFonts w:ascii="Times New Roman" w:eastAsia="Times New Roman" w:hAnsi="Times New Roman" w:cs="Times New Roman"/>
                <w:sz w:val="24"/>
                <w:szCs w:val="24"/>
                <w:lang w:eastAsia="lt-LT"/>
              </w:rPr>
              <w:t>.</w:t>
            </w:r>
          </w:p>
        </w:tc>
      </w:tr>
      <w:tr w:rsidR="00FE2E9F" w:rsidRPr="003875BD" w14:paraId="184EBC40" w14:textId="77777777" w:rsidTr="004C150D">
        <w:tc>
          <w:tcPr>
            <w:tcW w:w="2689" w:type="dxa"/>
            <w:shd w:val="clear" w:color="auto" w:fill="D5DCE4" w:themeFill="text2" w:themeFillTint="33"/>
          </w:tcPr>
          <w:p w14:paraId="273C176D" w14:textId="5C4E6774" w:rsidR="00FE2E9F" w:rsidRPr="00EC73DF" w:rsidRDefault="00FE2E9F" w:rsidP="00927F04">
            <w:pPr>
              <w:spacing w:after="0" w:line="240" w:lineRule="auto"/>
              <w:ind w:firstLine="0"/>
              <w:jc w:val="left"/>
              <w:rPr>
                <w:rFonts w:ascii="Times New Roman" w:hAnsi="Times New Roman" w:cs="Times New Roman"/>
                <w:sz w:val="24"/>
                <w:szCs w:val="24"/>
                <w:lang w:eastAsia="lt-LT"/>
              </w:rPr>
            </w:pPr>
            <w:r w:rsidRPr="00EC73DF">
              <w:rPr>
                <w:rFonts w:ascii="Times New Roman" w:hAnsi="Times New Roman" w:cs="Times New Roman"/>
                <w:b/>
                <w:bCs/>
                <w:sz w:val="24"/>
                <w:szCs w:val="24"/>
                <w:lang w:eastAsia="lt-LT"/>
              </w:rPr>
              <w:t>Jei darbų pirkimo procedūra jau įvykdyta</w:t>
            </w:r>
          </w:p>
        </w:tc>
        <w:tc>
          <w:tcPr>
            <w:tcW w:w="6939" w:type="dxa"/>
          </w:tcPr>
          <w:p w14:paraId="5C64F16A" w14:textId="77777777" w:rsidR="004D1171"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 xml:space="preserve">sutartis su rangovu ir (arba) </w:t>
            </w:r>
          </w:p>
          <w:p w14:paraId="475B656C" w14:textId="6BAC7EC9" w:rsidR="00FE2E9F" w:rsidRPr="00413094" w:rsidRDefault="00FE2E9F" w:rsidP="00413094">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413094">
              <w:rPr>
                <w:rFonts w:ascii="Times New Roman" w:eastAsia="Times New Roman" w:hAnsi="Times New Roman" w:cs="Times New Roman"/>
                <w:sz w:val="24"/>
                <w:szCs w:val="24"/>
                <w:lang w:eastAsia="lt-LT"/>
              </w:rPr>
              <w:t>kitus dokumentus, kuriuose nurodytas darbų objektas, apimtis ir kaina</w:t>
            </w:r>
            <w:r w:rsidR="00DA6986" w:rsidRPr="00413094">
              <w:rPr>
                <w:rFonts w:ascii="Times New Roman" w:eastAsia="Times New Roman" w:hAnsi="Times New Roman" w:cs="Times New Roman"/>
                <w:sz w:val="24"/>
                <w:szCs w:val="24"/>
                <w:lang w:eastAsia="lt-LT"/>
              </w:rPr>
              <w:t>.</w:t>
            </w:r>
          </w:p>
        </w:tc>
      </w:tr>
    </w:tbl>
    <w:p w14:paraId="1E689E32" w14:textId="0AE22C18" w:rsidR="006D2C69" w:rsidRPr="00EC73DF" w:rsidRDefault="00022D9D" w:rsidP="007F1C8F">
      <w:pPr>
        <w:pStyle w:val="ListParagraph"/>
        <w:numPr>
          <w:ilvl w:val="2"/>
          <w:numId w:val="110"/>
        </w:numPr>
        <w:tabs>
          <w:tab w:val="left" w:pos="993"/>
        </w:tabs>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Tyrimai ir projektavimas</w:t>
      </w:r>
    </w:p>
    <w:p w14:paraId="06F89A3C" w14:textId="77777777" w:rsidR="00022D9D" w:rsidRPr="00EC73DF" w:rsidRDefault="00022D9D"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Tinkamomis finansuoti laikomos šios išlaidos:</w:t>
      </w:r>
    </w:p>
    <w:p w14:paraId="0A4197AA" w14:textId="2C1353C4" w:rsidR="00022D9D" w:rsidRPr="00EC73DF" w:rsidRDefault="00022D9D" w:rsidP="00EC73DF">
      <w:pPr>
        <w:pStyle w:val="ListParagraph"/>
        <w:numPr>
          <w:ilvl w:val="0"/>
          <w:numId w:val="8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statybinių tyrimų;</w:t>
      </w:r>
    </w:p>
    <w:p w14:paraId="116407CE" w14:textId="58DABCCB" w:rsidR="00022D9D" w:rsidRPr="00EC73DF" w:rsidRDefault="00022D9D" w:rsidP="00EC73DF">
      <w:pPr>
        <w:pStyle w:val="ListParagraph"/>
        <w:numPr>
          <w:ilvl w:val="0"/>
          <w:numId w:val="8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statinio projekto parengimo, kai jis privalomas pagal Statybos įstatymą;</w:t>
      </w:r>
    </w:p>
    <w:p w14:paraId="458C3036" w14:textId="3F7BE3A9" w:rsidR="00022D9D" w:rsidRPr="00EC73DF" w:rsidRDefault="00022D9D" w:rsidP="00EC73DF">
      <w:pPr>
        <w:pStyle w:val="ListParagraph"/>
        <w:numPr>
          <w:ilvl w:val="0"/>
          <w:numId w:val="8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taikomųjų tyrimų;</w:t>
      </w:r>
    </w:p>
    <w:p w14:paraId="2E226F1D" w14:textId="2332B58C" w:rsidR="00022D9D" w:rsidRPr="00EC73DF" w:rsidRDefault="00022D9D" w:rsidP="00EC73DF">
      <w:pPr>
        <w:pStyle w:val="ListParagraph"/>
        <w:numPr>
          <w:ilvl w:val="0"/>
          <w:numId w:val="85"/>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projekto parengimo išlaidos, jei jos leidžiamos pagal </w:t>
      </w:r>
      <w:r w:rsidR="001E64BC" w:rsidRPr="00EC73DF">
        <w:rPr>
          <w:rFonts w:ascii="Times New Roman" w:hAnsi="Times New Roman" w:cs="Times New Roman"/>
          <w:sz w:val="24"/>
          <w:szCs w:val="24"/>
          <w:lang w:eastAsia="lt-LT"/>
        </w:rPr>
        <w:t>PFSA</w:t>
      </w:r>
      <w:r w:rsidRPr="00EC73DF">
        <w:rPr>
          <w:rFonts w:ascii="Times New Roman" w:hAnsi="Times New Roman" w:cs="Times New Roman"/>
          <w:sz w:val="24"/>
          <w:szCs w:val="24"/>
          <w:lang w:eastAsia="lt-LT"/>
        </w:rPr>
        <w:t>.</w:t>
      </w:r>
    </w:p>
    <w:p w14:paraId="754287F5" w14:textId="7676D758" w:rsidR="00022D9D" w:rsidRPr="00EC73DF" w:rsidRDefault="00022D9D"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Taip pat tinkamomis finansuoti gali būti laikomas užsakovo rezervas, apskaičiuojamas pagal statinių statybos skaičiuojamųjų kainų nustatymui taikomus bendruosius ekonominius normatyvus.</w:t>
      </w:r>
    </w:p>
    <w:p w14:paraId="483047B9" w14:textId="45BD428E" w:rsidR="009C6004" w:rsidRPr="00EC73DF" w:rsidRDefault="009C6004" w:rsidP="007F1C8F">
      <w:pPr>
        <w:pStyle w:val="ListParagraph"/>
        <w:numPr>
          <w:ilvl w:val="2"/>
          <w:numId w:val="110"/>
        </w:numPr>
        <w:tabs>
          <w:tab w:val="left" w:pos="993"/>
        </w:tabs>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Statybą leidžiantis dokumentas</w:t>
      </w:r>
    </w:p>
    <w:p w14:paraId="3E7EF2B3" w14:textId="77777777" w:rsidR="009C6004" w:rsidRPr="00EC73DF" w:rsidRDefault="009C6004"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Darbų išlaidos laikomos </w:t>
      </w:r>
      <w:r w:rsidRPr="00EC73DF">
        <w:rPr>
          <w:rFonts w:ascii="Times New Roman" w:hAnsi="Times New Roman" w:cs="Times New Roman"/>
          <w:b/>
          <w:bCs/>
          <w:sz w:val="24"/>
          <w:szCs w:val="24"/>
          <w:lang w:eastAsia="lt-LT"/>
        </w:rPr>
        <w:t>netinkamomis finansuoti</w:t>
      </w:r>
      <w:r w:rsidRPr="00EC73DF">
        <w:rPr>
          <w:rFonts w:ascii="Times New Roman" w:hAnsi="Times New Roman" w:cs="Times New Roman"/>
          <w:sz w:val="24"/>
          <w:szCs w:val="24"/>
          <w:lang w:eastAsia="lt-LT"/>
        </w:rPr>
        <w:t>, jeigu:</w:t>
      </w:r>
    </w:p>
    <w:p w14:paraId="27319B10" w14:textId="36380EFD" w:rsidR="009C6004" w:rsidRPr="00EC73DF" w:rsidRDefault="009C6004" w:rsidP="00EC73DF">
      <w:pPr>
        <w:pStyle w:val="ListParagraph"/>
        <w:numPr>
          <w:ilvl w:val="1"/>
          <w:numId w:val="86"/>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statybos darbai buvo atlikti neturint galiojančio statybą leidžiančio dokumento, kai jis yra privalomas pagal Statybos įstatymą;</w:t>
      </w:r>
    </w:p>
    <w:p w14:paraId="35168D14" w14:textId="1174EFBB" w:rsidR="009C6004" w:rsidRPr="00EC73DF" w:rsidRDefault="009C6004" w:rsidP="00EC73DF">
      <w:pPr>
        <w:pStyle w:val="ListParagraph"/>
        <w:numPr>
          <w:ilvl w:val="1"/>
          <w:numId w:val="86"/>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 statybos darbai buvo atlikti pažeidžiant esminius statinio projekto sprendinius.</w:t>
      </w:r>
    </w:p>
    <w:p w14:paraId="56D6CD47" w14:textId="2B1730B9" w:rsidR="009C6004" w:rsidRPr="00EC73DF" w:rsidRDefault="009C6004"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Statybą leidžiančio dokumento išdavimo išlaidos laikomos </w:t>
      </w:r>
      <w:r w:rsidRPr="00EC73DF">
        <w:rPr>
          <w:rFonts w:ascii="Times New Roman" w:hAnsi="Times New Roman" w:cs="Times New Roman"/>
          <w:b/>
          <w:bCs/>
          <w:sz w:val="24"/>
          <w:szCs w:val="24"/>
          <w:lang w:eastAsia="lt-LT"/>
        </w:rPr>
        <w:t>tinkamomis finansuoti</w:t>
      </w:r>
      <w:r w:rsidRPr="00EC73DF">
        <w:rPr>
          <w:rFonts w:ascii="Times New Roman" w:hAnsi="Times New Roman" w:cs="Times New Roman"/>
          <w:sz w:val="24"/>
          <w:szCs w:val="24"/>
          <w:lang w:eastAsia="lt-LT"/>
        </w:rPr>
        <w:t>.</w:t>
      </w:r>
    </w:p>
    <w:p w14:paraId="2577FF52" w14:textId="45939E1F" w:rsidR="009C6004" w:rsidRPr="00EC73DF" w:rsidRDefault="009C6004" w:rsidP="007F1C8F">
      <w:pPr>
        <w:pStyle w:val="ListParagraph"/>
        <w:numPr>
          <w:ilvl w:val="2"/>
          <w:numId w:val="110"/>
        </w:numPr>
        <w:tabs>
          <w:tab w:val="left" w:pos="993"/>
        </w:tabs>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Ekspertizė</w:t>
      </w:r>
    </w:p>
    <w:p w14:paraId="6CFFF644" w14:textId="77777777" w:rsidR="009C6004" w:rsidRPr="00EC73DF" w:rsidRDefault="009C6004" w:rsidP="00EC73DF">
      <w:pPr>
        <w:pStyle w:val="ListParagraph"/>
        <w:tabs>
          <w:tab w:val="left" w:pos="993"/>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Tinkamomis finansuoti laikomos šios išlaidos:</w:t>
      </w:r>
    </w:p>
    <w:p w14:paraId="2A2EC264" w14:textId="3D23F775" w:rsidR="00EE25A7" w:rsidRPr="00EC73DF" w:rsidRDefault="009C6004" w:rsidP="00EC73DF">
      <w:pPr>
        <w:pStyle w:val="ListParagraph"/>
        <w:numPr>
          <w:ilvl w:val="1"/>
          <w:numId w:val="87"/>
        </w:numPr>
        <w:tabs>
          <w:tab w:val="left" w:pos="993"/>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statinio projekto ekspertizės, kai ji yra privaloma pagal Statybos įstatymą;</w:t>
      </w:r>
    </w:p>
    <w:p w14:paraId="205B68C8" w14:textId="4F85B03E" w:rsidR="007F2B8D" w:rsidRPr="00EC73DF" w:rsidRDefault="009C6004" w:rsidP="00EC73DF">
      <w:pPr>
        <w:pStyle w:val="ListParagraph"/>
        <w:numPr>
          <w:ilvl w:val="1"/>
          <w:numId w:val="87"/>
        </w:numPr>
        <w:tabs>
          <w:tab w:val="left" w:pos="993"/>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ekspertizės išlaidos, susijusios su statybos skaičiuojamosios kainos nustatymo patikrinimu.</w:t>
      </w:r>
    </w:p>
    <w:p w14:paraId="6FCFC7E2" w14:textId="28954A61" w:rsidR="009C6004" w:rsidRPr="00EC73DF" w:rsidRDefault="007F2B8D" w:rsidP="00EC73DF">
      <w:pPr>
        <w:pStyle w:val="ListParagraph"/>
        <w:numPr>
          <w:ilvl w:val="2"/>
          <w:numId w:val="110"/>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Darbų priežiūra</w:t>
      </w:r>
    </w:p>
    <w:p w14:paraId="143B4792" w14:textId="77777777" w:rsidR="007F2B8D" w:rsidRPr="00EC73DF" w:rsidRDefault="007F2B8D"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Darbų priežiūra yra būtina vykdant statybos darbus. </w:t>
      </w:r>
      <w:r w:rsidRPr="00EC73DF">
        <w:rPr>
          <w:rFonts w:ascii="Times New Roman" w:hAnsi="Times New Roman" w:cs="Times New Roman"/>
          <w:b/>
          <w:bCs/>
          <w:sz w:val="24"/>
          <w:szCs w:val="24"/>
          <w:lang w:eastAsia="lt-LT"/>
        </w:rPr>
        <w:t xml:space="preserve">Tinkamomis </w:t>
      </w:r>
      <w:r w:rsidRPr="00EC73DF">
        <w:rPr>
          <w:rFonts w:ascii="Times New Roman" w:hAnsi="Times New Roman" w:cs="Times New Roman"/>
          <w:sz w:val="24"/>
          <w:szCs w:val="24"/>
          <w:lang w:eastAsia="lt-LT"/>
        </w:rPr>
        <w:t>finansuoti laikomos:</w:t>
      </w:r>
    </w:p>
    <w:p w14:paraId="413569A1" w14:textId="72FCBBD3" w:rsidR="007F2B8D" w:rsidRPr="00EC73DF" w:rsidRDefault="007F2B8D" w:rsidP="00EC73DF">
      <w:pPr>
        <w:pStyle w:val="ListParagraph"/>
        <w:numPr>
          <w:ilvl w:val="0"/>
          <w:numId w:val="88"/>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statinio projekto vykdymo priežiūros išlaidos;</w:t>
      </w:r>
    </w:p>
    <w:p w14:paraId="39222B2B" w14:textId="28EDBC31" w:rsidR="007F2B8D" w:rsidRPr="00EC73DF" w:rsidRDefault="007F2B8D" w:rsidP="00EC73DF">
      <w:pPr>
        <w:pStyle w:val="ListParagraph"/>
        <w:numPr>
          <w:ilvl w:val="0"/>
          <w:numId w:val="88"/>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statinio statybos techninės priežiūros išlaidos.</w:t>
      </w:r>
    </w:p>
    <w:p w14:paraId="6EDED6C0" w14:textId="77777777" w:rsidR="007F2B8D" w:rsidRPr="00EC73DF" w:rsidRDefault="007F2B8D"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darbų priežiūra yra privaloma pagal Statybos įstatymą, bet nebuvo vykdoma, darbų išlaidos laikomos </w:t>
      </w:r>
      <w:r w:rsidRPr="00EC73DF">
        <w:rPr>
          <w:rFonts w:ascii="Times New Roman" w:hAnsi="Times New Roman" w:cs="Times New Roman"/>
          <w:b/>
          <w:bCs/>
          <w:sz w:val="24"/>
          <w:szCs w:val="24"/>
          <w:lang w:eastAsia="lt-LT"/>
        </w:rPr>
        <w:t xml:space="preserve">netinkamomis </w:t>
      </w:r>
      <w:r w:rsidRPr="00EC73DF">
        <w:rPr>
          <w:rFonts w:ascii="Times New Roman" w:hAnsi="Times New Roman" w:cs="Times New Roman"/>
          <w:sz w:val="24"/>
          <w:szCs w:val="24"/>
          <w:lang w:eastAsia="lt-LT"/>
        </w:rPr>
        <w:t>finansuoti</w:t>
      </w:r>
      <w:r w:rsidRPr="00EC73DF">
        <w:rPr>
          <w:rFonts w:ascii="Times New Roman" w:hAnsi="Times New Roman" w:cs="Times New Roman"/>
          <w:b/>
          <w:bCs/>
          <w:sz w:val="24"/>
          <w:szCs w:val="24"/>
          <w:lang w:eastAsia="lt-LT"/>
        </w:rPr>
        <w:t>.</w:t>
      </w:r>
    </w:p>
    <w:p w14:paraId="62BCF212" w14:textId="56C71B68" w:rsidR="007F2B8D" w:rsidRPr="00EC73DF" w:rsidRDefault="007F2B8D" w:rsidP="00EC73DF">
      <w:pPr>
        <w:pStyle w:val="ListParagraph"/>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lastRenderedPageBreak/>
        <w:t xml:space="preserve">Jeigu priežiūra </w:t>
      </w:r>
      <w:r w:rsidRPr="00EC73DF">
        <w:rPr>
          <w:rFonts w:ascii="Times New Roman" w:hAnsi="Times New Roman" w:cs="Times New Roman"/>
          <w:b/>
          <w:bCs/>
          <w:sz w:val="24"/>
          <w:szCs w:val="24"/>
          <w:lang w:eastAsia="lt-LT"/>
        </w:rPr>
        <w:t>nėra privaloma</w:t>
      </w:r>
      <w:r w:rsidRPr="00EC73DF">
        <w:rPr>
          <w:rFonts w:ascii="Times New Roman" w:hAnsi="Times New Roman" w:cs="Times New Roman"/>
          <w:sz w:val="24"/>
          <w:szCs w:val="24"/>
          <w:lang w:eastAsia="lt-LT"/>
        </w:rPr>
        <w:t xml:space="preserve">, tačiau ji atliekama, jos išlaidos taip pat gali būti tinkamos finansuoti, jei tai leidžiama pagal </w:t>
      </w:r>
      <w:r w:rsidR="001E64BC" w:rsidRPr="00EC73DF">
        <w:rPr>
          <w:rFonts w:ascii="Times New Roman" w:hAnsi="Times New Roman" w:cs="Times New Roman"/>
          <w:sz w:val="24"/>
          <w:szCs w:val="24"/>
          <w:lang w:eastAsia="lt-LT"/>
        </w:rPr>
        <w:t>PFSA</w:t>
      </w:r>
      <w:r w:rsidRPr="00EC73DF">
        <w:rPr>
          <w:rFonts w:ascii="Times New Roman" w:hAnsi="Times New Roman" w:cs="Times New Roman"/>
          <w:sz w:val="24"/>
          <w:szCs w:val="24"/>
          <w:lang w:eastAsia="lt-LT"/>
        </w:rPr>
        <w:t xml:space="preserve">. </w:t>
      </w:r>
    </w:p>
    <w:p w14:paraId="6D256A76" w14:textId="4F723438" w:rsidR="007F2B8D" w:rsidRPr="00EC73DF" w:rsidRDefault="007F2B8D"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6B4A1764" w14:textId="04F60CDC" w:rsidR="007F2B8D" w:rsidRPr="00EC73DF" w:rsidRDefault="007F2B8D" w:rsidP="00EC73DF">
      <w:pPr>
        <w:pStyle w:val="ListParagraph"/>
        <w:pBdr>
          <w:bottom w:val="single" w:sz="4" w:space="1" w:color="0070C0"/>
        </w:pBdr>
        <w:spacing w:after="120" w:line="240" w:lineRule="auto"/>
        <w:ind w:left="0" w:firstLine="567"/>
        <w:contextualSpacing w:val="0"/>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lastRenderedPageBreak/>
        <w:t>9.3. PREKĖS IR SUSIJUSIOS PASLAUGOS</w:t>
      </w:r>
      <w:r w:rsidR="00BC1EBC" w:rsidRPr="00EC73DF">
        <w:rPr>
          <w:rFonts w:ascii="Times New Roman" w:eastAsiaTheme="minorHAnsi" w:hAnsi="Times New Roman" w:cs="Times New Roman"/>
          <w:color w:val="2F5497"/>
          <w:sz w:val="24"/>
          <w:szCs w:val="24"/>
        </w:rPr>
        <w:t xml:space="preserve"> </w:t>
      </w:r>
    </w:p>
    <w:p w14:paraId="058B213C" w14:textId="77777777" w:rsidR="007F2B8D" w:rsidRPr="00EC73DF" w:rsidRDefault="007F2B8D"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Prekėmis laikomos priemonės, įranga, įrenginiai, kitas kilnojamasis ilgalaikis ir trumpalaikis turtas (materialusis ir nematerialusis). Prekių pirkimu laikomas:</w:t>
      </w:r>
    </w:p>
    <w:p w14:paraId="4586A3EF" w14:textId="0DD35ACA" w:rsidR="007F2B8D" w:rsidRPr="00EC73DF" w:rsidRDefault="007F2B8D" w:rsidP="00EC73DF">
      <w:pPr>
        <w:pStyle w:val="ListParagraph"/>
        <w:numPr>
          <w:ilvl w:val="0"/>
          <w:numId w:val="15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pirkimas, nuoma, lizingas, pirkimas išsimokėtinai;</w:t>
      </w:r>
    </w:p>
    <w:p w14:paraId="594BD6F3" w14:textId="4636FEBC" w:rsidR="007F2B8D" w:rsidRPr="00EC73DF" w:rsidRDefault="007F2B8D" w:rsidP="00EC73DF">
      <w:pPr>
        <w:pStyle w:val="ListParagraph"/>
        <w:numPr>
          <w:ilvl w:val="0"/>
          <w:numId w:val="156"/>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prekių pristatymo, montavimo, diegimo ir kitos jų parengimo naudoti paslaugos.</w:t>
      </w:r>
    </w:p>
    <w:p w14:paraId="4D81FAEC" w14:textId="77777777" w:rsidR="007F2B8D" w:rsidRPr="00EC73DF" w:rsidRDefault="007F2B8D" w:rsidP="00EC73DF">
      <w:pPr>
        <w:tabs>
          <w:tab w:val="left" w:pos="113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Tinkamomis finansuoti laikomos </w:t>
      </w:r>
      <w:r w:rsidRPr="00EC73DF">
        <w:rPr>
          <w:rFonts w:ascii="Times New Roman" w:hAnsi="Times New Roman" w:cs="Times New Roman"/>
          <w:sz w:val="24"/>
          <w:szCs w:val="24"/>
          <w:u w:val="single"/>
          <w:lang w:eastAsia="lt-LT"/>
        </w:rPr>
        <w:t>prekių</w:t>
      </w:r>
      <w:r w:rsidRPr="00EC73DF">
        <w:rPr>
          <w:rFonts w:ascii="Times New Roman" w:hAnsi="Times New Roman" w:cs="Times New Roman"/>
          <w:sz w:val="24"/>
          <w:szCs w:val="24"/>
          <w:lang w:eastAsia="lt-LT"/>
        </w:rPr>
        <w:t xml:space="preserve"> pirkimo išlaidos, jeigu:</w:t>
      </w:r>
    </w:p>
    <w:p w14:paraId="0E8416FD" w14:textId="66D9C04C" w:rsidR="007F2B8D" w:rsidRPr="00EC73DF" w:rsidRDefault="007F2B8D" w:rsidP="00EC73DF">
      <w:pPr>
        <w:pStyle w:val="ListParagraph"/>
        <w:numPr>
          <w:ilvl w:val="0"/>
          <w:numId w:val="157"/>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tenkinami bendrieji išlaidų tinkamumo reikalavimai;</w:t>
      </w:r>
    </w:p>
    <w:p w14:paraId="7C72A6EC" w14:textId="3185A666" w:rsidR="007F2B8D" w:rsidRPr="00EC73DF" w:rsidRDefault="007F2B8D" w:rsidP="00EC73DF">
      <w:pPr>
        <w:pStyle w:val="ListParagraph"/>
        <w:numPr>
          <w:ilvl w:val="0"/>
          <w:numId w:val="157"/>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pagrįstas prekių poreikis, kiekis ir kaina;</w:t>
      </w:r>
    </w:p>
    <w:p w14:paraId="557AA2B8" w14:textId="4F9DE82A" w:rsidR="007F2B8D" w:rsidRPr="00EC73DF" w:rsidRDefault="007F2B8D" w:rsidP="00EC73DF">
      <w:pPr>
        <w:pStyle w:val="ListParagraph"/>
        <w:numPr>
          <w:ilvl w:val="0"/>
          <w:numId w:val="157"/>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pateikti preliminarūs tiekėjų pasiūlymai, kainų apklausos suvestinės, informacija iš viešų šaltinių ar ekspertinės įžvalgos.</w:t>
      </w:r>
    </w:p>
    <w:p w14:paraId="5CC157C4" w14:textId="08809E56" w:rsidR="007F2B8D" w:rsidRPr="00EC73DF" w:rsidRDefault="007F2B8D" w:rsidP="00EC73DF">
      <w:pPr>
        <w:tabs>
          <w:tab w:val="left" w:pos="993"/>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prekių pirkimas </w:t>
      </w:r>
      <w:r w:rsidR="00671A12" w:rsidRPr="00EC73DF">
        <w:rPr>
          <w:rFonts w:ascii="Times New Roman" w:hAnsi="Times New Roman" w:cs="Times New Roman"/>
          <w:sz w:val="24"/>
          <w:szCs w:val="24"/>
          <w:lang w:eastAsia="lt-LT"/>
        </w:rPr>
        <w:t>PĮP pateikimo metu yra</w:t>
      </w:r>
      <w:r w:rsidRPr="00EC73DF">
        <w:rPr>
          <w:rFonts w:ascii="Times New Roman" w:hAnsi="Times New Roman" w:cs="Times New Roman"/>
          <w:sz w:val="24"/>
          <w:szCs w:val="24"/>
          <w:lang w:eastAsia="lt-LT"/>
        </w:rPr>
        <w:t xml:space="preserve"> įvykdytas, turi būti pateikta:</w:t>
      </w:r>
    </w:p>
    <w:p w14:paraId="0050DBC4" w14:textId="1FD1DA4B" w:rsidR="007F2B8D" w:rsidRPr="00EC73DF" w:rsidRDefault="007F2B8D" w:rsidP="00EC73DF">
      <w:pPr>
        <w:pStyle w:val="ListParagraph"/>
        <w:numPr>
          <w:ilvl w:val="0"/>
          <w:numId w:val="158"/>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sutartis su tiekėju (jei yra);</w:t>
      </w:r>
    </w:p>
    <w:p w14:paraId="390B8E59" w14:textId="5C0589DC" w:rsidR="007F2B8D" w:rsidRPr="00EC73DF" w:rsidRDefault="007F2B8D" w:rsidP="00EC73DF">
      <w:pPr>
        <w:pStyle w:val="ListParagraph"/>
        <w:numPr>
          <w:ilvl w:val="0"/>
          <w:numId w:val="158"/>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dokumentai, kuriuose nurodyti prekių pavadinimai, kiekiai, vieneto ir bendra kaina.</w:t>
      </w:r>
    </w:p>
    <w:p w14:paraId="4C1643F2" w14:textId="1340E6A0" w:rsidR="007F2B8D" w:rsidRPr="00EC73DF" w:rsidRDefault="007F2B8D"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PĮP ar jo prieduose rekomenduojama nurodyti svarbiausius techninius parametrus ir gaminio paskirtį. Įvairios prekės turėtų būti grupuojamos į vienarūšes grupes (pvz.</w:t>
      </w:r>
      <w:r w:rsidR="00DA6986">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baldai, kompiuterinė technika, programinė įranga).</w:t>
      </w:r>
    </w:p>
    <w:p w14:paraId="59D51F18" w14:textId="66C49855" w:rsidR="00BC1EBC" w:rsidRPr="00EC73DF" w:rsidRDefault="00BC1EBC"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Ilgalaikis materialusis turtas</w:t>
      </w:r>
    </w:p>
    <w:p w14:paraId="2B431D65" w14:textId="77777777" w:rsidR="008B154B" w:rsidRPr="00EC73DF" w:rsidRDefault="008B154B"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Ilgalaikio materialiojo turto pirkimo išlaidos laikomos tinkamomis finansuoti, jeigu tenkinama bent viena iš šių sąlygų:</w:t>
      </w:r>
    </w:p>
    <w:p w14:paraId="122D2C8B" w14:textId="2BB5E4E2" w:rsidR="005A2CC5" w:rsidRPr="00EC73DF" w:rsidRDefault="008B154B" w:rsidP="00EC73DF">
      <w:pPr>
        <w:pStyle w:val="ListParagraph"/>
        <w:numPr>
          <w:ilvl w:val="0"/>
          <w:numId w:val="15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turto pirkimo išlaidos yra mažesnės nei nuomos išlaidos per projekto įgyvendinimo laikotarpį;</w:t>
      </w:r>
    </w:p>
    <w:p w14:paraId="66BCEFD3" w14:textId="0DA143EB" w:rsidR="008B154B" w:rsidRPr="00EC73DF" w:rsidRDefault="008B154B" w:rsidP="00EC73DF">
      <w:pPr>
        <w:pStyle w:val="ListParagraph"/>
        <w:numPr>
          <w:ilvl w:val="0"/>
          <w:numId w:val="15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finansuojama tik ta turto pirkimo išlaidų dalis, kuri atitinka nusidėvėjimo vertę iki projekto pabaigos;</w:t>
      </w:r>
    </w:p>
    <w:p w14:paraId="7EB73D33" w14:textId="43CC92D4" w:rsidR="008B154B" w:rsidRPr="00EC73DF" w:rsidRDefault="008B154B" w:rsidP="00EC73DF">
      <w:pPr>
        <w:pStyle w:val="ListParagraph"/>
        <w:numPr>
          <w:ilvl w:val="0"/>
          <w:numId w:val="15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pabaigoje turto likutinė vertė yra nereikšminga, t. y. neviršija 250 eurų bendros turto vertės;</w:t>
      </w:r>
    </w:p>
    <w:p w14:paraId="1A299F91" w14:textId="426DC227" w:rsidR="008B154B" w:rsidRPr="00EC73DF" w:rsidRDefault="008B154B" w:rsidP="00EC73DF">
      <w:pPr>
        <w:pStyle w:val="ListParagraph"/>
        <w:numPr>
          <w:ilvl w:val="0"/>
          <w:numId w:val="159"/>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turtas po projekto pabaigos bus naudojamas tam pačiam tikslui ne trumpiau kaip iki jo nusidėvėjimo arba bent 5 metus, ir jo naudojimas būtinas projekto tikslo tęstinumui;</w:t>
      </w:r>
    </w:p>
    <w:p w14:paraId="07BE1E26" w14:textId="2B023A6F" w:rsidR="008B154B" w:rsidRPr="00EC73DF" w:rsidRDefault="008B154B" w:rsidP="007F1C8F">
      <w:pPr>
        <w:pStyle w:val="ListParagraph"/>
        <w:numPr>
          <w:ilvl w:val="0"/>
          <w:numId w:val="159"/>
        </w:numPr>
        <w:tabs>
          <w:tab w:val="left" w:pos="1134"/>
        </w:tabs>
        <w:spacing w:after="12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projektas yra tiesiogiai skirtas šiam turtui įsigyti, kai tai leidžiama pagal ES reglamentus ir PFSA.</w:t>
      </w:r>
    </w:p>
    <w:tbl>
      <w:tblPr>
        <w:tblStyle w:val="TableGrid"/>
        <w:tblW w:w="0" w:type="auto"/>
        <w:tblLook w:val="04A0" w:firstRow="1" w:lastRow="0" w:firstColumn="1" w:lastColumn="0" w:noHBand="0" w:noVBand="1"/>
      </w:tblPr>
      <w:tblGrid>
        <w:gridCol w:w="9628"/>
      </w:tblGrid>
      <w:tr w:rsidR="004C2D38" w:rsidRPr="003875BD" w14:paraId="26E53979" w14:textId="77777777" w:rsidTr="00286216">
        <w:tc>
          <w:tcPr>
            <w:tcW w:w="9628" w:type="dxa"/>
            <w:shd w:val="clear" w:color="auto" w:fill="D9E2F3" w:themeFill="accent1" w:themeFillTint="33"/>
          </w:tcPr>
          <w:p w14:paraId="1292DAEC" w14:textId="3BDC3528" w:rsidR="004C2D38" w:rsidRPr="00EC73DF" w:rsidRDefault="004C2D38"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Turto pirkimo išlaidos turi būti pagrįstos dokumentais, įtrauktos į apskaitą, atitikti patikimo finansų valdymo principus ir būti patirtos projekto tinkamumo laikotarpiu (žr. PFAT 226 punktą). Naudoto turto įsigijimas laikomas netinkamu finansuoti, išskyrus atvejus, kai tai aiškiai leidžiama </w:t>
            </w:r>
            <w:r w:rsidR="001E64BC" w:rsidRPr="00EC73DF">
              <w:rPr>
                <w:rFonts w:ascii="Times New Roman" w:hAnsi="Times New Roman" w:cs="Times New Roman"/>
                <w:sz w:val="24"/>
                <w:szCs w:val="24"/>
              </w:rPr>
              <w:t>PFSA</w:t>
            </w:r>
            <w:r w:rsidRPr="00EC73DF">
              <w:rPr>
                <w:rFonts w:ascii="Times New Roman" w:hAnsi="Times New Roman" w:cs="Times New Roman"/>
                <w:sz w:val="24"/>
                <w:szCs w:val="24"/>
              </w:rPr>
              <w:t xml:space="preserve"> (žr. PFAT 237.2 </w:t>
            </w:r>
            <w:r w:rsidR="00DA6986">
              <w:rPr>
                <w:rFonts w:ascii="Times New Roman" w:hAnsi="Times New Roman" w:cs="Times New Roman"/>
                <w:sz w:val="24"/>
                <w:szCs w:val="24"/>
              </w:rPr>
              <w:t>pa</w:t>
            </w:r>
            <w:r w:rsidRPr="00EC73DF">
              <w:rPr>
                <w:rFonts w:ascii="Times New Roman" w:hAnsi="Times New Roman" w:cs="Times New Roman"/>
                <w:sz w:val="24"/>
                <w:szCs w:val="24"/>
              </w:rPr>
              <w:t>punkt</w:t>
            </w:r>
            <w:r w:rsidR="00DA6986">
              <w:rPr>
                <w:rFonts w:ascii="Times New Roman" w:hAnsi="Times New Roman" w:cs="Times New Roman"/>
                <w:sz w:val="24"/>
                <w:szCs w:val="24"/>
              </w:rPr>
              <w:t>į</w:t>
            </w:r>
            <w:r w:rsidRPr="00EC73DF">
              <w:rPr>
                <w:rFonts w:ascii="Times New Roman" w:hAnsi="Times New Roman" w:cs="Times New Roman"/>
                <w:sz w:val="24"/>
                <w:szCs w:val="24"/>
              </w:rPr>
              <w:t>).</w:t>
            </w:r>
          </w:p>
        </w:tc>
      </w:tr>
    </w:tbl>
    <w:p w14:paraId="33F7B655" w14:textId="677F98E0" w:rsidR="004C2D38" w:rsidRPr="00EC73DF" w:rsidRDefault="004C2D38"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Finansinė nuoma (lizingas)</w:t>
      </w:r>
    </w:p>
    <w:p w14:paraId="0DA3F17B" w14:textId="77777777" w:rsidR="00FA5D9C" w:rsidRPr="00EC73DF" w:rsidRDefault="00FA5D9C"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Finansinės nuomos (lizingo) įmokos už įsigyjamą daiktą laikomos tinkamomis finansuoti išlaidomis, jeigu:</w:t>
      </w:r>
    </w:p>
    <w:p w14:paraId="7B7BCE41" w14:textId="42F8E72E" w:rsidR="00FA5D9C" w:rsidRPr="00EC73DF" w:rsidRDefault="00FA5D9C" w:rsidP="00EC73DF">
      <w:pPr>
        <w:pStyle w:val="ListParagraph"/>
        <w:numPr>
          <w:ilvl w:val="0"/>
          <w:numId w:val="160"/>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yra pagrindžiama, kad finansinė nuoma yra ekonomiškai pagrįsta alternatyva daikto įsigijimui;</w:t>
      </w:r>
    </w:p>
    <w:p w14:paraId="6CA8D969" w14:textId="070ABA83" w:rsidR="00FA5D9C" w:rsidRPr="00EC73DF" w:rsidRDefault="00FA5D9C" w:rsidP="00EC73DF">
      <w:pPr>
        <w:pStyle w:val="ListParagraph"/>
        <w:numPr>
          <w:ilvl w:val="0"/>
          <w:numId w:val="160"/>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finansinės nuomos įmokos neviršija daikto rinkos vertės, nustatytos finansinės nuomos sutarties sudarymo metu</w:t>
      </w:r>
      <w:r w:rsidR="00DA6986">
        <w:rPr>
          <w:rFonts w:ascii="Times New Roman" w:hAnsi="Times New Roman" w:cs="Times New Roman"/>
          <w:sz w:val="24"/>
          <w:szCs w:val="24"/>
          <w:lang w:eastAsia="lt-LT"/>
        </w:rPr>
        <w:t>;</w:t>
      </w:r>
    </w:p>
    <w:p w14:paraId="44E3C97A" w14:textId="690CD715" w:rsidR="00FA5D9C" w:rsidRPr="00EC73DF" w:rsidRDefault="00FA5D9C" w:rsidP="00EC73DF">
      <w:pPr>
        <w:pStyle w:val="ListParagraph"/>
        <w:numPr>
          <w:ilvl w:val="0"/>
          <w:numId w:val="160"/>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finansinės nuomos laikotarpis neviršija projekto įgyvendinimo trukmės, t. y. daiktas iki projekto pabaigos tampa paramos gavėjo nuosavybe.</w:t>
      </w:r>
    </w:p>
    <w:p w14:paraId="4E6F98C6" w14:textId="77777777" w:rsidR="00FA5D9C" w:rsidRPr="00EC73DF" w:rsidRDefault="00FA5D9C"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Jeigu daiktas neįsigyjamas, bet naudojamas projekte, finansinės nuomos </w:t>
      </w:r>
      <w:r w:rsidRPr="00EC73DF">
        <w:rPr>
          <w:rFonts w:ascii="Times New Roman" w:hAnsi="Times New Roman" w:cs="Times New Roman"/>
          <w:b/>
          <w:bCs/>
          <w:sz w:val="24"/>
          <w:szCs w:val="24"/>
          <w:lang w:eastAsia="lt-LT"/>
        </w:rPr>
        <w:t>įmokos gali būti kompensuojamos</w:t>
      </w:r>
      <w:r w:rsidRPr="00EC73DF">
        <w:rPr>
          <w:rFonts w:ascii="Times New Roman" w:hAnsi="Times New Roman" w:cs="Times New Roman"/>
          <w:sz w:val="24"/>
          <w:szCs w:val="24"/>
          <w:lang w:eastAsia="lt-LT"/>
        </w:rPr>
        <w:t>, jei tai ekonomiškai pagrįsta.</w:t>
      </w:r>
    </w:p>
    <w:p w14:paraId="48E0CF0B" w14:textId="77777777" w:rsidR="00FA5D9C" w:rsidRPr="00EC73DF" w:rsidRDefault="00FA5D9C"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Kitos su finansinės nuomos sutartimi susijusios išlaidos </w:t>
      </w:r>
      <w:r w:rsidRPr="00EC73DF">
        <w:rPr>
          <w:rFonts w:ascii="Times New Roman" w:hAnsi="Times New Roman" w:cs="Times New Roman"/>
          <w:b/>
          <w:bCs/>
          <w:sz w:val="24"/>
          <w:szCs w:val="24"/>
          <w:lang w:eastAsia="lt-LT"/>
        </w:rPr>
        <w:t>nėra tinkamos finansuoti</w:t>
      </w:r>
      <w:r w:rsidRPr="00EC73DF">
        <w:rPr>
          <w:rFonts w:ascii="Times New Roman" w:hAnsi="Times New Roman" w:cs="Times New Roman"/>
          <w:sz w:val="24"/>
          <w:szCs w:val="24"/>
          <w:lang w:eastAsia="lt-LT"/>
        </w:rPr>
        <w:t>, pvz.:</w:t>
      </w:r>
    </w:p>
    <w:p w14:paraId="3966E47E" w14:textId="03689637" w:rsidR="00FA5D9C" w:rsidRPr="00EC73DF" w:rsidRDefault="00FA5D9C" w:rsidP="00EC73DF">
      <w:pPr>
        <w:pStyle w:val="ListParagraph"/>
        <w:numPr>
          <w:ilvl w:val="0"/>
          <w:numId w:val="161"/>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sutarties dokumentų parengimo,</w:t>
      </w:r>
    </w:p>
    <w:p w14:paraId="3B587F6E" w14:textId="77777777" w:rsidR="00FA5D9C" w:rsidRPr="00EC73DF" w:rsidRDefault="00FA5D9C" w:rsidP="00EC73DF">
      <w:pPr>
        <w:pStyle w:val="ListParagraph"/>
        <w:numPr>
          <w:ilvl w:val="0"/>
          <w:numId w:val="161"/>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sutarties sąlygų keitimo mokesčiai,</w:t>
      </w:r>
    </w:p>
    <w:p w14:paraId="4D1D67A4" w14:textId="77777777" w:rsidR="00FA5D9C" w:rsidRPr="00EC73DF" w:rsidRDefault="00FA5D9C" w:rsidP="00EC73DF">
      <w:pPr>
        <w:pStyle w:val="ListParagraph"/>
        <w:numPr>
          <w:ilvl w:val="0"/>
          <w:numId w:val="161"/>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įgaliojimų, pažymų, skolų sureguliavimo dokumentų, hipotekos mokesčiai,</w:t>
      </w:r>
    </w:p>
    <w:p w14:paraId="7C1DDFC2" w14:textId="77777777" w:rsidR="00FA5D9C" w:rsidRPr="00EC73DF" w:rsidRDefault="00FA5D9C" w:rsidP="00EC73DF">
      <w:pPr>
        <w:pStyle w:val="ListParagraph"/>
        <w:numPr>
          <w:ilvl w:val="0"/>
          <w:numId w:val="161"/>
        </w:numPr>
        <w:tabs>
          <w:tab w:val="left" w:pos="993"/>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transportavimo, muitinės išlaidos ir kt.</w:t>
      </w:r>
    </w:p>
    <w:p w14:paraId="40ECC2B1" w14:textId="6A6919CE" w:rsidR="00FA4559" w:rsidRPr="00EC73DF" w:rsidRDefault="00FA5D9C"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lastRenderedPageBreak/>
        <w:t>Visos finansinės nuomos išlaidos turi būti pagrįstos dokumentais, įtrauktos į apskaitą, patirtos tinkamu laikotarpiu ir atitikti patikimo finansų valdymo principus (PFAT 226.2, 226.5</w:t>
      </w:r>
      <w:r w:rsidR="008D0E56" w:rsidRPr="00EC73DF">
        <w:rPr>
          <w:rFonts w:ascii="Times New Roman" w:hAnsi="Times New Roman" w:cs="Times New Roman"/>
          <w:sz w:val="24"/>
          <w:szCs w:val="24"/>
          <w:lang w:eastAsia="lt-LT"/>
        </w:rPr>
        <w:t xml:space="preserve"> papunkčiai,</w:t>
      </w:r>
      <w:r w:rsidRPr="00EC73DF">
        <w:rPr>
          <w:rFonts w:ascii="Times New Roman" w:hAnsi="Times New Roman" w:cs="Times New Roman"/>
          <w:sz w:val="24"/>
          <w:szCs w:val="24"/>
          <w:lang w:eastAsia="lt-LT"/>
        </w:rPr>
        <w:t xml:space="preserve"> 225</w:t>
      </w:r>
      <w:r w:rsidR="008D0E56" w:rsidRPr="00EC73DF">
        <w:rPr>
          <w:rFonts w:ascii="Times New Roman" w:hAnsi="Times New Roman" w:cs="Times New Roman"/>
          <w:sz w:val="24"/>
          <w:szCs w:val="24"/>
          <w:lang w:eastAsia="lt-LT"/>
        </w:rPr>
        <w:t xml:space="preserve"> punktas</w:t>
      </w:r>
      <w:r w:rsidRPr="00EC73DF">
        <w:rPr>
          <w:rFonts w:ascii="Times New Roman" w:hAnsi="Times New Roman" w:cs="Times New Roman"/>
          <w:sz w:val="24"/>
          <w:szCs w:val="24"/>
          <w:lang w:eastAsia="lt-LT"/>
        </w:rPr>
        <w:t>).</w:t>
      </w:r>
    </w:p>
    <w:p w14:paraId="4AD22BAC" w14:textId="1D925C6E" w:rsidR="00FF45E9" w:rsidRPr="00EC73DF" w:rsidRDefault="00FF45E9"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Nuoma</w:t>
      </w:r>
    </w:p>
    <w:p w14:paraId="7E96D2B1" w14:textId="77777777" w:rsidR="000263F4" w:rsidRPr="00EC73DF" w:rsidRDefault="000263F4"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Nuomos įmokos laikomos tinkamomis finansuoti išlaidomis, jeigu:</w:t>
      </w:r>
    </w:p>
    <w:p w14:paraId="4247B170" w14:textId="2B4289DA" w:rsidR="000263F4" w:rsidRPr="00EC73DF" w:rsidRDefault="000263F4" w:rsidP="00EC73DF">
      <w:pPr>
        <w:pStyle w:val="ListParagraph"/>
        <w:numPr>
          <w:ilvl w:val="0"/>
          <w:numId w:val="162"/>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yra pagrindžiama, kad nuoma yra ekonomiškai pagrįsta alternatyva daikto įsigijimui ar finansinei nuomai (lizingui);</w:t>
      </w:r>
    </w:p>
    <w:p w14:paraId="05E3CFDF" w14:textId="78E80B3E" w:rsidR="000263F4" w:rsidRPr="00EC73DF" w:rsidRDefault="000263F4" w:rsidP="00EC73DF">
      <w:pPr>
        <w:pStyle w:val="ListParagraph"/>
        <w:numPr>
          <w:ilvl w:val="0"/>
          <w:numId w:val="162"/>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nuomos įmokos yra tinkamos finansuoti proporcingai projekto veiklos laikotarpiui, kurio metu naudojamas nuomojamas turtas;</w:t>
      </w:r>
    </w:p>
    <w:p w14:paraId="0E281EFA" w14:textId="4E55C09F" w:rsidR="000263F4" w:rsidRPr="00EC73DF" w:rsidRDefault="000263F4" w:rsidP="00EC73DF">
      <w:pPr>
        <w:pStyle w:val="ListParagraph"/>
        <w:numPr>
          <w:ilvl w:val="0"/>
          <w:numId w:val="162"/>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veiklos laikotarpis nustatomas pagal projekto veiklų grafiką arba projekto sutartyje nurodytą veiklos pradžios ir pabaigos datą</w:t>
      </w:r>
      <w:r w:rsidR="00DA32D7">
        <w:rPr>
          <w:rFonts w:ascii="Times New Roman" w:hAnsi="Times New Roman" w:cs="Times New Roman"/>
          <w:sz w:val="24"/>
          <w:szCs w:val="24"/>
          <w:lang w:eastAsia="lt-LT"/>
        </w:rPr>
        <w:t>.</w:t>
      </w:r>
    </w:p>
    <w:p w14:paraId="315EBB42" w14:textId="1277546C" w:rsidR="00FF45E9" w:rsidRPr="00EC73DF" w:rsidRDefault="000263F4"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Nuomos išlaidos turi būti pagrįstos dokumentais, įtrauktos į apskaitą, patirtos tinkamu laikotarpiu ir atitikti patikimo finansų valdymo bei teisės aktų reikalavimus.</w:t>
      </w:r>
    </w:p>
    <w:p w14:paraId="5CAAD6B3" w14:textId="64E8AE36" w:rsidR="000263F4" w:rsidRPr="00EC73DF" w:rsidRDefault="000263F4"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Draudimas</w:t>
      </w:r>
    </w:p>
    <w:p w14:paraId="70608232" w14:textId="702EC298" w:rsidR="000263F4" w:rsidRPr="00EC73DF" w:rsidRDefault="000263F4"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Materialiojo turto, kuriam įsigyti ar sukurti skirtos </w:t>
      </w:r>
      <w:r w:rsidR="00FE23F1" w:rsidRPr="00EC73DF">
        <w:rPr>
          <w:rFonts w:ascii="Times New Roman" w:hAnsi="Times New Roman" w:cs="Times New Roman"/>
          <w:sz w:val="24"/>
          <w:szCs w:val="24"/>
          <w:lang w:eastAsia="lt-LT"/>
        </w:rPr>
        <w:t xml:space="preserve">paramos (viešojo įnašo) </w:t>
      </w:r>
      <w:r w:rsidRPr="00EC73DF">
        <w:rPr>
          <w:rFonts w:ascii="Times New Roman" w:hAnsi="Times New Roman" w:cs="Times New Roman"/>
          <w:sz w:val="24"/>
          <w:szCs w:val="24"/>
          <w:lang w:eastAsia="lt-LT"/>
        </w:rPr>
        <w:t xml:space="preserve">lėšos, draudimo išlaidos yra priskiriamos </w:t>
      </w:r>
      <w:r w:rsidRPr="00EC73DF">
        <w:rPr>
          <w:rFonts w:ascii="Times New Roman" w:hAnsi="Times New Roman" w:cs="Times New Roman"/>
          <w:b/>
          <w:bCs/>
          <w:sz w:val="24"/>
          <w:szCs w:val="24"/>
          <w:lang w:eastAsia="lt-LT"/>
        </w:rPr>
        <w:t>netiesioginėms</w:t>
      </w:r>
      <w:r w:rsidRPr="00EC73DF">
        <w:rPr>
          <w:rFonts w:ascii="Times New Roman" w:hAnsi="Times New Roman" w:cs="Times New Roman"/>
          <w:sz w:val="24"/>
          <w:szCs w:val="24"/>
          <w:lang w:eastAsia="lt-LT"/>
        </w:rPr>
        <w:t xml:space="preserve"> projekto išlaidoms.</w:t>
      </w:r>
    </w:p>
    <w:p w14:paraId="139C92C9" w14:textId="48616900" w:rsidR="00596663" w:rsidRPr="00EC73DF" w:rsidRDefault="000263F4"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Turto draudimo išlaidos </w:t>
      </w:r>
      <w:r w:rsidRPr="00EC73DF">
        <w:rPr>
          <w:rFonts w:ascii="Times New Roman" w:hAnsi="Times New Roman" w:cs="Times New Roman"/>
          <w:b/>
          <w:bCs/>
          <w:sz w:val="24"/>
          <w:szCs w:val="24"/>
          <w:lang w:eastAsia="lt-LT"/>
        </w:rPr>
        <w:t>gali būti apmokamos</w:t>
      </w:r>
      <w:r w:rsidRPr="00EC73DF">
        <w:rPr>
          <w:rFonts w:ascii="Times New Roman" w:hAnsi="Times New Roman" w:cs="Times New Roman"/>
          <w:sz w:val="24"/>
          <w:szCs w:val="24"/>
          <w:lang w:eastAsia="lt-LT"/>
        </w:rPr>
        <w:t xml:space="preserve"> projekto lėšomis tik tuo atveju, jeigu projektui yra nustatyta ir taikoma fiksuotoji norma netiesioginėms projekto išlaidoms apmokėti.</w:t>
      </w:r>
    </w:p>
    <w:p w14:paraId="219B13E8" w14:textId="385B0745" w:rsidR="008E08E2" w:rsidRPr="00EC73DF" w:rsidRDefault="00596663"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Eksploatavimas</w:t>
      </w:r>
    </w:p>
    <w:p w14:paraId="6BF30835" w14:textId="552A460C" w:rsidR="008E08E2" w:rsidRPr="00EC73DF" w:rsidRDefault="008E08E2" w:rsidP="00EC73DF">
      <w:pPr>
        <w:pStyle w:val="ListParagraph"/>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veikloms vykdyti reikalingų transporto priemonių panaudos ir (ar) eksploatavimo išlaidos, tokios kaip sunaudotų degalų, perduotų naudoti tepalų, padangų, plovimo medžiagų, filtrų, įvairių smulkių detalių įsigijimo ir pan. išlaidos, laikomos tinkamomis finansuoti, jeigu atitinka kitus finansavimo reikalavimus.</w:t>
      </w:r>
    </w:p>
    <w:p w14:paraId="41CC17B6" w14:textId="49B8C592" w:rsidR="00596663" w:rsidRPr="00EC73DF" w:rsidRDefault="008E08E2" w:rsidP="007F1C8F">
      <w:pPr>
        <w:pStyle w:val="ListParagraph"/>
        <w:spacing w:after="12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Taip pat tinkamomis finansuoti laikomos patalpų eksploatavimo išlaidos, įskaitant komunalinių paslaugų, šildymo, patalpų tvarkymo ir pan. išlaidas, jeigu jos yra būtinos projekto veikloms vykdyti ir atitinka bendruosius tinkamumo finansuoti reikalavimus.</w:t>
      </w:r>
    </w:p>
    <w:tbl>
      <w:tblPr>
        <w:tblStyle w:val="TableGrid"/>
        <w:tblW w:w="0" w:type="auto"/>
        <w:tblLook w:val="04A0" w:firstRow="1" w:lastRow="0" w:firstColumn="1" w:lastColumn="0" w:noHBand="0" w:noVBand="1"/>
      </w:tblPr>
      <w:tblGrid>
        <w:gridCol w:w="9628"/>
      </w:tblGrid>
      <w:tr w:rsidR="008E08E2" w:rsidRPr="003875BD" w14:paraId="630290FF" w14:textId="77777777" w:rsidTr="00286216">
        <w:tc>
          <w:tcPr>
            <w:tcW w:w="9628" w:type="dxa"/>
            <w:shd w:val="clear" w:color="auto" w:fill="D9E2F3" w:themeFill="accent1" w:themeFillTint="33"/>
          </w:tcPr>
          <w:p w14:paraId="0A00FD50" w14:textId="5C05F21A" w:rsidR="008E08E2" w:rsidRPr="00EC73DF" w:rsidRDefault="008E08E2"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Nuomojamo turto eksploatavimo išlaidos laikomos tinkamomis finansuoti tik tuo atveju, jeigu jos nėra įtrauktos į nuomos kainą (PFAT 235.1.7 p</w:t>
            </w:r>
            <w:r w:rsidR="008D0E56" w:rsidRPr="00EC73DF">
              <w:rPr>
                <w:rFonts w:ascii="Times New Roman" w:hAnsi="Times New Roman" w:cs="Times New Roman"/>
                <w:sz w:val="24"/>
                <w:szCs w:val="24"/>
              </w:rPr>
              <w:t>ap</w:t>
            </w:r>
            <w:r w:rsidRPr="00EC73DF">
              <w:rPr>
                <w:rFonts w:ascii="Times New Roman" w:hAnsi="Times New Roman" w:cs="Times New Roman"/>
                <w:sz w:val="24"/>
                <w:szCs w:val="24"/>
              </w:rPr>
              <w:t>unkt</w:t>
            </w:r>
            <w:r w:rsidR="008D0E56" w:rsidRPr="00EC73DF">
              <w:rPr>
                <w:rFonts w:ascii="Times New Roman" w:hAnsi="Times New Roman" w:cs="Times New Roman"/>
                <w:sz w:val="24"/>
                <w:szCs w:val="24"/>
              </w:rPr>
              <w:t>is</w:t>
            </w:r>
            <w:r w:rsidRPr="00EC73DF">
              <w:rPr>
                <w:rFonts w:ascii="Times New Roman" w:hAnsi="Times New Roman" w:cs="Times New Roman"/>
                <w:sz w:val="24"/>
                <w:szCs w:val="24"/>
              </w:rPr>
              <w:t>).</w:t>
            </w:r>
          </w:p>
        </w:tc>
      </w:tr>
    </w:tbl>
    <w:p w14:paraId="337BD4A0" w14:textId="0886FE20" w:rsidR="008E08E2" w:rsidRPr="00EC73DF" w:rsidRDefault="008E08E2" w:rsidP="007F1C8F">
      <w:pPr>
        <w:pStyle w:val="ListParagraph"/>
        <w:numPr>
          <w:ilvl w:val="2"/>
          <w:numId w:val="111"/>
        </w:numPr>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Nepiniginis įnašas</w:t>
      </w:r>
    </w:p>
    <w:p w14:paraId="58D4E27A" w14:textId="4ACB6D00" w:rsidR="003E2DE7" w:rsidRPr="00EC73DF" w:rsidRDefault="003E2DE7" w:rsidP="00EC73DF">
      <w:pPr>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Projekto reikmėms naudojamas į </w:t>
      </w:r>
      <w:r w:rsidR="00B855F2" w:rsidRPr="00EC73DF">
        <w:rPr>
          <w:rFonts w:ascii="Times New Roman" w:hAnsi="Times New Roman" w:cs="Times New Roman"/>
          <w:sz w:val="24"/>
          <w:szCs w:val="24"/>
          <w:lang w:eastAsia="lt-LT"/>
        </w:rPr>
        <w:t>paramos gavėjo</w:t>
      </w:r>
      <w:r w:rsidRPr="00EC73DF">
        <w:rPr>
          <w:rFonts w:ascii="Times New Roman" w:hAnsi="Times New Roman" w:cs="Times New Roman"/>
          <w:sz w:val="24"/>
          <w:szCs w:val="24"/>
          <w:lang w:eastAsia="lt-LT"/>
        </w:rPr>
        <w:t xml:space="preserve">, partnerio finansines ataskaitas įtrauktas nematerialusis turtas gali būti laikomas </w:t>
      </w:r>
      <w:r w:rsidRPr="00EC73DF">
        <w:rPr>
          <w:rFonts w:ascii="Times New Roman" w:hAnsi="Times New Roman" w:cs="Times New Roman"/>
          <w:b/>
          <w:bCs/>
          <w:sz w:val="24"/>
          <w:szCs w:val="24"/>
          <w:lang w:eastAsia="lt-LT"/>
        </w:rPr>
        <w:t>tinkamu</w:t>
      </w:r>
      <w:r w:rsidRPr="00EC73DF">
        <w:rPr>
          <w:rFonts w:ascii="Times New Roman" w:hAnsi="Times New Roman" w:cs="Times New Roman"/>
          <w:sz w:val="24"/>
          <w:szCs w:val="24"/>
          <w:lang w:eastAsia="lt-LT"/>
        </w:rPr>
        <w:t xml:space="preserve"> finansuoti nepiniginiu įnašu, jeigu:</w:t>
      </w:r>
    </w:p>
    <w:p w14:paraId="1E95A9BD" w14:textId="77777777" w:rsidR="003E2DE7" w:rsidRPr="00EC73DF" w:rsidRDefault="003E2DE7" w:rsidP="00EC73DF">
      <w:pPr>
        <w:pStyle w:val="ListParagraph"/>
        <w:numPr>
          <w:ilvl w:val="0"/>
          <w:numId w:val="163"/>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gali būti patikrinta ir patvirtinta, kad jo vertė nėra didesnė už rinkos vertę, ir</w:t>
      </w:r>
    </w:p>
    <w:p w14:paraId="749BC2AF" w14:textId="70E2DE83" w:rsidR="008E08E2" w:rsidRPr="00EC73DF" w:rsidRDefault="003E2DE7" w:rsidP="00EC73DF">
      <w:pPr>
        <w:pStyle w:val="ListParagraph"/>
        <w:numPr>
          <w:ilvl w:val="0"/>
          <w:numId w:val="163"/>
        </w:numPr>
        <w:tabs>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šis turtas sukurtas ar įsigytas nepažeidžiant PFAT 237.7 papunktyje nustatytų reikalavimų (t. y. nebuvo anksčiau finansuotas iš valstybės ar ES lėšų).</w:t>
      </w:r>
    </w:p>
    <w:p w14:paraId="32D8BA11" w14:textId="3F66F505" w:rsidR="003E2DE7" w:rsidRPr="00EC73DF" w:rsidRDefault="003E2DE7" w:rsidP="00EC73DF">
      <w:pPr>
        <w:spacing w:after="120" w:line="240" w:lineRule="auto"/>
        <w:ind w:firstLine="0"/>
        <w:rPr>
          <w:rFonts w:ascii="Times New Roman" w:hAnsi="Times New Roman" w:cs="Times New Roman"/>
          <w:sz w:val="24"/>
          <w:szCs w:val="24"/>
          <w:lang w:eastAsia="lt-LT"/>
        </w:rPr>
      </w:pPr>
      <w:r w:rsidRPr="00EC73DF">
        <w:rPr>
          <w:rFonts w:ascii="Times New Roman" w:hAnsi="Times New Roman" w:cs="Times New Roman"/>
          <w:sz w:val="24"/>
          <w:szCs w:val="24"/>
          <w:lang w:eastAsia="lt-LT"/>
        </w:rPr>
        <w:br w:type="page"/>
      </w:r>
    </w:p>
    <w:p w14:paraId="6BD2884C" w14:textId="3C187210" w:rsidR="003E2DE7" w:rsidRPr="00EC73DF" w:rsidRDefault="003E2DE7"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29" w:name="_Toc228434203"/>
      <w:r w:rsidRPr="00EC73DF">
        <w:rPr>
          <w:rFonts w:ascii="Times New Roman" w:eastAsiaTheme="minorHAnsi" w:hAnsi="Times New Roman" w:cs="Times New Roman"/>
          <w:sz w:val="24"/>
          <w:szCs w:val="24"/>
        </w:rPr>
        <w:lastRenderedPageBreak/>
        <w:t>9.4. PASLAUGOS</w:t>
      </w:r>
      <w:bookmarkEnd w:id="29"/>
    </w:p>
    <w:p w14:paraId="0625A747" w14:textId="24A76E66"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Paslaugomis laikomos veiklos rūšys, nurodytos Viešųjų pirkimų įstatymo 2 priede. </w:t>
      </w:r>
      <w:r w:rsidRPr="00927F04">
        <w:rPr>
          <w:rFonts w:ascii="Times New Roman" w:hAnsi="Times New Roman" w:cs="Times New Roman"/>
          <w:sz w:val="24"/>
          <w:szCs w:val="24"/>
          <w:lang w:eastAsia="lt-LT"/>
        </w:rPr>
        <w:t>Paslaugų pirkimu laikomas</w:t>
      </w:r>
      <w:r w:rsidRPr="00EC73DF">
        <w:rPr>
          <w:rFonts w:ascii="Times New Roman" w:hAnsi="Times New Roman" w:cs="Times New Roman"/>
          <w:sz w:val="24"/>
          <w:szCs w:val="24"/>
          <w:lang w:eastAsia="lt-LT"/>
        </w:rPr>
        <w:t>:</w:t>
      </w:r>
    </w:p>
    <w:p w14:paraId="6D8F0B42" w14:textId="4648D814" w:rsidR="00EB3352" w:rsidRPr="00EC73DF" w:rsidRDefault="00EB3352" w:rsidP="00EC73DF">
      <w:pPr>
        <w:pStyle w:val="ListParagraph"/>
        <w:numPr>
          <w:ilvl w:val="0"/>
          <w:numId w:val="164"/>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paslaugų sąraše išvardytų paslaugų pirkimas;</w:t>
      </w:r>
    </w:p>
    <w:p w14:paraId="23AFD339" w14:textId="77777777" w:rsidR="00EB3352" w:rsidRPr="00EC73DF" w:rsidRDefault="00EB3352" w:rsidP="00EC73DF">
      <w:pPr>
        <w:pStyle w:val="ListParagraph"/>
        <w:numPr>
          <w:ilvl w:val="0"/>
          <w:numId w:val="164"/>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prekių ir paslaugų pirkimas, kai paslaugų kaina viršija prekių kainą;</w:t>
      </w:r>
    </w:p>
    <w:p w14:paraId="2B46E915" w14:textId="22802EE3" w:rsidR="00EB3352" w:rsidRPr="00EC73DF" w:rsidRDefault="00EB3352" w:rsidP="00EC73DF">
      <w:pPr>
        <w:pStyle w:val="ListParagraph"/>
        <w:numPr>
          <w:ilvl w:val="0"/>
          <w:numId w:val="164"/>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paslaugų ir darbų pirkimas, kai darbai tik papildo paslaugas</w:t>
      </w:r>
      <w:r w:rsidR="00EC27A5" w:rsidRPr="00EC73DF">
        <w:rPr>
          <w:rFonts w:ascii="Times New Roman" w:hAnsi="Times New Roman" w:cs="Times New Roman"/>
          <w:sz w:val="24"/>
          <w:szCs w:val="24"/>
          <w:lang w:eastAsia="lt-LT"/>
        </w:rPr>
        <w:t>.</w:t>
      </w:r>
    </w:p>
    <w:p w14:paraId="5A688705" w14:textId="6981D439"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Paslaugos gali būti perkamos iš Lietuvos ar užsienio fizinių ar juridinių asmenų, sudarant paslaugų, autorines, rangos ar kitas civilines sutartis.</w:t>
      </w:r>
    </w:p>
    <w:p w14:paraId="56D9B810" w14:textId="2DB8F636"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Autorinės sutartys gali būti sudaromos tik tuo atveju, jei pagal jas atliekamas darbas yra autorių teisių objektas, kaip apibrėžta Autorių teisių ir gretutinių teisių įstatymo 4 straipsnyje.</w:t>
      </w:r>
    </w:p>
    <w:p w14:paraId="68043CA6" w14:textId="18EF639E"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Projekto veiklas vykdančių fizinių asmenų, dirbančių pagal autorines ar paslaugų sutartis (įskaitant mažųjų bendrijų vadovus), išlaidos priskiriamos projektą vykdančio personalo išlaidoms (PFAT </w:t>
      </w:r>
      <w:r w:rsidR="00CE241C" w:rsidRPr="00EC73DF">
        <w:rPr>
          <w:rFonts w:ascii="Times New Roman" w:hAnsi="Times New Roman" w:cs="Times New Roman"/>
          <w:sz w:val="24"/>
          <w:szCs w:val="24"/>
          <w:lang w:eastAsia="lt-LT"/>
        </w:rPr>
        <w:t>5.11 papunktis</w:t>
      </w:r>
      <w:r w:rsidRPr="00EC73DF">
        <w:rPr>
          <w:rFonts w:ascii="Times New Roman" w:hAnsi="Times New Roman" w:cs="Times New Roman"/>
          <w:sz w:val="24"/>
          <w:szCs w:val="24"/>
          <w:lang w:eastAsia="lt-LT"/>
        </w:rPr>
        <w:t>).</w:t>
      </w:r>
    </w:p>
    <w:p w14:paraId="5B4870BE" w14:textId="77777777" w:rsidR="00CE241C" w:rsidRPr="00EC73DF" w:rsidRDefault="00CE241C"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Paslaugų </w:t>
      </w:r>
      <w:r w:rsidRPr="00EC73DF">
        <w:rPr>
          <w:rFonts w:ascii="Times New Roman" w:hAnsi="Times New Roman" w:cs="Times New Roman"/>
          <w:b/>
          <w:bCs/>
          <w:sz w:val="24"/>
          <w:szCs w:val="24"/>
          <w:lang w:eastAsia="lt-LT"/>
        </w:rPr>
        <w:t>pirkimo išlaidos pagrindžiamos</w:t>
      </w:r>
      <w:r w:rsidRPr="00EC73DF">
        <w:rPr>
          <w:rFonts w:ascii="Times New Roman" w:hAnsi="Times New Roman" w:cs="Times New Roman"/>
          <w:sz w:val="24"/>
          <w:szCs w:val="24"/>
          <w:lang w:eastAsia="lt-LT"/>
        </w:rPr>
        <w:t>:</w:t>
      </w:r>
    </w:p>
    <w:p w14:paraId="051A14D9" w14:textId="43EDD737" w:rsidR="00CE241C" w:rsidRPr="00EC73DF" w:rsidRDefault="00CE241C" w:rsidP="00EC73DF">
      <w:pPr>
        <w:pStyle w:val="ListParagraph"/>
        <w:numPr>
          <w:ilvl w:val="2"/>
          <w:numId w:val="155"/>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paslaugų poreikio, apimties ir kainos pagrindimu;</w:t>
      </w:r>
    </w:p>
    <w:p w14:paraId="5BFD6B51" w14:textId="53A4FA1D" w:rsidR="00EB3352" w:rsidRPr="00EC73DF" w:rsidRDefault="00CE241C" w:rsidP="00EC73DF">
      <w:pPr>
        <w:pStyle w:val="ListParagraph"/>
        <w:numPr>
          <w:ilvl w:val="2"/>
          <w:numId w:val="155"/>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tiekėjų komerciniais pasiūlymais, kainų apklausos suvestinėmis, informacija iš viešų šaltinių ar ekspertinėmis įžvalgomis.</w:t>
      </w:r>
    </w:p>
    <w:p w14:paraId="240AE0D6" w14:textId="77777777"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Jei PĮP pateikimo metu paslaugų pirkimas jau įvykdytas, turi būti pateikta:</w:t>
      </w:r>
    </w:p>
    <w:p w14:paraId="187CED99" w14:textId="041C1059" w:rsidR="00EB3352" w:rsidRPr="00EC73DF" w:rsidRDefault="00EB3352" w:rsidP="00EC73DF">
      <w:pPr>
        <w:pStyle w:val="ListParagraph"/>
        <w:numPr>
          <w:ilvl w:val="0"/>
          <w:numId w:val="192"/>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paslaugų sutartis (jei pasirašyta);</w:t>
      </w:r>
    </w:p>
    <w:p w14:paraId="0BB3C54D" w14:textId="0734BAB8" w:rsidR="00EB3352" w:rsidRPr="00EC73DF" w:rsidRDefault="00EB3352" w:rsidP="00EC73DF">
      <w:pPr>
        <w:pStyle w:val="ListParagraph"/>
        <w:numPr>
          <w:ilvl w:val="0"/>
          <w:numId w:val="192"/>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kiti dokumentai, kuriuose nurodytas paslaugos pavadinimas, pobūdis ir kaina</w:t>
      </w:r>
      <w:r w:rsidR="00AF4AE9" w:rsidRPr="00EC73DF">
        <w:rPr>
          <w:rFonts w:ascii="Times New Roman" w:hAnsi="Times New Roman" w:cs="Times New Roman"/>
          <w:sz w:val="24"/>
          <w:szCs w:val="24"/>
          <w:lang w:eastAsia="lt-LT"/>
        </w:rPr>
        <w:t>.</w:t>
      </w:r>
    </w:p>
    <w:p w14:paraId="0AA4CFBA" w14:textId="77777777" w:rsidR="00EB3352" w:rsidRPr="00EC73DF" w:rsidRDefault="00EB3352" w:rsidP="00EC73DF">
      <w:pPr>
        <w:tabs>
          <w:tab w:val="left" w:pos="284"/>
        </w:tabs>
        <w:spacing w:after="0" w:line="240" w:lineRule="auto"/>
        <w:ind w:firstLine="709"/>
        <w:rPr>
          <w:rFonts w:ascii="Times New Roman" w:hAnsi="Times New Roman" w:cs="Times New Roman"/>
          <w:sz w:val="24"/>
          <w:szCs w:val="24"/>
          <w:lang w:eastAsia="lt-LT"/>
        </w:rPr>
      </w:pPr>
      <w:r w:rsidRPr="00EC73DF">
        <w:rPr>
          <w:rFonts w:ascii="Times New Roman" w:hAnsi="Times New Roman" w:cs="Times New Roman"/>
          <w:sz w:val="24"/>
          <w:szCs w:val="24"/>
          <w:lang w:eastAsia="lt-LT"/>
        </w:rPr>
        <w:t>Paslaugų kokybės užtikrinimas:</w:t>
      </w:r>
    </w:p>
    <w:p w14:paraId="771F944E" w14:textId="3255B85E" w:rsidR="00EB3352" w:rsidRPr="00EC73DF" w:rsidRDefault="00B855F2" w:rsidP="00EC73DF">
      <w:pPr>
        <w:pStyle w:val="ListParagraph"/>
        <w:numPr>
          <w:ilvl w:val="0"/>
          <w:numId w:val="193"/>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paramos gavėjas </w:t>
      </w:r>
      <w:r w:rsidR="00EB3352" w:rsidRPr="00EC73DF">
        <w:rPr>
          <w:rFonts w:ascii="Times New Roman" w:hAnsi="Times New Roman" w:cs="Times New Roman"/>
          <w:sz w:val="24"/>
          <w:szCs w:val="24"/>
          <w:lang w:eastAsia="lt-LT"/>
        </w:rPr>
        <w:t>ar partneris turi numatyti kokybės užtikrinimo priemones;</w:t>
      </w:r>
    </w:p>
    <w:p w14:paraId="63BD533F" w14:textId="48CA707C" w:rsidR="00E6625E" w:rsidRPr="00EC73DF" w:rsidRDefault="00CE241C" w:rsidP="00EC73DF">
      <w:pPr>
        <w:pStyle w:val="ListParagraph"/>
        <w:numPr>
          <w:ilvl w:val="0"/>
          <w:numId w:val="193"/>
        </w:numPr>
        <w:tabs>
          <w:tab w:val="left" w:pos="284"/>
          <w:tab w:val="left" w:pos="113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NMA</w:t>
      </w:r>
      <w:r w:rsidR="00EB3352" w:rsidRPr="00EC73DF">
        <w:rPr>
          <w:rFonts w:ascii="Times New Roman" w:hAnsi="Times New Roman" w:cs="Times New Roman"/>
          <w:sz w:val="24"/>
          <w:szCs w:val="24"/>
          <w:lang w:eastAsia="lt-LT"/>
        </w:rPr>
        <w:t xml:space="preserve"> turi teisę tikrinti suteiktų paslaugų kokybę, prireikus pasitelkdama ekspertus (PFAT </w:t>
      </w:r>
      <w:r w:rsidRPr="00EC73DF">
        <w:rPr>
          <w:rFonts w:ascii="Times New Roman" w:hAnsi="Times New Roman" w:cs="Times New Roman"/>
          <w:sz w:val="24"/>
          <w:szCs w:val="24"/>
          <w:lang w:eastAsia="lt-LT"/>
        </w:rPr>
        <w:t>184 punktas</w:t>
      </w:r>
      <w:r w:rsidR="00EB3352" w:rsidRPr="00EC73DF">
        <w:rPr>
          <w:rFonts w:ascii="Times New Roman" w:hAnsi="Times New Roman" w:cs="Times New Roman"/>
          <w:sz w:val="24"/>
          <w:szCs w:val="24"/>
          <w:lang w:eastAsia="lt-LT"/>
        </w:rPr>
        <w:t>).</w:t>
      </w:r>
    </w:p>
    <w:p w14:paraId="46A321CA" w14:textId="7743183F" w:rsidR="00E6625E" w:rsidRPr="00EC73DF" w:rsidRDefault="00E6625E" w:rsidP="009F7F49">
      <w:pPr>
        <w:pStyle w:val="ListParagraph"/>
        <w:numPr>
          <w:ilvl w:val="2"/>
          <w:numId w:val="113"/>
        </w:numPr>
        <w:tabs>
          <w:tab w:val="left" w:pos="284"/>
        </w:tabs>
        <w:spacing w:before="120" w:after="0" w:line="240" w:lineRule="auto"/>
        <w:ind w:left="0" w:firstLine="709"/>
        <w:contextualSpacing w:val="0"/>
        <w:rPr>
          <w:rFonts w:ascii="Times New Roman" w:hAnsi="Times New Roman" w:cs="Times New Roman"/>
          <w:sz w:val="24"/>
          <w:szCs w:val="24"/>
          <w:lang w:eastAsia="lt-LT"/>
        </w:rPr>
      </w:pPr>
      <w:r w:rsidRPr="00EC73DF">
        <w:rPr>
          <w:rFonts w:ascii="Times New Roman" w:eastAsiaTheme="minorHAnsi" w:hAnsi="Times New Roman" w:cs="Times New Roman"/>
          <w:color w:val="2F5497"/>
          <w:sz w:val="24"/>
          <w:szCs w:val="24"/>
        </w:rPr>
        <w:t>Audito ir finansinės paslaugos</w:t>
      </w:r>
    </w:p>
    <w:p w14:paraId="38783078" w14:textId="16662B41" w:rsidR="00E6625E" w:rsidRPr="00EC73DF" w:rsidRDefault="00E6625E" w:rsidP="00EC73DF">
      <w:pPr>
        <w:pStyle w:val="ListParagraph"/>
        <w:tabs>
          <w:tab w:val="left" w:pos="28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Projekto lėšų panaudojimo patikrinimo faktinių pastebėjimų ataskaitos ir (arba) išvadų dėl skirtų lėšų panaudojimo parengimo paslaugų (audito) pirkimo išlaidos, taip pat finansinių paslaugų pirkimo išlaidos (pvz.</w:t>
      </w:r>
      <w:r w:rsidR="00C460DF">
        <w:rPr>
          <w:rFonts w:ascii="Times New Roman" w:hAnsi="Times New Roman" w:cs="Times New Roman"/>
          <w:sz w:val="24"/>
          <w:szCs w:val="24"/>
          <w:lang w:eastAsia="lt-LT"/>
        </w:rPr>
        <w:t>:</w:t>
      </w:r>
      <w:r w:rsidRPr="00EC73DF">
        <w:rPr>
          <w:rFonts w:ascii="Times New Roman" w:hAnsi="Times New Roman" w:cs="Times New Roman"/>
          <w:sz w:val="24"/>
          <w:szCs w:val="24"/>
          <w:lang w:eastAsia="lt-LT"/>
        </w:rPr>
        <w:t xml:space="preserve"> avanso draudimo išlaidos, kredito įstaigos mokesčiai ir kitos finansinių paslaugų pirkimo išlaidos) yra </w:t>
      </w:r>
      <w:r w:rsidRPr="00EC73DF">
        <w:rPr>
          <w:rFonts w:ascii="Times New Roman" w:hAnsi="Times New Roman" w:cs="Times New Roman"/>
          <w:b/>
          <w:bCs/>
          <w:sz w:val="24"/>
          <w:szCs w:val="24"/>
          <w:lang w:eastAsia="lt-LT"/>
        </w:rPr>
        <w:t>priskiriamos netiesioginėms projekto išlaidoms</w:t>
      </w:r>
      <w:r w:rsidRPr="00EC73DF">
        <w:rPr>
          <w:rFonts w:ascii="Times New Roman" w:hAnsi="Times New Roman" w:cs="Times New Roman"/>
          <w:sz w:val="24"/>
          <w:szCs w:val="24"/>
          <w:lang w:eastAsia="lt-LT"/>
        </w:rPr>
        <w:t xml:space="preserve"> (PFAT 235.2–235.3 papunkčiai).</w:t>
      </w:r>
    </w:p>
    <w:p w14:paraId="6C3DB3AA" w14:textId="77777777" w:rsidR="00E6625E" w:rsidRPr="00EC73DF" w:rsidRDefault="00E6625E" w:rsidP="00EC73DF">
      <w:pPr>
        <w:pStyle w:val="ListParagraph"/>
        <w:tabs>
          <w:tab w:val="left" w:pos="28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Šios išlaidos gali būti apmokamos projekto lėšomis tik tuo atveju, jeigu projektui yra nustatyta ir taikoma fiksuotoji norma netiesioginėms projekto išlaidoms apmokėti (PFAT 255–258 punktai).</w:t>
      </w:r>
    </w:p>
    <w:p w14:paraId="02049EE2" w14:textId="68962105" w:rsidR="002104DC" w:rsidRPr="00EC73DF" w:rsidRDefault="00E6625E" w:rsidP="00EC73DF">
      <w:pPr>
        <w:pStyle w:val="ListParagraph"/>
        <w:tabs>
          <w:tab w:val="left" w:pos="284"/>
        </w:tabs>
        <w:spacing w:after="0" w:line="240" w:lineRule="auto"/>
        <w:ind w:left="0" w:firstLine="709"/>
        <w:contextualSpacing w:val="0"/>
        <w:rPr>
          <w:rFonts w:ascii="Times New Roman" w:hAnsi="Times New Roman" w:cs="Times New Roman"/>
          <w:sz w:val="24"/>
          <w:szCs w:val="24"/>
          <w:lang w:eastAsia="lt-LT"/>
        </w:rPr>
      </w:pPr>
      <w:r w:rsidRPr="00EC73DF">
        <w:rPr>
          <w:rFonts w:ascii="Times New Roman" w:hAnsi="Times New Roman" w:cs="Times New Roman"/>
          <w:sz w:val="24"/>
          <w:szCs w:val="24"/>
          <w:lang w:eastAsia="lt-LT"/>
        </w:rPr>
        <w:t xml:space="preserve">Detalesnė informacija apie supaprastintai apmokamas išlaidas pateikiama </w:t>
      </w:r>
      <w:r w:rsidR="002104DC" w:rsidRPr="00EC73DF">
        <w:rPr>
          <w:rFonts w:ascii="Times New Roman" w:hAnsi="Times New Roman" w:cs="Times New Roman"/>
          <w:sz w:val="24"/>
          <w:szCs w:val="24"/>
          <w:lang w:eastAsia="lt-LT"/>
        </w:rPr>
        <w:t xml:space="preserve">šių </w:t>
      </w:r>
      <w:r w:rsidR="00C460DF">
        <w:rPr>
          <w:rFonts w:ascii="Times New Roman" w:hAnsi="Times New Roman" w:cs="Times New Roman"/>
          <w:sz w:val="24"/>
          <w:szCs w:val="24"/>
          <w:lang w:eastAsia="lt-LT"/>
        </w:rPr>
        <w:t>R</w:t>
      </w:r>
      <w:r w:rsidRPr="00EC73DF">
        <w:rPr>
          <w:rFonts w:ascii="Times New Roman" w:hAnsi="Times New Roman" w:cs="Times New Roman"/>
          <w:sz w:val="24"/>
          <w:szCs w:val="24"/>
          <w:lang w:eastAsia="lt-LT"/>
        </w:rPr>
        <w:t>ekomendacijų 8 skyriuje „Supaprastintai apmokamos išlaidos“.</w:t>
      </w:r>
      <w:r w:rsidR="002104DC" w:rsidRPr="00EC73DF">
        <w:rPr>
          <w:rFonts w:ascii="Times New Roman" w:hAnsi="Times New Roman" w:cs="Times New Roman"/>
          <w:sz w:val="24"/>
          <w:szCs w:val="24"/>
          <w:lang w:eastAsia="lt-LT"/>
        </w:rPr>
        <w:br w:type="page"/>
      </w:r>
    </w:p>
    <w:p w14:paraId="23AEE1E4" w14:textId="0B8908DC" w:rsidR="002104DC" w:rsidRPr="00EC73DF" w:rsidRDefault="002104DC" w:rsidP="00EC73DF">
      <w:pPr>
        <w:pStyle w:val="Heading1"/>
        <w:pBdr>
          <w:bottom w:val="single" w:sz="4" w:space="1" w:color="1F4E79" w:themeColor="accent5" w:themeShade="80"/>
        </w:pBdr>
        <w:spacing w:before="0" w:after="120" w:line="240" w:lineRule="auto"/>
        <w:rPr>
          <w:rFonts w:ascii="Times New Roman" w:eastAsiaTheme="minorHAnsi" w:hAnsi="Times New Roman" w:cs="Times New Roman"/>
          <w:sz w:val="24"/>
          <w:szCs w:val="24"/>
        </w:rPr>
      </w:pPr>
      <w:bookmarkStart w:id="30" w:name="_Toc228434204"/>
      <w:r w:rsidRPr="00EC73DF">
        <w:rPr>
          <w:rFonts w:ascii="Times New Roman" w:eastAsiaTheme="minorHAnsi" w:hAnsi="Times New Roman" w:cs="Times New Roman"/>
          <w:sz w:val="24"/>
          <w:szCs w:val="24"/>
        </w:rPr>
        <w:lastRenderedPageBreak/>
        <w:t>9.5. DARBO UŽMOKESTIS</w:t>
      </w:r>
      <w:bookmarkEnd w:id="30"/>
    </w:p>
    <w:p w14:paraId="405DB9DE" w14:textId="627DB6CC" w:rsidR="000D62F1" w:rsidRPr="00EC73DF" w:rsidRDefault="00A94224" w:rsidP="009F7F49">
      <w:pPr>
        <w:spacing w:after="120" w:line="240" w:lineRule="auto"/>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PFAT 231–232 punktuose nustatyti specialieji išlaidų tinkamumo finansuoti reikalavimai taikomi projektą vykdančio personalo užmokesčiui finansuoti</w:t>
      </w:r>
      <w:r w:rsidR="000D62F1" w:rsidRPr="00EC73DF">
        <w:rPr>
          <w:rFonts w:ascii="Times New Roman" w:eastAsia="Times New Roman" w:hAnsi="Times New Roman" w:cs="Times New Roman"/>
          <w:color w:val="424242"/>
          <w:sz w:val="24"/>
          <w:szCs w:val="24"/>
          <w:lang w:eastAsia="lt-LT"/>
        </w:rPr>
        <w:t>.</w:t>
      </w:r>
      <w:r w:rsidR="009E4DFE" w:rsidRPr="00EC73DF">
        <w:rPr>
          <w:rFonts w:ascii="Times New Roman" w:eastAsia="Times New Roman" w:hAnsi="Times New Roman" w:cs="Times New Roman"/>
          <w:color w:val="424242"/>
          <w:sz w:val="24"/>
          <w:szCs w:val="24"/>
          <w:lang w:eastAsia="lt-LT"/>
        </w:rPr>
        <w:t xml:space="preserve"> 6 paveik</w:t>
      </w:r>
      <w:r w:rsidR="004446AD" w:rsidRPr="00EC73DF">
        <w:rPr>
          <w:rFonts w:ascii="Times New Roman" w:eastAsia="Times New Roman" w:hAnsi="Times New Roman" w:cs="Times New Roman"/>
          <w:color w:val="424242"/>
          <w:sz w:val="24"/>
          <w:szCs w:val="24"/>
          <w:lang w:eastAsia="lt-LT"/>
        </w:rPr>
        <w:t>sl</w:t>
      </w:r>
      <w:r w:rsidR="009E4DFE" w:rsidRPr="00EC73DF">
        <w:rPr>
          <w:rFonts w:ascii="Times New Roman" w:eastAsia="Times New Roman" w:hAnsi="Times New Roman" w:cs="Times New Roman"/>
          <w:color w:val="424242"/>
          <w:sz w:val="24"/>
          <w:szCs w:val="24"/>
          <w:lang w:eastAsia="lt-LT"/>
        </w:rPr>
        <w:t>e pavaizduoti projektą vykdančio personalo darbo užmokesčiui keliami reikalavimai, nurodytos išlaidos, kurios laikomos netinkamomis finansuoti darbo užmokesčio išlaidomis.</w:t>
      </w:r>
    </w:p>
    <w:p w14:paraId="45C5B6A2" w14:textId="0ECDF61B" w:rsidR="004446AD" w:rsidRPr="00EC73DF" w:rsidRDefault="001D5FB4" w:rsidP="00EC73DF">
      <w:pPr>
        <w:spacing w:after="120" w:line="240" w:lineRule="auto"/>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noProof/>
          <w:color w:val="424242"/>
          <w:sz w:val="24"/>
          <w:szCs w:val="24"/>
          <w:lang w:eastAsia="lt-LT"/>
        </w:rPr>
        <w:drawing>
          <wp:inline distT="0" distB="0" distL="0" distR="0" wp14:anchorId="0B75583A" wp14:editId="73BEAB02">
            <wp:extent cx="5544000" cy="4211442"/>
            <wp:effectExtent l="0" t="0" r="0" b="0"/>
            <wp:docPr id="1241577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44000" cy="4211442"/>
                    </a:xfrm>
                    <a:prstGeom prst="rect">
                      <a:avLst/>
                    </a:prstGeom>
                    <a:noFill/>
                  </pic:spPr>
                </pic:pic>
              </a:graphicData>
            </a:graphic>
          </wp:inline>
        </w:drawing>
      </w:r>
    </w:p>
    <w:p w14:paraId="5713533B" w14:textId="1C746EFD" w:rsidR="00614787" w:rsidRPr="00EC73DF" w:rsidRDefault="001133AF" w:rsidP="00EC73DF">
      <w:pPr>
        <w:spacing w:after="120" w:line="240" w:lineRule="auto"/>
        <w:jc w:val="center"/>
        <w:rPr>
          <w:rFonts w:ascii="Times New Roman" w:eastAsia="Times New Roman" w:hAnsi="Times New Roman" w:cs="Times New Roman"/>
          <w:b/>
          <w:bCs/>
          <w:i/>
          <w:iCs/>
          <w:color w:val="424242"/>
          <w:sz w:val="24"/>
          <w:szCs w:val="24"/>
          <w:lang w:eastAsia="lt-LT"/>
        </w:rPr>
      </w:pPr>
      <w:r w:rsidRPr="00EC73DF">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2A6AAF3B" wp14:editId="4B2AA753">
                <wp:simplePos x="0" y="0"/>
                <wp:positionH relativeFrom="column">
                  <wp:posOffset>2047896</wp:posOffset>
                </wp:positionH>
                <wp:positionV relativeFrom="paragraph">
                  <wp:posOffset>4709795</wp:posOffset>
                </wp:positionV>
                <wp:extent cx="2047954" cy="645795"/>
                <wp:effectExtent l="0" t="0" r="0" b="1905"/>
                <wp:wrapNone/>
                <wp:docPr id="109" name="Text Box 109"/>
                <wp:cNvGraphicFramePr/>
                <a:graphic xmlns:a="http://schemas.openxmlformats.org/drawingml/2006/main">
                  <a:graphicData uri="http://schemas.microsoft.com/office/word/2010/wordprocessingShape">
                    <wps:wsp>
                      <wps:cNvSpPr txBox="1"/>
                      <wps:spPr>
                        <a:xfrm>
                          <a:off x="0" y="0"/>
                          <a:ext cx="2047954" cy="645795"/>
                        </a:xfrm>
                        <a:prstGeom prst="rect">
                          <a:avLst/>
                        </a:prstGeom>
                        <a:noFill/>
                        <a:ln w="6350">
                          <a:noFill/>
                        </a:ln>
                      </wps:spPr>
                      <wps:txbx>
                        <w:txbxContent>
                          <w:p w14:paraId="6FCB4B1A" w14:textId="5C266313" w:rsidR="00EF665C" w:rsidRDefault="00EF665C" w:rsidP="00010379">
                            <w:pPr>
                              <w:pStyle w:val="ListParagraph"/>
                              <w:spacing w:after="0"/>
                              <w:ind w:left="0" w:firstLine="0"/>
                              <w:rPr>
                                <w:color w:val="833C0B" w:themeColor="accent2" w:themeShade="80"/>
                                <w:sz w:val="16"/>
                                <w:szCs w:val="16"/>
                              </w:rPr>
                            </w:pPr>
                            <w:r>
                              <w:rPr>
                                <w:color w:val="FF0000"/>
                                <w:sz w:val="18"/>
                                <w:szCs w:val="18"/>
                              </w:rPr>
                              <w:t xml:space="preserve">       *  </w:t>
                            </w:r>
                            <w:r w:rsidRPr="00010379">
                              <w:rPr>
                                <w:color w:val="833C0B" w:themeColor="accent2" w:themeShade="80"/>
                                <w:sz w:val="16"/>
                                <w:szCs w:val="16"/>
                              </w:rPr>
                              <w:t>Išskyrus už pirmas 2 ligos dienas</w:t>
                            </w:r>
                          </w:p>
                          <w:p w14:paraId="1985BD72" w14:textId="42A5B526" w:rsidR="00EF665C" w:rsidRPr="00010379" w:rsidRDefault="00EF665C" w:rsidP="00010379">
                            <w:pPr>
                              <w:pStyle w:val="ListParagraph"/>
                              <w:spacing w:after="0"/>
                              <w:ind w:left="0" w:firstLine="0"/>
                              <w:rPr>
                                <w:color w:val="FF0000"/>
                                <w:sz w:val="18"/>
                                <w:szCs w:val="18"/>
                              </w:rPr>
                            </w:pPr>
                            <w:r>
                              <w:rPr>
                                <w:color w:val="833C0B" w:themeColor="accent2" w:themeShade="80"/>
                                <w:sz w:val="16"/>
                                <w:szCs w:val="16"/>
                              </w:rPr>
                              <w:t xml:space="preserve">      </w:t>
                            </w:r>
                            <w:r w:rsidRPr="00010379">
                              <w:rPr>
                                <w:color w:val="FF0000"/>
                                <w:sz w:val="16"/>
                                <w:szCs w:val="16"/>
                              </w:rPr>
                              <w:t>**</w:t>
                            </w:r>
                            <w:r>
                              <w:rPr>
                                <w:color w:val="833C0B" w:themeColor="accent2" w:themeShade="80"/>
                                <w:sz w:val="16"/>
                                <w:szCs w:val="16"/>
                              </w:rPr>
                              <w:t xml:space="preserve">  Išskyrus privalomas pensijų įmokas</w:t>
                            </w:r>
                          </w:p>
                          <w:p w14:paraId="6E5FDBBD" w14:textId="3C0A319E" w:rsidR="00EF665C" w:rsidRPr="00473FF9" w:rsidRDefault="00EF665C" w:rsidP="00692DBE">
                            <w:pPr>
                              <w:spacing w:after="0" w:line="240" w:lineRule="auto"/>
                              <w:ind w:firstLine="142"/>
                              <w:rPr>
                                <w:sz w:val="18"/>
                                <w:szCs w:val="18"/>
                              </w:rPr>
                            </w:pPr>
                            <w:r w:rsidRPr="00473FF9">
                              <w:rPr>
                                <w:color w:val="FF0000"/>
                                <w:sz w:val="18"/>
                                <w:szCs w:val="18"/>
                              </w:rPr>
                              <w:t>*</w:t>
                            </w:r>
                            <w:r>
                              <w:rPr>
                                <w:color w:val="FF0000"/>
                                <w:sz w:val="18"/>
                                <w:szCs w:val="18"/>
                              </w:rPr>
                              <w:t>**</w:t>
                            </w:r>
                            <w:r w:rsidRPr="00473FF9">
                              <w:rPr>
                                <w:color w:val="FF0000"/>
                                <w:sz w:val="18"/>
                                <w:szCs w:val="18"/>
                              </w:rPr>
                              <w:t xml:space="preserve"> </w:t>
                            </w:r>
                            <w:r>
                              <w:rPr>
                                <w:color w:val="833C0B" w:themeColor="accent2" w:themeShade="80"/>
                                <w:sz w:val="16"/>
                                <w:szCs w:val="16"/>
                              </w:rPr>
                              <w:t>J</w:t>
                            </w:r>
                            <w:r w:rsidRPr="00473FF9">
                              <w:rPr>
                                <w:color w:val="833C0B" w:themeColor="accent2" w:themeShade="80"/>
                                <w:sz w:val="16"/>
                                <w:szCs w:val="16"/>
                              </w:rPr>
                              <w:t xml:space="preserve">eigu </w:t>
                            </w:r>
                            <w:r w:rsidR="001E64BC" w:rsidRPr="001E64BC">
                              <w:rPr>
                                <w:color w:val="833C0B" w:themeColor="accent2" w:themeShade="80"/>
                                <w:sz w:val="16"/>
                                <w:szCs w:val="16"/>
                              </w:rPr>
                              <w:t>PFSA</w:t>
                            </w:r>
                            <w:r w:rsidR="001133AF">
                              <w:rPr>
                                <w:color w:val="833C0B" w:themeColor="accent2" w:themeShade="80"/>
                                <w:sz w:val="16"/>
                                <w:szCs w:val="16"/>
                              </w:rPr>
                              <w:t xml:space="preserve"> </w:t>
                            </w:r>
                            <w:r w:rsidRPr="00473FF9">
                              <w:rPr>
                                <w:color w:val="833C0B" w:themeColor="accent2" w:themeShade="80"/>
                                <w:sz w:val="16"/>
                                <w:szCs w:val="16"/>
                              </w:rPr>
                              <w:t>nenustatyta kitaip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AF3B" id="Text Box 109" o:spid="_x0000_s1049" type="#_x0000_t202" style="position:absolute;left:0;text-align:left;margin-left:161.25pt;margin-top:370.85pt;width:161.25pt;height:50.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" filled="f" stroked="f" strokeweight=".5pt">
                <v:textbox>
                  <w:txbxContent>
                    <w:p w14:paraId="6FCB4B1A" w14:textId="5C266313" w:rsidR="00EF665C" w:rsidRDefault="00EF665C" w:rsidP="00010379">
                      <w:pPr>
                        <w:pStyle w:val="ListParagraph"/>
                        <w:spacing w:after="0"/>
                        <w:ind w:left="0" w:firstLine="0"/>
                        <w:rPr>
                          <w:color w:val="833C0B" w:themeColor="accent2" w:themeShade="80"/>
                          <w:sz w:val="16"/>
                          <w:szCs w:val="16"/>
                        </w:rPr>
                      </w:pPr>
                      <w:r>
                        <w:rPr>
                          <w:color w:val="FF0000"/>
                          <w:sz w:val="18"/>
                          <w:szCs w:val="18"/>
                        </w:rPr>
                        <w:t xml:space="preserve">       *  </w:t>
                      </w:r>
                      <w:r w:rsidRPr="00010379">
                        <w:rPr>
                          <w:color w:val="833C0B" w:themeColor="accent2" w:themeShade="80"/>
                          <w:sz w:val="16"/>
                          <w:szCs w:val="16"/>
                        </w:rPr>
                        <w:t>Išskyrus už pirmas 2 ligos dienas</w:t>
                      </w:r>
                    </w:p>
                    <w:p w14:paraId="1985BD72" w14:textId="42A5B526" w:rsidR="00EF665C" w:rsidRPr="00010379" w:rsidRDefault="00EF665C" w:rsidP="00010379">
                      <w:pPr>
                        <w:pStyle w:val="ListParagraph"/>
                        <w:spacing w:after="0"/>
                        <w:ind w:left="0" w:firstLine="0"/>
                        <w:rPr>
                          <w:color w:val="FF0000"/>
                          <w:sz w:val="18"/>
                          <w:szCs w:val="18"/>
                        </w:rPr>
                      </w:pPr>
                      <w:r>
                        <w:rPr>
                          <w:color w:val="833C0B" w:themeColor="accent2" w:themeShade="80"/>
                          <w:sz w:val="16"/>
                          <w:szCs w:val="16"/>
                        </w:rPr>
                        <w:t xml:space="preserve">      </w:t>
                      </w:r>
                      <w:r w:rsidRPr="00010379">
                        <w:rPr>
                          <w:color w:val="FF0000"/>
                          <w:sz w:val="16"/>
                          <w:szCs w:val="16"/>
                        </w:rPr>
                        <w:t>**</w:t>
                      </w:r>
                      <w:r>
                        <w:rPr>
                          <w:color w:val="833C0B" w:themeColor="accent2" w:themeShade="80"/>
                          <w:sz w:val="16"/>
                          <w:szCs w:val="16"/>
                        </w:rPr>
                        <w:t xml:space="preserve">  Išskyrus privalomas pensijų įmokas</w:t>
                      </w:r>
                    </w:p>
                    <w:p w14:paraId="6E5FDBBD" w14:textId="3C0A319E" w:rsidR="00EF665C" w:rsidRPr="00473FF9" w:rsidRDefault="00EF665C" w:rsidP="00692DBE">
                      <w:pPr>
                        <w:spacing w:after="0" w:line="240" w:lineRule="auto"/>
                        <w:ind w:firstLine="142"/>
                        <w:rPr>
                          <w:sz w:val="18"/>
                          <w:szCs w:val="18"/>
                        </w:rPr>
                      </w:pPr>
                      <w:r w:rsidRPr="00473FF9">
                        <w:rPr>
                          <w:color w:val="FF0000"/>
                          <w:sz w:val="18"/>
                          <w:szCs w:val="18"/>
                        </w:rPr>
                        <w:t>*</w:t>
                      </w:r>
                      <w:r>
                        <w:rPr>
                          <w:color w:val="FF0000"/>
                          <w:sz w:val="18"/>
                          <w:szCs w:val="18"/>
                        </w:rPr>
                        <w:t>**</w:t>
                      </w:r>
                      <w:r w:rsidRPr="00473FF9">
                        <w:rPr>
                          <w:color w:val="FF0000"/>
                          <w:sz w:val="18"/>
                          <w:szCs w:val="18"/>
                        </w:rPr>
                        <w:t xml:space="preserve"> </w:t>
                      </w:r>
                      <w:r>
                        <w:rPr>
                          <w:color w:val="833C0B" w:themeColor="accent2" w:themeShade="80"/>
                          <w:sz w:val="16"/>
                          <w:szCs w:val="16"/>
                        </w:rPr>
                        <w:t>J</w:t>
                      </w:r>
                      <w:r w:rsidRPr="00473FF9">
                        <w:rPr>
                          <w:color w:val="833C0B" w:themeColor="accent2" w:themeShade="80"/>
                          <w:sz w:val="16"/>
                          <w:szCs w:val="16"/>
                        </w:rPr>
                        <w:t xml:space="preserve">eigu </w:t>
                      </w:r>
                      <w:r w:rsidR="001E64BC" w:rsidRPr="001E64BC">
                        <w:rPr>
                          <w:color w:val="833C0B" w:themeColor="accent2" w:themeShade="80"/>
                          <w:sz w:val="16"/>
                          <w:szCs w:val="16"/>
                        </w:rPr>
                        <w:t>PFSA</w:t>
                      </w:r>
                      <w:r w:rsidR="001133AF">
                        <w:rPr>
                          <w:color w:val="833C0B" w:themeColor="accent2" w:themeShade="80"/>
                          <w:sz w:val="16"/>
                          <w:szCs w:val="16"/>
                        </w:rPr>
                        <w:t xml:space="preserve"> </w:t>
                      </w:r>
                      <w:r w:rsidRPr="00473FF9">
                        <w:rPr>
                          <w:color w:val="833C0B" w:themeColor="accent2" w:themeShade="80"/>
                          <w:sz w:val="16"/>
                          <w:szCs w:val="16"/>
                        </w:rPr>
                        <w:t>nenustatyta kitaip</w:t>
                      </w:r>
                    </w:p>
                  </w:txbxContent>
                </v:textbox>
              </v:shape>
            </w:pict>
          </mc:Fallback>
        </mc:AlternateContent>
      </w:r>
      <w:r w:rsidR="00614787" w:rsidRPr="00EC73DF">
        <w:rPr>
          <w:rFonts w:ascii="Times New Roman" w:eastAsiaTheme="minorHAnsi" w:hAnsi="Times New Roman" w:cs="Times New Roman"/>
          <w:b/>
          <w:bCs/>
          <w:i/>
          <w:iCs/>
          <w:sz w:val="24"/>
          <w:szCs w:val="24"/>
        </w:rPr>
        <w:t>6 pav.</w:t>
      </w:r>
      <w:r w:rsidR="00427F6D" w:rsidRPr="00EC73DF">
        <w:rPr>
          <w:rFonts w:ascii="Times New Roman" w:hAnsi="Times New Roman" w:cs="Times New Roman"/>
          <w:sz w:val="24"/>
          <w:szCs w:val="24"/>
        </w:rPr>
        <w:t xml:space="preserve"> </w:t>
      </w:r>
      <w:r w:rsidR="00427F6D" w:rsidRPr="00EC73DF">
        <w:rPr>
          <w:rFonts w:ascii="Times New Roman" w:eastAsiaTheme="minorHAnsi" w:hAnsi="Times New Roman" w:cs="Times New Roman"/>
          <w:i/>
          <w:iCs/>
          <w:sz w:val="24"/>
          <w:szCs w:val="24"/>
        </w:rPr>
        <w:t>Projektą vykdančio personalo darbo užmokesčio išlaidos</w:t>
      </w:r>
    </w:p>
    <w:p w14:paraId="4E63B766" w14:textId="39D2920A" w:rsidR="002104DC" w:rsidRPr="00EC73DF" w:rsidRDefault="002104DC" w:rsidP="00EC73DF">
      <w:pPr>
        <w:spacing w:after="0" w:line="240" w:lineRule="auto"/>
        <w:ind w:firstLine="709"/>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Projektą vykdančio personalo darbo užmokesčio išlaidos yra </w:t>
      </w:r>
      <w:r w:rsidRPr="00EC73DF">
        <w:rPr>
          <w:rFonts w:ascii="Times New Roman" w:eastAsia="Times New Roman" w:hAnsi="Times New Roman" w:cs="Times New Roman"/>
          <w:b/>
          <w:bCs/>
          <w:color w:val="424242"/>
          <w:sz w:val="24"/>
          <w:szCs w:val="24"/>
          <w:lang w:eastAsia="lt-LT"/>
        </w:rPr>
        <w:t>tinkamos finansuoti</w:t>
      </w:r>
      <w:r w:rsidRPr="00EC73DF">
        <w:rPr>
          <w:rFonts w:ascii="Times New Roman" w:eastAsia="Times New Roman" w:hAnsi="Times New Roman" w:cs="Times New Roman"/>
          <w:color w:val="424242"/>
          <w:sz w:val="24"/>
          <w:szCs w:val="24"/>
          <w:lang w:eastAsia="lt-LT"/>
        </w:rPr>
        <w:t>, jeigu</w:t>
      </w:r>
      <w:r w:rsidR="00A94224" w:rsidRPr="00EC73DF">
        <w:rPr>
          <w:rFonts w:ascii="Times New Roman" w:eastAsia="Times New Roman" w:hAnsi="Times New Roman" w:cs="Times New Roman"/>
          <w:color w:val="424242"/>
          <w:sz w:val="24"/>
          <w:szCs w:val="24"/>
          <w:lang w:eastAsia="lt-LT"/>
        </w:rPr>
        <w:t>:</w:t>
      </w:r>
    </w:p>
    <w:p w14:paraId="4635F7BF" w14:textId="56308634" w:rsidR="00A94224" w:rsidRPr="00EC73DF" w:rsidRDefault="00A94224" w:rsidP="00EC73DF">
      <w:pPr>
        <w:pStyle w:val="ListParagraph"/>
        <w:numPr>
          <w:ilvl w:val="0"/>
          <w:numId w:val="31"/>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darbo užmokesčio dydis atitinka įprastą darbo užmokesčio praktiką atitinkamos kategorijos pareigoms arba</w:t>
      </w:r>
    </w:p>
    <w:p w14:paraId="514EFF8D" w14:textId="114122CE" w:rsidR="00A94224" w:rsidRPr="00EC73DF" w:rsidRDefault="00A94224" w:rsidP="00EC73DF">
      <w:pPr>
        <w:pStyle w:val="ListParagraph"/>
        <w:numPr>
          <w:ilvl w:val="0"/>
          <w:numId w:val="31"/>
        </w:numPr>
        <w:tabs>
          <w:tab w:val="left" w:pos="1134"/>
        </w:tabs>
        <w:spacing w:after="0" w:line="240" w:lineRule="auto"/>
        <w:ind w:left="0" w:firstLine="709"/>
        <w:contextualSpacing w:val="0"/>
        <w:rPr>
          <w:rFonts w:ascii="Times New Roman" w:eastAsia="Times New Roman" w:hAnsi="Times New Roman" w:cs="Times New Roman"/>
          <w:color w:val="424242"/>
          <w:sz w:val="24"/>
          <w:szCs w:val="24"/>
          <w:lang w:eastAsia="lt-LT"/>
        </w:rPr>
      </w:pPr>
      <w:r w:rsidRPr="00EC73DF">
        <w:rPr>
          <w:rFonts w:ascii="Times New Roman" w:eastAsia="Times New Roman" w:hAnsi="Times New Roman" w:cs="Times New Roman"/>
          <w:color w:val="424242"/>
          <w:sz w:val="24"/>
          <w:szCs w:val="24"/>
          <w:lang w:eastAsia="lt-LT"/>
        </w:rPr>
        <w:t>atitinka nacionalinę teisę, kolektyvines sutartis ar oficialiąją statistiką.</w:t>
      </w:r>
    </w:p>
    <w:p w14:paraId="21F13C4C" w14:textId="21CF1BBD" w:rsidR="00025D45" w:rsidRPr="00EC73DF" w:rsidRDefault="00025D45" w:rsidP="00EC73DF">
      <w:pPr>
        <w:spacing w:after="0" w:line="240" w:lineRule="auto"/>
        <w:ind w:firstLine="709"/>
        <w:rPr>
          <w:rFonts w:ascii="Times New Roman" w:eastAsiaTheme="minorHAnsi" w:hAnsi="Times New Roman" w:cs="Times New Roman"/>
          <w:b/>
          <w:bCs/>
          <w:sz w:val="24"/>
          <w:szCs w:val="24"/>
        </w:rPr>
      </w:pPr>
      <w:r w:rsidRPr="00EC73DF">
        <w:rPr>
          <w:rFonts w:ascii="Times New Roman" w:eastAsiaTheme="minorHAnsi" w:hAnsi="Times New Roman" w:cs="Times New Roman"/>
          <w:b/>
          <w:bCs/>
          <w:sz w:val="24"/>
          <w:szCs w:val="24"/>
        </w:rPr>
        <w:t xml:space="preserve">Netinkamos finansuoti </w:t>
      </w:r>
      <w:r w:rsidRPr="00EC73DF">
        <w:rPr>
          <w:rFonts w:ascii="Times New Roman" w:eastAsiaTheme="minorHAnsi" w:hAnsi="Times New Roman" w:cs="Times New Roman"/>
          <w:sz w:val="24"/>
          <w:szCs w:val="24"/>
        </w:rPr>
        <w:t>darbo užmokesčio išlaidos</w:t>
      </w:r>
      <w:r w:rsidR="00C47FBA" w:rsidRPr="00EC73DF">
        <w:rPr>
          <w:rFonts w:ascii="Times New Roman" w:eastAsiaTheme="minorHAnsi" w:hAnsi="Times New Roman" w:cs="Times New Roman"/>
          <w:sz w:val="24"/>
          <w:szCs w:val="24"/>
        </w:rPr>
        <w:t>:</w:t>
      </w:r>
    </w:p>
    <w:p w14:paraId="3EA30747" w14:textId="10F6E95B" w:rsidR="00025D45" w:rsidRPr="00EC73DF" w:rsidRDefault="00C47FBA" w:rsidP="00EC73DF">
      <w:pPr>
        <w:pStyle w:val="ListParagraph"/>
        <w:numPr>
          <w:ilvl w:val="0"/>
          <w:numId w:val="194"/>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p</w:t>
      </w:r>
      <w:r w:rsidR="00025D45" w:rsidRPr="00EC73DF">
        <w:rPr>
          <w:rFonts w:ascii="Times New Roman" w:eastAsiaTheme="minorHAnsi" w:hAnsi="Times New Roman" w:cs="Times New Roman"/>
          <w:b/>
          <w:bCs/>
          <w:sz w:val="24"/>
          <w:szCs w:val="24"/>
        </w:rPr>
        <w:t>inigin</w:t>
      </w:r>
      <w:r w:rsidRPr="00EC73DF">
        <w:rPr>
          <w:rFonts w:ascii="Times New Roman" w:eastAsiaTheme="minorHAnsi" w:hAnsi="Times New Roman" w:cs="Times New Roman"/>
          <w:b/>
          <w:bCs/>
          <w:sz w:val="24"/>
          <w:szCs w:val="24"/>
        </w:rPr>
        <w:t>ės</w:t>
      </w:r>
      <w:r w:rsidR="00025D45" w:rsidRPr="00EC73DF">
        <w:rPr>
          <w:rFonts w:ascii="Times New Roman" w:eastAsiaTheme="minorHAnsi" w:hAnsi="Times New Roman" w:cs="Times New Roman"/>
          <w:b/>
          <w:bCs/>
          <w:sz w:val="24"/>
          <w:szCs w:val="24"/>
        </w:rPr>
        <w:t xml:space="preserve"> išmok</w:t>
      </w:r>
      <w:r w:rsidRPr="00EC73DF">
        <w:rPr>
          <w:rFonts w:ascii="Times New Roman" w:eastAsiaTheme="minorHAnsi" w:hAnsi="Times New Roman" w:cs="Times New Roman"/>
          <w:b/>
          <w:bCs/>
          <w:sz w:val="24"/>
          <w:szCs w:val="24"/>
        </w:rPr>
        <w:t>os</w:t>
      </w:r>
      <w:r w:rsidR="00025D45" w:rsidRPr="00EC73DF">
        <w:rPr>
          <w:rFonts w:ascii="Times New Roman" w:eastAsiaTheme="minorHAnsi" w:hAnsi="Times New Roman" w:cs="Times New Roman"/>
          <w:sz w:val="24"/>
          <w:szCs w:val="24"/>
        </w:rPr>
        <w:t>, kurios nėra skirtos už atliktą darbą:</w:t>
      </w:r>
    </w:p>
    <w:p w14:paraId="0F5AF634" w14:textId="5BE4F15C" w:rsidR="00025D45" w:rsidRPr="00EC73DF" w:rsidRDefault="00025D45" w:rsidP="00EC73DF">
      <w:pPr>
        <w:numPr>
          <w:ilvl w:val="1"/>
          <w:numId w:val="32"/>
        </w:numPr>
        <w:tabs>
          <w:tab w:val="clear" w:pos="1440"/>
          <w:tab w:val="num" w:pos="993"/>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išeitinės išmokos (išskyrus tam tikrus reorganizavimo atvejus);</w:t>
      </w:r>
    </w:p>
    <w:p w14:paraId="2FA3E057" w14:textId="64E63D86" w:rsidR="00025D45" w:rsidRPr="00EC73DF" w:rsidRDefault="00025D45" w:rsidP="00EC73DF">
      <w:pPr>
        <w:numPr>
          <w:ilvl w:val="1"/>
          <w:numId w:val="32"/>
        </w:numPr>
        <w:tabs>
          <w:tab w:val="clear" w:pos="1440"/>
          <w:tab w:val="num" w:pos="993"/>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išmokos už tikslines atostogas;</w:t>
      </w:r>
    </w:p>
    <w:p w14:paraId="3CE22CF7" w14:textId="15C05B5D" w:rsidR="00025D45" w:rsidRPr="00EC73DF" w:rsidRDefault="00025D45" w:rsidP="00EC73DF">
      <w:pPr>
        <w:numPr>
          <w:ilvl w:val="1"/>
          <w:numId w:val="32"/>
        </w:numPr>
        <w:tabs>
          <w:tab w:val="clear" w:pos="1440"/>
          <w:tab w:val="num" w:pos="993"/>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pašalpos;</w:t>
      </w:r>
    </w:p>
    <w:p w14:paraId="4BE3E4E2" w14:textId="73AED3DE" w:rsidR="00025D45" w:rsidRPr="00EC73DF" w:rsidRDefault="00025D45" w:rsidP="00EC73DF">
      <w:pPr>
        <w:numPr>
          <w:ilvl w:val="1"/>
          <w:numId w:val="32"/>
        </w:numPr>
        <w:tabs>
          <w:tab w:val="clear" w:pos="1440"/>
          <w:tab w:val="num" w:pos="993"/>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įmokos į pensijų ir kitus fondus (išskyrus privalomas)</w:t>
      </w:r>
      <w:r w:rsidR="00C460DF">
        <w:rPr>
          <w:rFonts w:ascii="Times New Roman" w:eastAsiaTheme="minorHAnsi" w:hAnsi="Times New Roman" w:cs="Times New Roman"/>
          <w:sz w:val="24"/>
          <w:szCs w:val="24"/>
        </w:rPr>
        <w:t>;</w:t>
      </w:r>
    </w:p>
    <w:p w14:paraId="00D09430" w14:textId="1502CF28" w:rsidR="00025D45" w:rsidRPr="00EC73DF" w:rsidRDefault="00C47FBA" w:rsidP="00EC73DF">
      <w:pPr>
        <w:numPr>
          <w:ilvl w:val="0"/>
          <w:numId w:val="194"/>
        </w:numPr>
        <w:tabs>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a</w:t>
      </w:r>
      <w:r w:rsidR="00025D45" w:rsidRPr="00EC73DF">
        <w:rPr>
          <w:rFonts w:ascii="Times New Roman" w:eastAsiaTheme="minorHAnsi" w:hAnsi="Times New Roman" w:cs="Times New Roman"/>
          <w:b/>
          <w:bCs/>
          <w:sz w:val="24"/>
          <w:szCs w:val="24"/>
        </w:rPr>
        <w:t>tlygis natūra</w:t>
      </w:r>
      <w:r w:rsidR="00025D45" w:rsidRPr="00EC73DF">
        <w:rPr>
          <w:rFonts w:ascii="Times New Roman" w:eastAsiaTheme="minorHAnsi" w:hAnsi="Times New Roman" w:cs="Times New Roman"/>
          <w:sz w:val="24"/>
          <w:szCs w:val="24"/>
        </w:rPr>
        <w:t>, įvertintas piniginiu ekvivalentu, ir su tuo susijusios darbdavio įsipareigojimų išlaidos</w:t>
      </w:r>
      <w:r w:rsidR="00C460DF">
        <w:rPr>
          <w:rFonts w:ascii="Times New Roman" w:eastAsiaTheme="minorHAnsi" w:hAnsi="Times New Roman" w:cs="Times New Roman"/>
          <w:sz w:val="24"/>
          <w:szCs w:val="24"/>
        </w:rPr>
        <w:t>;</w:t>
      </w:r>
    </w:p>
    <w:p w14:paraId="3BE66CAF" w14:textId="49C7D2BD" w:rsidR="00025D45" w:rsidRPr="00EC73DF" w:rsidRDefault="00C47FBA" w:rsidP="00EC73DF">
      <w:pPr>
        <w:numPr>
          <w:ilvl w:val="0"/>
          <w:numId w:val="194"/>
        </w:numPr>
        <w:tabs>
          <w:tab w:val="left" w:pos="1134"/>
        </w:tabs>
        <w:spacing w:after="0" w:line="240" w:lineRule="auto"/>
        <w:ind w:left="0"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d</w:t>
      </w:r>
      <w:r w:rsidR="00025D45" w:rsidRPr="00EC73DF">
        <w:rPr>
          <w:rFonts w:ascii="Times New Roman" w:eastAsiaTheme="minorHAnsi" w:hAnsi="Times New Roman" w:cs="Times New Roman"/>
          <w:b/>
          <w:bCs/>
          <w:sz w:val="24"/>
          <w:szCs w:val="24"/>
        </w:rPr>
        <w:t>arbo užmokestis savarankiškai besidarbuojantiems asmenims</w:t>
      </w:r>
      <w:r w:rsidR="00025D45" w:rsidRPr="00EC73DF">
        <w:rPr>
          <w:rFonts w:ascii="Times New Roman" w:eastAsiaTheme="minorHAnsi" w:hAnsi="Times New Roman" w:cs="Times New Roman"/>
          <w:sz w:val="24"/>
          <w:szCs w:val="24"/>
        </w:rPr>
        <w:t xml:space="preserve">, nebent valstybės pagalbos schemoje, </w:t>
      </w:r>
      <w:r w:rsidR="001E64BC" w:rsidRPr="00EC73DF">
        <w:rPr>
          <w:rFonts w:ascii="Times New Roman" w:eastAsiaTheme="minorHAnsi" w:hAnsi="Times New Roman" w:cs="Times New Roman"/>
          <w:sz w:val="24"/>
          <w:szCs w:val="24"/>
        </w:rPr>
        <w:t>PFSA</w:t>
      </w:r>
      <w:r w:rsidR="00566BD0" w:rsidRPr="00EC73DF">
        <w:rPr>
          <w:rFonts w:ascii="Times New Roman" w:eastAsiaTheme="minorHAnsi" w:hAnsi="Times New Roman" w:cs="Times New Roman"/>
          <w:sz w:val="24"/>
          <w:szCs w:val="24"/>
        </w:rPr>
        <w:t xml:space="preserve"> </w:t>
      </w:r>
      <w:r w:rsidR="00025D45" w:rsidRPr="00EC73DF">
        <w:rPr>
          <w:rFonts w:ascii="Times New Roman" w:eastAsiaTheme="minorHAnsi" w:hAnsi="Times New Roman" w:cs="Times New Roman"/>
          <w:sz w:val="24"/>
          <w:szCs w:val="24"/>
        </w:rPr>
        <w:t>nustatyta kitaip.</w:t>
      </w:r>
    </w:p>
    <w:p w14:paraId="1CF96447" w14:textId="77777777" w:rsidR="00286B3B" w:rsidRPr="00EC73DF" w:rsidRDefault="00286B3B"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b/>
          <w:bCs/>
          <w:sz w:val="24"/>
          <w:szCs w:val="24"/>
        </w:rPr>
        <w:t>Darbo užmokestis</w:t>
      </w:r>
      <w:r w:rsidRPr="00EC73DF">
        <w:rPr>
          <w:rFonts w:ascii="Times New Roman" w:eastAsiaTheme="minorHAnsi" w:hAnsi="Times New Roman" w:cs="Times New Roman"/>
          <w:sz w:val="24"/>
          <w:szCs w:val="24"/>
        </w:rPr>
        <w:t xml:space="preserve"> suprantamas taip, kaip jį reglamentuoja Lietuvos Respublikos darbo kodekso 139 straipsnis. Darbo užmokesčio išlaidos apima:</w:t>
      </w:r>
    </w:p>
    <w:p w14:paraId="2688B862" w14:textId="0786B49F" w:rsidR="00286B3B" w:rsidRPr="00EC73DF" w:rsidRDefault="00286B3B" w:rsidP="00EC73DF">
      <w:pPr>
        <w:pStyle w:val="ListParagraph"/>
        <w:numPr>
          <w:ilvl w:val="0"/>
          <w:numId w:val="195"/>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apskaičiuotą darbuotojo darbo užmokestį;</w:t>
      </w:r>
    </w:p>
    <w:p w14:paraId="6616511B" w14:textId="78CD25D3" w:rsidR="00286B3B" w:rsidRPr="00EC73DF" w:rsidRDefault="00286B3B" w:rsidP="00EC73DF">
      <w:pPr>
        <w:pStyle w:val="ListParagraph"/>
        <w:numPr>
          <w:ilvl w:val="0"/>
          <w:numId w:val="195"/>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privalomus darbo užmokesčio mokesčius: gyventojų pajamų mokestį (GPM), privalomojo sveikatos draudimo (PSD), valstybinio socialinio draudimo (VSD) įmokas, darbdavio įmokas į Garantinį fondą ir Ilgalaikio darbo išmokų fondą.</w:t>
      </w:r>
    </w:p>
    <w:p w14:paraId="013259EB" w14:textId="11EC8962" w:rsidR="00286B3B" w:rsidRPr="00EC73DF" w:rsidRDefault="00286B3B"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lastRenderedPageBreak/>
        <w:t xml:space="preserve">Šios išlaidos yra </w:t>
      </w:r>
      <w:r w:rsidRPr="00EC73DF">
        <w:rPr>
          <w:rFonts w:ascii="Times New Roman" w:eastAsiaTheme="minorHAnsi" w:hAnsi="Times New Roman" w:cs="Times New Roman"/>
          <w:b/>
          <w:bCs/>
          <w:sz w:val="24"/>
          <w:szCs w:val="24"/>
        </w:rPr>
        <w:t>tinkamos finansuoti, jei</w:t>
      </w:r>
      <w:r w:rsidRPr="00EC73DF">
        <w:rPr>
          <w:rFonts w:ascii="Times New Roman" w:eastAsiaTheme="minorHAnsi" w:hAnsi="Times New Roman" w:cs="Times New Roman"/>
          <w:sz w:val="24"/>
          <w:szCs w:val="24"/>
        </w:rPr>
        <w:t xml:space="preserve"> jos</w:t>
      </w:r>
      <w:r w:rsidR="00C47FBA" w:rsidRPr="00EC73DF">
        <w:rPr>
          <w:rFonts w:ascii="Times New Roman" w:eastAsiaTheme="minorHAnsi" w:hAnsi="Times New Roman" w:cs="Times New Roman"/>
          <w:sz w:val="24"/>
          <w:szCs w:val="24"/>
        </w:rPr>
        <w:t xml:space="preserve"> išmokėtos</w:t>
      </w:r>
      <w:r w:rsidRPr="00EC73DF">
        <w:rPr>
          <w:rFonts w:ascii="Times New Roman" w:eastAsiaTheme="minorHAnsi" w:hAnsi="Times New Roman" w:cs="Times New Roman"/>
          <w:sz w:val="24"/>
          <w:szCs w:val="24"/>
        </w:rPr>
        <w:t>:</w:t>
      </w:r>
    </w:p>
    <w:p w14:paraId="03B04F70" w14:textId="069361E2" w:rsidR="00286B3B" w:rsidRPr="00EC73DF" w:rsidRDefault="00910D44" w:rsidP="00EC73DF">
      <w:pPr>
        <w:pStyle w:val="ListParagraph"/>
        <w:numPr>
          <w:ilvl w:val="0"/>
          <w:numId w:val="196"/>
        </w:numPr>
        <w:tabs>
          <w:tab w:val="left" w:pos="1134"/>
        </w:tabs>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už </w:t>
      </w:r>
      <w:r w:rsidR="00286B3B" w:rsidRPr="00EC73DF">
        <w:rPr>
          <w:rFonts w:ascii="Times New Roman" w:eastAsiaTheme="minorHAnsi" w:hAnsi="Times New Roman" w:cs="Times New Roman"/>
          <w:sz w:val="24"/>
          <w:szCs w:val="24"/>
        </w:rPr>
        <w:t>atliktą darbą įgyvendinant projektą arba</w:t>
      </w:r>
    </w:p>
    <w:p w14:paraId="1F38FEDA" w14:textId="7C628E2E" w:rsidR="00025D49" w:rsidRPr="00EC73DF" w:rsidRDefault="00910D44" w:rsidP="00EC73DF">
      <w:pPr>
        <w:pStyle w:val="ListParagraph"/>
        <w:numPr>
          <w:ilvl w:val="0"/>
          <w:numId w:val="19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eastAsiaTheme="minorHAnsi" w:hAnsi="Times New Roman" w:cs="Times New Roman"/>
          <w:sz w:val="24"/>
          <w:szCs w:val="24"/>
        </w:rPr>
        <w:t>pagrįstų, tikslinių ir trumpalaikių projektą vykdančio personalo mokymų metu.</w:t>
      </w:r>
    </w:p>
    <w:p w14:paraId="320C3102" w14:textId="077C32C9" w:rsidR="00C44206" w:rsidRPr="00EC73DF" w:rsidRDefault="00C44206"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Pagal PFAT 232.2 papunktį tinkamomis finansuoti laikomos ir individualių įmonių, mažųjų bendrijų ar ūkinių bendrijų savininkų</w:t>
      </w:r>
      <w:r w:rsidR="00A367BE">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w:t>
      </w:r>
      <w:r w:rsidR="00A367BE">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narių lėšos, deklaruotos kaip su darbo santykiais susijusios pajamos, neviršijant oficialiai skelbiamo vidutinio darbo užmokesčio bei susijusių mokesčių.</w:t>
      </w:r>
    </w:p>
    <w:p w14:paraId="11EF31F0" w14:textId="6E5B5E57" w:rsidR="00427F6D" w:rsidRPr="00EC73DF" w:rsidRDefault="00C44206" w:rsidP="00EC73DF">
      <w:pPr>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Taip pat tinkamomis gali būti laikomos išlaidos pagal paslaugų (civilines) sutartis su mažųjų bendrijų vadovais ir nariais, jei jos patirtos vykdant projekto veiklas.</w:t>
      </w:r>
    </w:p>
    <w:p w14:paraId="2C3024C2" w14:textId="2E3AC191" w:rsidR="00427F6D" w:rsidRPr="00EC73DF" w:rsidRDefault="00427F6D" w:rsidP="00B24890">
      <w:pPr>
        <w:autoSpaceDE w:val="0"/>
        <w:autoSpaceDN w:val="0"/>
        <w:adjustRightInd w:val="0"/>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9.5.1. Projektą vykdančio personalo darbo užmokesčio dydžiui taikomi tinkamumo finansuoti reikalavimai</w:t>
      </w:r>
    </w:p>
    <w:p w14:paraId="7356972F" w14:textId="1F20B0C5" w:rsidR="00427F6D" w:rsidRPr="00EC73DF" w:rsidRDefault="00427F6D"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Pagal PFAT 232.1 papunktį projektą vykdančio personalo darbo užmokesčio išlaidos yra tinkamos finansuoti, jei jų dydis atitinka:</w:t>
      </w:r>
    </w:p>
    <w:p w14:paraId="5BF2D411" w14:textId="27D1ED67" w:rsidR="00427F6D" w:rsidRPr="00EC73DF" w:rsidRDefault="00427F6D" w:rsidP="00EC73DF">
      <w:pPr>
        <w:pStyle w:val="ListParagraph"/>
        <w:numPr>
          <w:ilvl w:val="1"/>
          <w:numId w:val="36"/>
        </w:numPr>
        <w:tabs>
          <w:tab w:val="left" w:pos="1134"/>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įprastą </w:t>
      </w:r>
      <w:r w:rsidR="00B855F2" w:rsidRPr="00EC73DF">
        <w:rPr>
          <w:rFonts w:ascii="Times New Roman" w:eastAsiaTheme="minorHAnsi" w:hAnsi="Times New Roman" w:cs="Times New Roman"/>
          <w:sz w:val="24"/>
          <w:szCs w:val="24"/>
        </w:rPr>
        <w:t>paramos gavėjo</w:t>
      </w:r>
      <w:r w:rsidRPr="00EC73DF">
        <w:rPr>
          <w:rFonts w:ascii="Times New Roman" w:eastAsiaTheme="minorHAnsi" w:hAnsi="Times New Roman" w:cs="Times New Roman"/>
          <w:sz w:val="24"/>
          <w:szCs w:val="24"/>
        </w:rPr>
        <w:t>, partnerio darbo užmokesčio praktiką atitinkamos kategorijos pareigoms arba</w:t>
      </w:r>
    </w:p>
    <w:p w14:paraId="77EC87F3" w14:textId="08B69F26" w:rsidR="00427F6D" w:rsidRPr="00EC73DF" w:rsidRDefault="00427F6D" w:rsidP="00EC73DF">
      <w:pPr>
        <w:pStyle w:val="ListParagraph"/>
        <w:numPr>
          <w:ilvl w:val="1"/>
          <w:numId w:val="36"/>
        </w:numPr>
        <w:tabs>
          <w:tab w:val="left" w:pos="1134"/>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taikomą nacionalinę teisę, kolektyvines sutartis ar oficialiąją statistiką.</w:t>
      </w:r>
    </w:p>
    <w:p w14:paraId="4F80EBD9" w14:textId="6B315B2B" w:rsidR="00427F6D" w:rsidRPr="00EC73DF" w:rsidRDefault="00427F6D" w:rsidP="00B24890">
      <w:pPr>
        <w:autoSpaceDE w:val="0"/>
        <w:autoSpaceDN w:val="0"/>
        <w:adjustRightInd w:val="0"/>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9.5.2. Darbo užmokestis pagrįstas įprasta darbo užmokesčio praktika</w:t>
      </w:r>
    </w:p>
    <w:p w14:paraId="14FC90E4" w14:textId="75C9B800" w:rsidR="00BF6C4A" w:rsidRPr="00EC73DF" w:rsidRDefault="00B855F2"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Paramos gavėjas </w:t>
      </w:r>
      <w:r w:rsidR="00BF6C4A" w:rsidRPr="00EC73DF">
        <w:rPr>
          <w:rFonts w:ascii="Times New Roman" w:eastAsiaTheme="minorHAnsi" w:hAnsi="Times New Roman" w:cs="Times New Roman"/>
          <w:sz w:val="24"/>
          <w:szCs w:val="24"/>
        </w:rPr>
        <w:t>ir (ar) partneris(-</w:t>
      </w:r>
      <w:proofErr w:type="spellStart"/>
      <w:r w:rsidR="00BF6C4A" w:rsidRPr="00EC73DF">
        <w:rPr>
          <w:rFonts w:ascii="Times New Roman" w:eastAsiaTheme="minorHAnsi" w:hAnsi="Times New Roman" w:cs="Times New Roman"/>
          <w:sz w:val="24"/>
          <w:szCs w:val="24"/>
        </w:rPr>
        <w:t>iai</w:t>
      </w:r>
      <w:proofErr w:type="spellEnd"/>
      <w:r w:rsidR="00BF6C4A" w:rsidRPr="00EC73DF">
        <w:rPr>
          <w:rFonts w:ascii="Times New Roman" w:eastAsiaTheme="minorHAnsi" w:hAnsi="Times New Roman" w:cs="Times New Roman"/>
          <w:sz w:val="24"/>
          <w:szCs w:val="24"/>
        </w:rPr>
        <w:t>) darbo užmokesčio išlaidas turi pagrįsti įprasta praktika, taikoma atitinkamos kategorijos pareigoms. Pagrindimui gali būti pateikiami šie duomenys:</w:t>
      </w:r>
    </w:p>
    <w:p w14:paraId="52F4DDE2" w14:textId="77777777" w:rsidR="00BF6C4A" w:rsidRPr="00EC73DF" w:rsidRDefault="00BF6C4A" w:rsidP="00EC73DF">
      <w:pPr>
        <w:pStyle w:val="ListParagraph"/>
        <w:numPr>
          <w:ilvl w:val="0"/>
          <w:numId w:val="94"/>
        </w:numPr>
        <w:tabs>
          <w:tab w:val="left" w:pos="993"/>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darbo sutartys dėl tų pačių ar panašių funkcijų ir (ar) pareigų;</w:t>
      </w:r>
    </w:p>
    <w:p w14:paraId="16F10C08" w14:textId="77777777" w:rsidR="00BF6C4A" w:rsidRPr="00EC73DF" w:rsidRDefault="00BF6C4A" w:rsidP="00EC73DF">
      <w:pPr>
        <w:pStyle w:val="ListParagraph"/>
        <w:numPr>
          <w:ilvl w:val="0"/>
          <w:numId w:val="94"/>
        </w:numPr>
        <w:tabs>
          <w:tab w:val="left" w:pos="993"/>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pažymos apie darbuotojo 3–12 mėnesių darbo užmokesčio vidurkį;</w:t>
      </w:r>
    </w:p>
    <w:p w14:paraId="38675C15" w14:textId="4A291745" w:rsidR="00BF6C4A" w:rsidRPr="00EC73DF" w:rsidRDefault="00BF6C4A" w:rsidP="00EC73DF">
      <w:pPr>
        <w:pStyle w:val="ListParagraph"/>
        <w:numPr>
          <w:ilvl w:val="0"/>
          <w:numId w:val="94"/>
        </w:numPr>
        <w:tabs>
          <w:tab w:val="left" w:pos="993"/>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3–12 mėnesių darbo užmokesčio priskaitymo dokumentai;</w:t>
      </w:r>
    </w:p>
    <w:p w14:paraId="70446EE9" w14:textId="77777777" w:rsidR="00BF6C4A" w:rsidRPr="00EC73DF" w:rsidRDefault="00BF6C4A" w:rsidP="00EC73DF">
      <w:pPr>
        <w:pStyle w:val="ListParagraph"/>
        <w:numPr>
          <w:ilvl w:val="0"/>
          <w:numId w:val="94"/>
        </w:numPr>
        <w:tabs>
          <w:tab w:val="left" w:pos="993"/>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pažymos apie atitinkamos pareigybės ar panašias funkcijas atliekančių darbuotojų bendrą darbo užmokesčio vidurkį.</w:t>
      </w:r>
    </w:p>
    <w:p w14:paraId="0C5FE652" w14:textId="53BA77EE" w:rsidR="00BF6C4A" w:rsidRPr="00EC73DF" w:rsidRDefault="00BF6C4A" w:rsidP="00B24890">
      <w:pPr>
        <w:autoSpaceDE w:val="0"/>
        <w:autoSpaceDN w:val="0"/>
        <w:adjustRightInd w:val="0"/>
        <w:spacing w:after="12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Planuojant vidutinį darbo valandos, dienos ar mėnesio įkainį, gali būti atsižvelgiama į numatomą įkainio kitimą projekto įgyvendinimo metu, remiantis Lietuvos banko svetainėje </w:t>
      </w:r>
      <w:hyperlink r:id="rId35" w:history="1">
        <w:proofErr w:type="spellStart"/>
        <w:r w:rsidRPr="00EC73DF">
          <w:rPr>
            <w:rStyle w:val="Hyperlink"/>
            <w:rFonts w:ascii="Times New Roman" w:eastAsiaTheme="minorHAnsi" w:hAnsi="Times New Roman" w:cs="Times New Roman"/>
            <w:i/>
            <w:iCs/>
            <w:sz w:val="24"/>
            <w:szCs w:val="24"/>
          </w:rPr>
          <w:t>lb.lt</w:t>
        </w:r>
        <w:proofErr w:type="spellEnd"/>
      </w:hyperlink>
      <w:r w:rsidRPr="00EC73DF">
        <w:rPr>
          <w:rFonts w:ascii="Times New Roman" w:eastAsiaTheme="minorHAnsi" w:hAnsi="Times New Roman" w:cs="Times New Roman"/>
          <w:sz w:val="24"/>
          <w:szCs w:val="24"/>
        </w:rPr>
        <w:t xml:space="preserve"> skelbiamomis naujausiomis darbo užmokesčio prognozėmis.</w:t>
      </w:r>
    </w:p>
    <w:tbl>
      <w:tblPr>
        <w:tblStyle w:val="TableGrid"/>
        <w:tblW w:w="0" w:type="auto"/>
        <w:tblLook w:val="04A0" w:firstRow="1" w:lastRow="0" w:firstColumn="1" w:lastColumn="0" w:noHBand="0" w:noVBand="1"/>
      </w:tblPr>
      <w:tblGrid>
        <w:gridCol w:w="9628"/>
      </w:tblGrid>
      <w:tr w:rsidR="00BF6C4A" w:rsidRPr="003875BD" w14:paraId="3CD997B6" w14:textId="77777777" w:rsidTr="00286216">
        <w:tc>
          <w:tcPr>
            <w:tcW w:w="9628" w:type="dxa"/>
            <w:shd w:val="clear" w:color="auto" w:fill="D9E2F3" w:themeFill="accent1" w:themeFillTint="33"/>
          </w:tcPr>
          <w:p w14:paraId="6FB639F0" w14:textId="71E8D1C2" w:rsidR="00BF6C4A" w:rsidRPr="00EC73DF" w:rsidRDefault="00BF6C4A"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Įgyvendinant projektą, darbo užmokesčio padidėjimas turi būti pagrįstas ir visais atvejais atitikti PFAT 232.1 papunkčio reikalavimus.</w:t>
            </w:r>
          </w:p>
        </w:tc>
      </w:tr>
    </w:tbl>
    <w:p w14:paraId="63C54D00" w14:textId="016D71A5" w:rsidR="00BF6C4A" w:rsidRPr="00EC73DF" w:rsidRDefault="00BF6C4A" w:rsidP="00B24890">
      <w:pPr>
        <w:autoSpaceDE w:val="0"/>
        <w:autoSpaceDN w:val="0"/>
        <w:adjustRightInd w:val="0"/>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 xml:space="preserve">9.5.3. </w:t>
      </w:r>
      <w:bookmarkStart w:id="31" w:name="_Hlk204273477"/>
      <w:r w:rsidRPr="00EC73DF">
        <w:rPr>
          <w:rFonts w:ascii="Times New Roman" w:eastAsiaTheme="minorHAnsi" w:hAnsi="Times New Roman" w:cs="Times New Roman"/>
          <w:color w:val="2F5497"/>
          <w:sz w:val="24"/>
          <w:szCs w:val="24"/>
        </w:rPr>
        <w:t>Darbo užmokesčiui taikytina nacionalinė teisė ar kolektyvinės sutartis</w:t>
      </w:r>
      <w:bookmarkEnd w:id="31"/>
    </w:p>
    <w:p w14:paraId="3F17CA34" w14:textId="179527ED" w:rsidR="009C746C" w:rsidRPr="00EC73DF" w:rsidRDefault="009C746C"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Darbo užmokesčio dydis negali būti mažesnis</w:t>
      </w:r>
      <w:r w:rsidR="00B33625">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nei nustatyta taikytinuose teisės aktuose, kolektyvinėse sutartyse ar darbovietėje patvirtintoje darbo apmokėjimo sistemoje. Jis turi atitikti bent jau Lietuvos Respublikos Vyriausybės patvirtintą minimaliąją mėnesinę algą arba minimalųjį valandinį atlygį.</w:t>
      </w:r>
    </w:p>
    <w:p w14:paraId="0EB512DF" w14:textId="77777777" w:rsidR="009C746C" w:rsidRPr="00EC73DF" w:rsidRDefault="009C746C"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Jeigu projektą vykdo biudžetinė įstaiga ar valstybės tarnautojas, darbo užmokesčio išlaidos, įskaitant priemokas už papildomas funkcijas, turi būti pagrįstos teisės aktų nuostatomis ir tinkamai dokumentuotos (pvz., įstaigos vadovo įsakyme nurodant priemokos pagrindą, terminą ir dydį).</w:t>
      </w:r>
    </w:p>
    <w:p w14:paraId="5EAD6A62" w14:textId="4E5891BD" w:rsidR="00BF6C4A" w:rsidRPr="00EC73DF" w:rsidRDefault="009C746C"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Papildomas darbas projekte gali būti apmokamas pagal sudarytą susitarimą, vadovaujantis Biudžetinių įstaigų darbuotojų darbo apmokėjimo įstatymo nuostatomis.</w:t>
      </w:r>
    </w:p>
    <w:p w14:paraId="36DBD0CF" w14:textId="7F331FC6" w:rsidR="009C746C" w:rsidRPr="00EC73DF" w:rsidRDefault="009C746C" w:rsidP="00B24890">
      <w:pPr>
        <w:autoSpaceDE w:val="0"/>
        <w:autoSpaceDN w:val="0"/>
        <w:adjustRightInd w:val="0"/>
        <w:spacing w:before="120"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color w:val="2F5497"/>
          <w:sz w:val="24"/>
          <w:szCs w:val="24"/>
        </w:rPr>
        <w:t>9.5.4. Darbo užmokesčio dydis</w:t>
      </w:r>
      <w:r w:rsidR="00057262" w:rsidRPr="00EC73DF">
        <w:rPr>
          <w:rFonts w:ascii="Times New Roman" w:eastAsiaTheme="minorHAnsi" w:hAnsi="Times New Roman" w:cs="Times New Roman"/>
          <w:color w:val="2F5497"/>
          <w:sz w:val="24"/>
          <w:szCs w:val="24"/>
        </w:rPr>
        <w:t>,</w:t>
      </w:r>
      <w:r w:rsidRPr="00EC73DF">
        <w:rPr>
          <w:rFonts w:ascii="Times New Roman" w:eastAsiaTheme="minorHAnsi" w:hAnsi="Times New Roman" w:cs="Times New Roman"/>
          <w:color w:val="2F5497"/>
          <w:sz w:val="24"/>
          <w:szCs w:val="24"/>
        </w:rPr>
        <w:t xml:space="preserve"> pagrįstas oficialiąja statistika</w:t>
      </w:r>
    </w:p>
    <w:p w14:paraId="356900DE" w14:textId="2EA58DE8" w:rsidR="00057262" w:rsidRPr="00EC73DF" w:rsidRDefault="00057262"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Darbo užmokesčio dydžiui pagrįsti gali būti naudojami Valstybės duomenų agentūros skelbiami naujausi statistiniai duomenys apie vidutinį darbo užmokestį (mėnesinį ir valandinį) pagal sektorius ir ekonominės veiklos rūšis. Šie duomenys skelbiami oficialiosios statistikos portale </w:t>
      </w:r>
      <w:hyperlink r:id="rId36" w:anchor="/" w:history="1">
        <w:proofErr w:type="spellStart"/>
        <w:r w:rsidRPr="00EC73DF">
          <w:rPr>
            <w:rStyle w:val="Hyperlink"/>
            <w:rFonts w:ascii="Times New Roman" w:eastAsiaTheme="minorHAnsi" w:hAnsi="Times New Roman" w:cs="Times New Roman"/>
            <w:sz w:val="24"/>
            <w:szCs w:val="24"/>
          </w:rPr>
          <w:t>hosp.stat.gov.lt</w:t>
        </w:r>
        <w:proofErr w:type="spellEnd"/>
      </w:hyperlink>
      <w:r w:rsidRPr="00EC73DF">
        <w:rPr>
          <w:rFonts w:ascii="Times New Roman" w:eastAsiaTheme="minorHAnsi" w:hAnsi="Times New Roman" w:cs="Times New Roman"/>
          <w:sz w:val="24"/>
          <w:szCs w:val="24"/>
        </w:rPr>
        <w:t xml:space="preserve"> (Rodiklių duomenų bazėje).</w:t>
      </w:r>
    </w:p>
    <w:p w14:paraId="069DD710" w14:textId="3B8D40EA" w:rsidR="009C746C" w:rsidRPr="00EC73DF" w:rsidRDefault="00057262" w:rsidP="00B24890">
      <w:pPr>
        <w:autoSpaceDE w:val="0"/>
        <w:autoSpaceDN w:val="0"/>
        <w:adjustRightInd w:val="0"/>
        <w:spacing w:after="12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Remtis galima tik oficialiąją statistiką tvarkančių įstaigų (pvz.</w:t>
      </w:r>
      <w:r w:rsidR="00B33625">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Valstybės duomenų agentūros, Lietuvos banko) pateiktais duomenimis. </w:t>
      </w:r>
    </w:p>
    <w:tbl>
      <w:tblPr>
        <w:tblStyle w:val="TableGrid"/>
        <w:tblW w:w="0" w:type="auto"/>
        <w:tblLook w:val="04A0" w:firstRow="1" w:lastRow="0" w:firstColumn="1" w:lastColumn="0" w:noHBand="0" w:noVBand="1"/>
      </w:tblPr>
      <w:tblGrid>
        <w:gridCol w:w="9628"/>
      </w:tblGrid>
      <w:tr w:rsidR="00057262" w:rsidRPr="003875BD" w14:paraId="39EFD76C" w14:textId="77777777" w:rsidTr="00286216">
        <w:tc>
          <w:tcPr>
            <w:tcW w:w="9628" w:type="dxa"/>
            <w:shd w:val="clear" w:color="auto" w:fill="D9E2F3" w:themeFill="accent1" w:themeFillTint="33"/>
          </w:tcPr>
          <w:p w14:paraId="2547435C" w14:textId="1DC9E367" w:rsidR="00057262" w:rsidRPr="00EC73DF" w:rsidRDefault="00057262"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Tyrimai, studijos ar kiti duomenys, parengti įmonių ar įstaigų, nepriskirtinų oficialiąją statistiką tvarkančioms įstaigoms, nėra tinkami darbo užmokesčio pagrindimui.</w:t>
            </w:r>
          </w:p>
        </w:tc>
      </w:tr>
    </w:tbl>
    <w:p w14:paraId="326CD6D1" w14:textId="2A6E70B5" w:rsidR="006017D6" w:rsidRPr="00EC73DF" w:rsidRDefault="006017D6" w:rsidP="00B24890">
      <w:pPr>
        <w:autoSpaceDE w:val="0"/>
        <w:autoSpaceDN w:val="0"/>
        <w:adjustRightInd w:val="0"/>
        <w:spacing w:before="60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lastRenderedPageBreak/>
        <w:t>9.5.5. Projektą vykdančio personalo darbo užmokesčio tinkamos finansuoti išlaidos</w:t>
      </w:r>
    </w:p>
    <w:p w14:paraId="3FC6AA52" w14:textId="538ACAFC"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Remiantis darbo santykius reglamentuojančiais teisės aktais ir </w:t>
      </w:r>
      <w:r w:rsidR="00146CE1" w:rsidRPr="00EC73DF">
        <w:rPr>
          <w:rFonts w:ascii="Times New Roman" w:eastAsiaTheme="minorHAnsi" w:hAnsi="Times New Roman" w:cs="Times New Roman"/>
          <w:sz w:val="24"/>
          <w:szCs w:val="24"/>
        </w:rPr>
        <w:t>PFAT</w:t>
      </w:r>
      <w:r w:rsidRPr="00EC73DF">
        <w:rPr>
          <w:rFonts w:ascii="Times New Roman" w:eastAsiaTheme="minorHAnsi" w:hAnsi="Times New Roman" w:cs="Times New Roman"/>
          <w:sz w:val="24"/>
          <w:szCs w:val="24"/>
        </w:rPr>
        <w:t xml:space="preserve"> nuostatomis, tinkamomis finansuoti laikomos šios darbo užmokesčio išlaidos:</w:t>
      </w:r>
    </w:p>
    <w:p w14:paraId="4380DFB5" w14:textId="35002933"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 xml:space="preserve">a) </w:t>
      </w:r>
      <w:r w:rsidR="00592DB2" w:rsidRPr="00EC73DF">
        <w:rPr>
          <w:rFonts w:ascii="Times New Roman" w:eastAsiaTheme="minorHAnsi" w:hAnsi="Times New Roman" w:cs="Times New Roman"/>
          <w:sz w:val="24"/>
          <w:szCs w:val="24"/>
        </w:rPr>
        <w:t>b</w:t>
      </w:r>
      <w:r w:rsidRPr="00EC73DF">
        <w:rPr>
          <w:rFonts w:ascii="Times New Roman" w:eastAsiaTheme="minorHAnsi" w:hAnsi="Times New Roman" w:cs="Times New Roman"/>
          <w:sz w:val="24"/>
          <w:szCs w:val="24"/>
        </w:rPr>
        <w:t>azinis darbo užmokestis – apskaičiuotas pagal taikomas darbo apmokėjimo formas (mėnesinė, pareiginė alga, valandinis ar dieninis atlygis)</w:t>
      </w:r>
      <w:r w:rsidR="00592DB2" w:rsidRPr="00EC73DF">
        <w:rPr>
          <w:rFonts w:ascii="Times New Roman" w:eastAsiaTheme="minorHAnsi" w:hAnsi="Times New Roman" w:cs="Times New Roman"/>
          <w:sz w:val="24"/>
          <w:szCs w:val="24"/>
        </w:rPr>
        <w:t>;</w:t>
      </w:r>
    </w:p>
    <w:p w14:paraId="42130D61" w14:textId="0CC92AAE"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b)</w:t>
      </w:r>
      <w:r w:rsidRPr="00EC73DF">
        <w:rPr>
          <w:rFonts w:ascii="Times New Roman" w:eastAsiaTheme="minorHAnsi" w:hAnsi="Times New Roman" w:cs="Times New Roman"/>
          <w:sz w:val="24"/>
          <w:szCs w:val="24"/>
        </w:rPr>
        <w:t xml:space="preserve"> </w:t>
      </w:r>
      <w:r w:rsidR="00592DB2" w:rsidRPr="00EC73DF">
        <w:rPr>
          <w:rFonts w:ascii="Times New Roman" w:eastAsiaTheme="minorHAnsi" w:hAnsi="Times New Roman" w:cs="Times New Roman"/>
          <w:sz w:val="24"/>
          <w:szCs w:val="24"/>
        </w:rPr>
        <w:t>p</w:t>
      </w:r>
      <w:r w:rsidRPr="00EC73DF">
        <w:rPr>
          <w:rFonts w:ascii="Times New Roman" w:eastAsiaTheme="minorHAnsi" w:hAnsi="Times New Roman" w:cs="Times New Roman"/>
          <w:sz w:val="24"/>
          <w:szCs w:val="24"/>
        </w:rPr>
        <w:t>apildomas apmokėjimas – už darbą poilsio ir švenčių dienomis, viršvalandžius, darbą naktį ar esant nukrypimams nuo normalių darbo sąlygų</w:t>
      </w:r>
      <w:r w:rsidR="00592DB2" w:rsidRPr="00EC73DF">
        <w:rPr>
          <w:rFonts w:ascii="Times New Roman" w:eastAsiaTheme="minorHAnsi" w:hAnsi="Times New Roman" w:cs="Times New Roman"/>
          <w:sz w:val="24"/>
          <w:szCs w:val="24"/>
        </w:rPr>
        <w:t>;</w:t>
      </w:r>
    </w:p>
    <w:p w14:paraId="6FF507EB" w14:textId="1C771427"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c</w:t>
      </w:r>
      <w:r w:rsidRPr="00EC73DF">
        <w:rPr>
          <w:rFonts w:ascii="Times New Roman" w:eastAsiaTheme="minorHAnsi" w:hAnsi="Times New Roman" w:cs="Times New Roman"/>
          <w:sz w:val="24"/>
          <w:szCs w:val="24"/>
        </w:rPr>
        <w:t xml:space="preserve">) </w:t>
      </w:r>
      <w:r w:rsidR="00592DB2" w:rsidRPr="00EC73DF">
        <w:rPr>
          <w:rFonts w:ascii="Times New Roman" w:eastAsiaTheme="minorHAnsi" w:hAnsi="Times New Roman" w:cs="Times New Roman"/>
          <w:sz w:val="24"/>
          <w:szCs w:val="24"/>
        </w:rPr>
        <w:t>p</w:t>
      </w:r>
      <w:r w:rsidRPr="00EC73DF">
        <w:rPr>
          <w:rFonts w:ascii="Times New Roman" w:eastAsiaTheme="minorHAnsi" w:hAnsi="Times New Roman" w:cs="Times New Roman"/>
          <w:sz w:val="24"/>
          <w:szCs w:val="24"/>
        </w:rPr>
        <w:t>apildomos darbo užmokesčio dalys – nustatytos šalių susitarimu arba pagal darbo teisės normas</w:t>
      </w:r>
      <w:r w:rsidR="00592DB2" w:rsidRPr="00EC73DF">
        <w:rPr>
          <w:rFonts w:ascii="Times New Roman" w:eastAsiaTheme="minorHAnsi" w:hAnsi="Times New Roman" w:cs="Times New Roman"/>
          <w:sz w:val="24"/>
          <w:szCs w:val="24"/>
        </w:rPr>
        <w:t>;</w:t>
      </w:r>
    </w:p>
    <w:p w14:paraId="263DBFBA" w14:textId="1F4CE5D3"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d</w:t>
      </w:r>
      <w:r w:rsidRPr="00EC73DF">
        <w:rPr>
          <w:rFonts w:ascii="Times New Roman" w:eastAsiaTheme="minorHAnsi" w:hAnsi="Times New Roman" w:cs="Times New Roman"/>
          <w:sz w:val="24"/>
          <w:szCs w:val="24"/>
        </w:rPr>
        <w:t xml:space="preserve">) </w:t>
      </w:r>
      <w:r w:rsidR="00592DB2" w:rsidRPr="00EC73DF">
        <w:rPr>
          <w:rFonts w:ascii="Times New Roman" w:eastAsiaTheme="minorHAnsi" w:hAnsi="Times New Roman" w:cs="Times New Roman"/>
          <w:sz w:val="24"/>
          <w:szCs w:val="24"/>
        </w:rPr>
        <w:t>p</w:t>
      </w:r>
      <w:r w:rsidRPr="00EC73DF">
        <w:rPr>
          <w:rFonts w:ascii="Times New Roman" w:eastAsiaTheme="minorHAnsi" w:hAnsi="Times New Roman" w:cs="Times New Roman"/>
          <w:sz w:val="24"/>
          <w:szCs w:val="24"/>
        </w:rPr>
        <w:t>riedai, priemokos, premijos – įskaitant mėnesines premijas ir kitus mokėjimus už atliktą darbą</w:t>
      </w:r>
      <w:r w:rsidR="00592DB2" w:rsidRPr="00EC73DF">
        <w:rPr>
          <w:rFonts w:ascii="Times New Roman" w:eastAsiaTheme="minorHAnsi" w:hAnsi="Times New Roman" w:cs="Times New Roman"/>
          <w:sz w:val="24"/>
          <w:szCs w:val="24"/>
        </w:rPr>
        <w:t>;</w:t>
      </w:r>
    </w:p>
    <w:p w14:paraId="29F11811" w14:textId="64199855"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e</w:t>
      </w:r>
      <w:r w:rsidRPr="00EC73DF">
        <w:rPr>
          <w:rFonts w:ascii="Times New Roman" w:eastAsiaTheme="minorHAnsi" w:hAnsi="Times New Roman" w:cs="Times New Roman"/>
          <w:sz w:val="24"/>
          <w:szCs w:val="24"/>
        </w:rPr>
        <w:t xml:space="preserve">) </w:t>
      </w:r>
      <w:r w:rsidR="00592DB2" w:rsidRPr="00EC73DF">
        <w:rPr>
          <w:rFonts w:ascii="Times New Roman" w:eastAsiaTheme="minorHAnsi" w:hAnsi="Times New Roman" w:cs="Times New Roman"/>
          <w:sz w:val="24"/>
          <w:szCs w:val="24"/>
        </w:rPr>
        <w:t>a</w:t>
      </w:r>
      <w:r w:rsidRPr="00EC73DF">
        <w:rPr>
          <w:rFonts w:ascii="Times New Roman" w:eastAsiaTheme="minorHAnsi" w:hAnsi="Times New Roman" w:cs="Times New Roman"/>
          <w:sz w:val="24"/>
          <w:szCs w:val="24"/>
        </w:rPr>
        <w:t>tostoginiai – už kasmetines, pailgintas ar papildomas atostogas, taip pat už papildomą poilsio laiką darbuotojams, auginantiems vaikus</w:t>
      </w:r>
      <w:r w:rsidR="00592DB2" w:rsidRPr="00EC73DF">
        <w:rPr>
          <w:rFonts w:ascii="Times New Roman" w:eastAsiaTheme="minorHAnsi" w:hAnsi="Times New Roman" w:cs="Times New Roman"/>
          <w:sz w:val="24"/>
          <w:szCs w:val="24"/>
        </w:rPr>
        <w:t>;</w:t>
      </w:r>
    </w:p>
    <w:p w14:paraId="21350152" w14:textId="2621EDD8"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f</w:t>
      </w:r>
      <w:r w:rsidRPr="00EC73DF">
        <w:rPr>
          <w:rFonts w:ascii="Times New Roman" w:eastAsiaTheme="minorHAnsi" w:hAnsi="Times New Roman" w:cs="Times New Roman"/>
          <w:sz w:val="24"/>
          <w:szCs w:val="24"/>
        </w:rPr>
        <w:t xml:space="preserve">) </w:t>
      </w:r>
      <w:r w:rsidR="008B784D" w:rsidRPr="00EC73DF">
        <w:rPr>
          <w:rFonts w:ascii="Times New Roman" w:eastAsiaTheme="minorHAnsi" w:hAnsi="Times New Roman" w:cs="Times New Roman"/>
          <w:sz w:val="24"/>
          <w:szCs w:val="24"/>
        </w:rPr>
        <w:t>i</w:t>
      </w:r>
      <w:r w:rsidRPr="00EC73DF">
        <w:rPr>
          <w:rFonts w:ascii="Times New Roman" w:eastAsiaTheme="minorHAnsi" w:hAnsi="Times New Roman" w:cs="Times New Roman"/>
          <w:sz w:val="24"/>
          <w:szCs w:val="24"/>
        </w:rPr>
        <w:t>šmokos už ilgesnės trukmės atostogas ir kompensacijos už nepanaudotas atostogas darbo santykiams pasibaigus</w:t>
      </w:r>
      <w:r w:rsidR="008B784D" w:rsidRPr="00EC73DF">
        <w:rPr>
          <w:rFonts w:ascii="Times New Roman" w:eastAsiaTheme="minorHAnsi" w:hAnsi="Times New Roman" w:cs="Times New Roman"/>
          <w:sz w:val="24"/>
          <w:szCs w:val="24"/>
        </w:rPr>
        <w:t>;</w:t>
      </w:r>
    </w:p>
    <w:p w14:paraId="098062A9" w14:textId="7EAE3CA0"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g</w:t>
      </w:r>
      <w:r w:rsidRPr="00EC73DF">
        <w:rPr>
          <w:rFonts w:ascii="Times New Roman" w:eastAsiaTheme="minorHAnsi" w:hAnsi="Times New Roman" w:cs="Times New Roman"/>
          <w:sz w:val="24"/>
          <w:szCs w:val="24"/>
        </w:rPr>
        <w:t xml:space="preserve">) </w:t>
      </w:r>
      <w:r w:rsidR="008B784D" w:rsidRPr="00EC73DF">
        <w:rPr>
          <w:rFonts w:ascii="Times New Roman" w:eastAsiaTheme="minorHAnsi" w:hAnsi="Times New Roman" w:cs="Times New Roman"/>
          <w:sz w:val="24"/>
          <w:szCs w:val="24"/>
        </w:rPr>
        <w:t>l</w:t>
      </w:r>
      <w:r w:rsidRPr="00EC73DF">
        <w:rPr>
          <w:rFonts w:ascii="Times New Roman" w:eastAsiaTheme="minorHAnsi" w:hAnsi="Times New Roman" w:cs="Times New Roman"/>
          <w:sz w:val="24"/>
          <w:szCs w:val="24"/>
        </w:rPr>
        <w:t>igos išmokos – darbdavio mokamos pirmąsias dvi kalendorines dienas.</w:t>
      </w:r>
    </w:p>
    <w:p w14:paraId="69E69296" w14:textId="0C5DB9E3" w:rsidR="006017D6" w:rsidRPr="00EC73DF" w:rsidRDefault="006017D6"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Visos išmokos turi būti apskaičiuotos pagal darbuotojo vidutinį darbo užmokestį, vadovaujantis Vidutinio darbo užmokesčio skaičiavimo tvarkos aprašu.</w:t>
      </w:r>
    </w:p>
    <w:p w14:paraId="1B68FDA6" w14:textId="05D3221A" w:rsidR="00592DB2" w:rsidRPr="00EC73DF" w:rsidRDefault="001D058D" w:rsidP="00B24890">
      <w:pPr>
        <w:autoSpaceDE w:val="0"/>
        <w:autoSpaceDN w:val="0"/>
        <w:adjustRightInd w:val="0"/>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 xml:space="preserve">9.5.6. </w:t>
      </w:r>
      <w:r w:rsidR="00592DB2" w:rsidRPr="00EC73DF">
        <w:rPr>
          <w:rFonts w:ascii="Times New Roman" w:eastAsiaTheme="minorHAnsi" w:hAnsi="Times New Roman" w:cs="Times New Roman"/>
          <w:color w:val="2F5497"/>
          <w:sz w:val="24"/>
          <w:szCs w:val="24"/>
        </w:rPr>
        <w:t>Projektą vykdančio personalo darbo užmokesčio netinkamos finansuoti išlaidos</w:t>
      </w:r>
    </w:p>
    <w:p w14:paraId="7CF231F2" w14:textId="16B324FE" w:rsidR="00592DB2" w:rsidRPr="00EC73DF" w:rsidRDefault="00592DB2"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Remiantis darbo santykius reglamentuojančiais teisės aktais ir PFAT nuostatomis, netinkamomis finansuoti laikomos šios darbo užmokesčio išlaidos:</w:t>
      </w:r>
    </w:p>
    <w:p w14:paraId="42284BDF" w14:textId="6300A5ED" w:rsidR="00592DB2" w:rsidRPr="00EC73DF" w:rsidRDefault="008B784D" w:rsidP="00EC73DF">
      <w:pPr>
        <w:pStyle w:val="ListParagraph"/>
        <w:numPr>
          <w:ilvl w:val="2"/>
          <w:numId w:val="197"/>
        </w:numPr>
        <w:tabs>
          <w:tab w:val="left" w:pos="0"/>
          <w:tab w:val="left" w:pos="1134"/>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p</w:t>
      </w:r>
      <w:r w:rsidR="00592DB2" w:rsidRPr="00EC73DF">
        <w:rPr>
          <w:rFonts w:ascii="Times New Roman" w:eastAsiaTheme="minorHAnsi" w:hAnsi="Times New Roman" w:cs="Times New Roman"/>
          <w:sz w:val="24"/>
          <w:szCs w:val="24"/>
        </w:rPr>
        <w:t>remijos ir išmokos, mokamos švenčių, jubiliejų, pensijos skyrimo ar darbo santykių nutraukimo progomis</w:t>
      </w:r>
      <w:r w:rsidRPr="00EC73DF">
        <w:rPr>
          <w:rFonts w:ascii="Times New Roman" w:eastAsiaTheme="minorHAnsi" w:hAnsi="Times New Roman" w:cs="Times New Roman"/>
          <w:sz w:val="24"/>
          <w:szCs w:val="24"/>
        </w:rPr>
        <w:t>;</w:t>
      </w:r>
    </w:p>
    <w:p w14:paraId="1EF38367" w14:textId="1FE2FB01" w:rsidR="00592DB2" w:rsidRPr="00EC73DF" w:rsidRDefault="008B784D" w:rsidP="00EC73DF">
      <w:pPr>
        <w:pStyle w:val="ListParagraph"/>
        <w:numPr>
          <w:ilvl w:val="2"/>
          <w:numId w:val="197"/>
        </w:numPr>
        <w:tabs>
          <w:tab w:val="left" w:pos="0"/>
          <w:tab w:val="left" w:pos="1134"/>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s</w:t>
      </w:r>
      <w:r w:rsidR="00592DB2" w:rsidRPr="00EC73DF">
        <w:rPr>
          <w:rFonts w:ascii="Times New Roman" w:eastAsiaTheme="minorHAnsi" w:hAnsi="Times New Roman" w:cs="Times New Roman"/>
          <w:sz w:val="24"/>
          <w:szCs w:val="24"/>
        </w:rPr>
        <w:t>katinamosios išmokos, mokamos darbdavio iniciatyva už gerus darbo rezultatus (darbuotojams, valstybės tarnautojams, biudžetinių įstaigų darbuotojams)</w:t>
      </w:r>
      <w:r w:rsidRPr="00EC73DF">
        <w:rPr>
          <w:rFonts w:ascii="Times New Roman" w:eastAsiaTheme="minorHAnsi" w:hAnsi="Times New Roman" w:cs="Times New Roman"/>
          <w:sz w:val="24"/>
          <w:szCs w:val="24"/>
        </w:rPr>
        <w:t>;</w:t>
      </w:r>
    </w:p>
    <w:p w14:paraId="7F04D4A4" w14:textId="3D22FD46" w:rsidR="00592DB2" w:rsidRPr="00EC73DF" w:rsidRDefault="008B784D" w:rsidP="00EC73DF">
      <w:pPr>
        <w:pStyle w:val="ListParagraph"/>
        <w:numPr>
          <w:ilvl w:val="2"/>
          <w:numId w:val="197"/>
        </w:numPr>
        <w:tabs>
          <w:tab w:val="left" w:pos="0"/>
          <w:tab w:val="left" w:pos="1134"/>
        </w:tabs>
        <w:autoSpaceDE w:val="0"/>
        <w:autoSpaceDN w:val="0"/>
        <w:adjustRightInd w:val="0"/>
        <w:spacing w:after="0" w:line="240" w:lineRule="auto"/>
        <w:ind w:left="0" w:firstLine="709"/>
        <w:contextualSpacing w:val="0"/>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i</w:t>
      </w:r>
      <w:r w:rsidR="00592DB2" w:rsidRPr="00EC73DF">
        <w:rPr>
          <w:rFonts w:ascii="Times New Roman" w:eastAsiaTheme="minorHAnsi" w:hAnsi="Times New Roman" w:cs="Times New Roman"/>
          <w:sz w:val="24"/>
          <w:szCs w:val="24"/>
        </w:rPr>
        <w:t>šmokos už tikslines atostogas</w:t>
      </w:r>
      <w:r w:rsidRPr="00EC73DF">
        <w:rPr>
          <w:rFonts w:ascii="Times New Roman" w:eastAsiaTheme="minorHAnsi" w:hAnsi="Times New Roman" w:cs="Times New Roman"/>
          <w:sz w:val="24"/>
          <w:szCs w:val="24"/>
        </w:rPr>
        <w:t>;</w:t>
      </w:r>
    </w:p>
    <w:p w14:paraId="00D53DB8" w14:textId="025B284C" w:rsidR="00592DB2" w:rsidRPr="00EC73DF" w:rsidRDefault="008B784D" w:rsidP="00EC73DF">
      <w:pPr>
        <w:tabs>
          <w:tab w:val="left" w:pos="1134"/>
        </w:tabs>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9299D" w:rsidRPr="00EC73DF">
        <w:rPr>
          <w:rFonts w:ascii="Times New Roman" w:eastAsiaTheme="minorHAnsi" w:hAnsi="Times New Roman" w:cs="Times New Roman"/>
          <w:sz w:val="24"/>
          <w:szCs w:val="24"/>
        </w:rPr>
        <w:t xml:space="preserve">d) </w:t>
      </w:r>
      <w:r w:rsidRPr="00EC73DF">
        <w:rPr>
          <w:rFonts w:ascii="Times New Roman" w:eastAsiaTheme="minorHAnsi" w:hAnsi="Times New Roman" w:cs="Times New Roman"/>
          <w:sz w:val="24"/>
          <w:szCs w:val="24"/>
        </w:rPr>
        <w:t>p</w:t>
      </w:r>
      <w:r w:rsidR="00592DB2" w:rsidRPr="00EC73DF">
        <w:rPr>
          <w:rFonts w:ascii="Times New Roman" w:eastAsiaTheme="minorHAnsi" w:hAnsi="Times New Roman" w:cs="Times New Roman"/>
          <w:sz w:val="24"/>
          <w:szCs w:val="24"/>
        </w:rPr>
        <w:t>ašalpos</w:t>
      </w:r>
      <w:r w:rsidRPr="00EC73DF">
        <w:rPr>
          <w:rFonts w:ascii="Times New Roman" w:eastAsiaTheme="minorHAnsi" w:hAnsi="Times New Roman" w:cs="Times New Roman"/>
          <w:sz w:val="24"/>
          <w:szCs w:val="24"/>
        </w:rPr>
        <w:t>;</w:t>
      </w:r>
    </w:p>
    <w:p w14:paraId="0FAD7D69" w14:textId="62395B59" w:rsidR="00592DB2" w:rsidRPr="00EC73DF" w:rsidRDefault="008B784D" w:rsidP="00EC73DF">
      <w:pPr>
        <w:tabs>
          <w:tab w:val="left" w:pos="1134"/>
        </w:tabs>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w:t>
      </w:r>
      <w:r w:rsidR="00B33625">
        <w:rPr>
          <w:rFonts w:ascii="Times New Roman" w:eastAsiaTheme="minorHAnsi" w:hAnsi="Times New Roman" w:cs="Times New Roman"/>
          <w:sz w:val="24"/>
          <w:szCs w:val="24"/>
        </w:rPr>
        <w:t>e</w:t>
      </w:r>
      <w:r w:rsidR="00B9299D" w:rsidRPr="00EC73DF">
        <w:rPr>
          <w:rFonts w:ascii="Times New Roman" w:eastAsiaTheme="minorHAnsi" w:hAnsi="Times New Roman" w:cs="Times New Roman"/>
          <w:sz w:val="24"/>
          <w:szCs w:val="24"/>
        </w:rPr>
        <w:t xml:space="preserve">) </w:t>
      </w:r>
      <w:r w:rsidRPr="00EC73DF">
        <w:rPr>
          <w:rFonts w:ascii="Times New Roman" w:eastAsiaTheme="minorHAnsi" w:hAnsi="Times New Roman" w:cs="Times New Roman"/>
          <w:sz w:val="24"/>
          <w:szCs w:val="24"/>
        </w:rPr>
        <w:t>į</w:t>
      </w:r>
      <w:r w:rsidR="00592DB2" w:rsidRPr="00EC73DF">
        <w:rPr>
          <w:rFonts w:ascii="Times New Roman" w:eastAsiaTheme="minorHAnsi" w:hAnsi="Times New Roman" w:cs="Times New Roman"/>
          <w:sz w:val="24"/>
          <w:szCs w:val="24"/>
        </w:rPr>
        <w:t>mokos į pensijų ir kitus fondus, išskyrus privalomas įmokas ir papildomas pensijų įmokas pagal Pensijų kaupimo įstatymą.</w:t>
      </w:r>
    </w:p>
    <w:p w14:paraId="66E25976" w14:textId="4D724CA8" w:rsidR="00592DB2" w:rsidRPr="00EC73DF" w:rsidRDefault="008B784D" w:rsidP="00EC73DF">
      <w:pPr>
        <w:tabs>
          <w:tab w:val="left" w:pos="1134"/>
        </w:tabs>
        <w:autoSpaceDE w:val="0"/>
        <w:autoSpaceDN w:val="0"/>
        <w:adjustRightInd w:val="0"/>
        <w:spacing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sz w:val="24"/>
          <w:szCs w:val="24"/>
        </w:rPr>
        <w:t>(</w:t>
      </w:r>
      <w:r w:rsidR="00B33625">
        <w:rPr>
          <w:rFonts w:ascii="Times New Roman" w:eastAsiaTheme="minorHAnsi" w:hAnsi="Times New Roman" w:cs="Times New Roman"/>
          <w:sz w:val="24"/>
          <w:szCs w:val="24"/>
        </w:rPr>
        <w:t>f</w:t>
      </w:r>
      <w:r w:rsidR="00B9299D" w:rsidRPr="00EC73DF">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n</w:t>
      </w:r>
      <w:r w:rsidR="00592DB2" w:rsidRPr="00EC73DF">
        <w:rPr>
          <w:rFonts w:ascii="Times New Roman" w:eastAsiaTheme="minorHAnsi" w:hAnsi="Times New Roman" w:cs="Times New Roman"/>
          <w:sz w:val="24"/>
          <w:szCs w:val="24"/>
        </w:rPr>
        <w:t>auda natūra, suteikta darbuotojui darbdavio (</w:t>
      </w:r>
      <w:r w:rsidR="00B855F2" w:rsidRPr="00EC73DF">
        <w:rPr>
          <w:rFonts w:ascii="Times New Roman" w:eastAsiaTheme="minorHAnsi" w:hAnsi="Times New Roman" w:cs="Times New Roman"/>
          <w:sz w:val="24"/>
          <w:szCs w:val="24"/>
        </w:rPr>
        <w:t xml:space="preserve">paramos gavėjo </w:t>
      </w:r>
      <w:r w:rsidR="00592DB2" w:rsidRPr="00EC73DF">
        <w:rPr>
          <w:rFonts w:ascii="Times New Roman" w:eastAsiaTheme="minorHAnsi" w:hAnsi="Times New Roman" w:cs="Times New Roman"/>
          <w:sz w:val="24"/>
          <w:szCs w:val="24"/>
        </w:rPr>
        <w:t>ar partnerio) ir su tuo susijusios išlaidos.</w:t>
      </w:r>
    </w:p>
    <w:p w14:paraId="4C19DAE5" w14:textId="1C531318" w:rsidR="001D058D" w:rsidRPr="00EC73DF" w:rsidRDefault="00592DB2" w:rsidP="00B24890">
      <w:pPr>
        <w:autoSpaceDE w:val="0"/>
        <w:autoSpaceDN w:val="0"/>
        <w:adjustRightInd w:val="0"/>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9.5.7. Projektą vykdančio personalo funkcijų atskyrimas</w:t>
      </w:r>
    </w:p>
    <w:p w14:paraId="59279B50" w14:textId="34F3B561" w:rsidR="001D058D" w:rsidRPr="00EC73DF" w:rsidRDefault="001D058D"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Tas pats asmuo </w:t>
      </w:r>
      <w:r w:rsidRPr="00EC73DF">
        <w:rPr>
          <w:rFonts w:ascii="Times New Roman" w:eastAsiaTheme="minorHAnsi" w:hAnsi="Times New Roman" w:cs="Times New Roman"/>
          <w:b/>
          <w:bCs/>
          <w:sz w:val="24"/>
          <w:szCs w:val="24"/>
        </w:rPr>
        <w:t>gali</w:t>
      </w:r>
      <w:r w:rsidRPr="00EC73DF">
        <w:rPr>
          <w:rFonts w:ascii="Times New Roman" w:eastAsiaTheme="minorHAnsi" w:hAnsi="Times New Roman" w:cs="Times New Roman"/>
          <w:sz w:val="24"/>
          <w:szCs w:val="24"/>
        </w:rPr>
        <w:t xml:space="preserve"> vykdyti tiek tiesiogines projekto veiklas, tiek netiesiogines (administravimo) veiklas, jei šios veiklos yra aiškiai atskirtos darbo laiko apskaitoje (pvz.</w:t>
      </w:r>
      <w:r w:rsidR="003139FE">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žiniaraščiuose arba taikant </w:t>
      </w:r>
      <w:r w:rsidRPr="00EC73DF">
        <w:rPr>
          <w:rFonts w:ascii="Times New Roman" w:eastAsiaTheme="minorHAnsi" w:hAnsi="Times New Roman" w:cs="Times New Roman"/>
          <w:i/>
          <w:iCs/>
          <w:sz w:val="24"/>
          <w:szCs w:val="24"/>
        </w:rPr>
        <w:t xml:space="preserve">pro </w:t>
      </w:r>
      <w:proofErr w:type="spellStart"/>
      <w:r w:rsidRPr="00EC73DF">
        <w:rPr>
          <w:rFonts w:ascii="Times New Roman" w:eastAsiaTheme="minorHAnsi" w:hAnsi="Times New Roman" w:cs="Times New Roman"/>
          <w:i/>
          <w:iCs/>
          <w:sz w:val="24"/>
          <w:szCs w:val="24"/>
        </w:rPr>
        <w:t>rata</w:t>
      </w:r>
      <w:proofErr w:type="spellEnd"/>
      <w:r w:rsidRPr="00EC73DF">
        <w:rPr>
          <w:rFonts w:ascii="Times New Roman" w:eastAsiaTheme="minorHAnsi" w:hAnsi="Times New Roman" w:cs="Times New Roman"/>
          <w:sz w:val="24"/>
          <w:szCs w:val="24"/>
        </w:rPr>
        <w:t xml:space="preserve"> metodiką).</w:t>
      </w:r>
    </w:p>
    <w:p w14:paraId="08D69A2F" w14:textId="048216BE" w:rsidR="001D058D" w:rsidRPr="00EC73DF" w:rsidRDefault="001D058D" w:rsidP="00EC73DF">
      <w:pPr>
        <w:autoSpaceDE w:val="0"/>
        <w:autoSpaceDN w:val="0"/>
        <w:adjustRightInd w:val="0"/>
        <w:spacing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Tačiau projekto administravimo funkcijas atliekantis asmuo (pvz.</w:t>
      </w:r>
      <w:r w:rsidR="003139FE">
        <w:rPr>
          <w:rFonts w:ascii="Times New Roman" w:eastAsiaTheme="minorHAnsi" w:hAnsi="Times New Roman" w:cs="Times New Roman"/>
          <w:sz w:val="24"/>
          <w:szCs w:val="24"/>
        </w:rPr>
        <w:t>:</w:t>
      </w:r>
      <w:r w:rsidRPr="00EC73DF">
        <w:rPr>
          <w:rFonts w:ascii="Times New Roman" w:eastAsiaTheme="minorHAnsi" w:hAnsi="Times New Roman" w:cs="Times New Roman"/>
          <w:sz w:val="24"/>
          <w:szCs w:val="24"/>
        </w:rPr>
        <w:t xml:space="preserve"> projekto vadovas, koordinatorius, finansininkas, pirkimų specialistas) </w:t>
      </w:r>
      <w:r w:rsidRPr="00EC73DF">
        <w:rPr>
          <w:rFonts w:ascii="Times New Roman" w:eastAsiaTheme="minorHAnsi" w:hAnsi="Times New Roman" w:cs="Times New Roman"/>
          <w:b/>
          <w:bCs/>
          <w:sz w:val="24"/>
          <w:szCs w:val="24"/>
        </w:rPr>
        <w:t>negali</w:t>
      </w:r>
      <w:r w:rsidRPr="00EC73DF">
        <w:rPr>
          <w:rFonts w:ascii="Times New Roman" w:eastAsiaTheme="minorHAnsi" w:hAnsi="Times New Roman" w:cs="Times New Roman"/>
          <w:sz w:val="24"/>
          <w:szCs w:val="24"/>
        </w:rPr>
        <w:t xml:space="preserve"> vykdyti tų tiesioginių veiklų, už kurių įgyvendinimą ar rezultatų priėmimą jis yra atsakingas.</w:t>
      </w:r>
    </w:p>
    <w:p w14:paraId="4F0DCC7C" w14:textId="77777777" w:rsidR="00597C82" w:rsidRPr="00EC73DF" w:rsidRDefault="001D058D" w:rsidP="00B24890">
      <w:pPr>
        <w:autoSpaceDE w:val="0"/>
        <w:autoSpaceDN w:val="0"/>
        <w:adjustRightInd w:val="0"/>
        <w:spacing w:after="12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Rekomenduojama, kad </w:t>
      </w:r>
      <w:r w:rsidRPr="00EC73DF">
        <w:rPr>
          <w:rFonts w:ascii="Times New Roman" w:eastAsiaTheme="minorHAnsi" w:hAnsi="Times New Roman" w:cs="Times New Roman"/>
          <w:b/>
          <w:bCs/>
          <w:sz w:val="24"/>
          <w:szCs w:val="24"/>
        </w:rPr>
        <w:t>projekto veiklų vykdymas ir jų vertinimas būtų atskirti</w:t>
      </w:r>
      <w:r w:rsidRPr="00EC73DF">
        <w:rPr>
          <w:rFonts w:ascii="Times New Roman" w:eastAsiaTheme="minorHAnsi"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97C82" w:rsidRPr="003875BD" w14:paraId="5E10E17D" w14:textId="77777777" w:rsidTr="00286216">
        <w:tc>
          <w:tcPr>
            <w:tcW w:w="9628" w:type="dxa"/>
            <w:shd w:val="clear" w:color="auto" w:fill="E7E6E6" w:themeFill="background2"/>
          </w:tcPr>
          <w:p w14:paraId="663017E0" w14:textId="169C040B" w:rsidR="00597C82" w:rsidRPr="00EC73DF" w:rsidRDefault="00597C82" w:rsidP="00EC73DF">
            <w:pPr>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Pvz., jei organizacijos vadovas vykdo tiesiogines veiklas, jų rezultatus turėtų vertinti jam nepavaldus asmuo (pvz.</w:t>
            </w:r>
            <w:r w:rsidR="003139FE">
              <w:rPr>
                <w:rFonts w:ascii="Times New Roman" w:hAnsi="Times New Roman" w:cs="Times New Roman"/>
                <w:i/>
                <w:iCs/>
                <w:sz w:val="24"/>
                <w:szCs w:val="24"/>
              </w:rPr>
              <w:t>:</w:t>
            </w:r>
            <w:r w:rsidRPr="00EC73DF">
              <w:rPr>
                <w:rFonts w:ascii="Times New Roman" w:hAnsi="Times New Roman" w:cs="Times New Roman"/>
                <w:i/>
                <w:iCs/>
                <w:sz w:val="24"/>
                <w:szCs w:val="24"/>
              </w:rPr>
              <w:t xml:space="preserve"> steigėjo atstovas, valdybos narys) arba kolegiali grupė (</w:t>
            </w:r>
            <w:proofErr w:type="spellStart"/>
            <w:r w:rsidRPr="00EC73DF">
              <w:rPr>
                <w:rFonts w:ascii="Times New Roman" w:hAnsi="Times New Roman" w:cs="Times New Roman"/>
                <w:i/>
                <w:iCs/>
                <w:sz w:val="24"/>
                <w:szCs w:val="24"/>
              </w:rPr>
              <w:t>pvz</w:t>
            </w:r>
            <w:proofErr w:type="spellEnd"/>
            <w:r w:rsidR="003139FE">
              <w:rPr>
                <w:rFonts w:ascii="Times New Roman" w:hAnsi="Times New Roman" w:cs="Times New Roman"/>
                <w:i/>
                <w:iCs/>
                <w:sz w:val="24"/>
                <w:szCs w:val="24"/>
              </w:rPr>
              <w:t>:</w:t>
            </w:r>
            <w:r w:rsidRPr="00EC73DF">
              <w:rPr>
                <w:rFonts w:ascii="Times New Roman" w:hAnsi="Times New Roman" w:cs="Times New Roman"/>
                <w:i/>
                <w:iCs/>
                <w:sz w:val="24"/>
                <w:szCs w:val="24"/>
              </w:rPr>
              <w:t>, projekto priežiūros komitetas).</w:t>
            </w:r>
          </w:p>
        </w:tc>
      </w:tr>
    </w:tbl>
    <w:p w14:paraId="75A8E668" w14:textId="65421FF2" w:rsidR="001D058D" w:rsidRPr="00EC73DF" w:rsidRDefault="001D058D" w:rsidP="00B24890">
      <w:pPr>
        <w:autoSpaceDE w:val="0"/>
        <w:autoSpaceDN w:val="0"/>
        <w:adjustRightInd w:val="0"/>
        <w:spacing w:before="120" w:after="0" w:line="240" w:lineRule="auto"/>
        <w:ind w:firstLine="709"/>
        <w:rPr>
          <w:rFonts w:ascii="Times New Roman" w:eastAsiaTheme="minorHAnsi" w:hAnsi="Times New Roman" w:cs="Times New Roman"/>
          <w:sz w:val="24"/>
          <w:szCs w:val="24"/>
        </w:rPr>
      </w:pPr>
      <w:r w:rsidRPr="00EC73DF">
        <w:rPr>
          <w:rFonts w:ascii="Times New Roman" w:eastAsiaTheme="minorHAnsi" w:hAnsi="Times New Roman" w:cs="Times New Roman"/>
          <w:sz w:val="24"/>
          <w:szCs w:val="24"/>
        </w:rPr>
        <w:t xml:space="preserve">Darbo užmokestis už laiką, dirbtą administruojant projektą, yra priskiriamas </w:t>
      </w:r>
      <w:r w:rsidRPr="00EC73DF">
        <w:rPr>
          <w:rFonts w:ascii="Times New Roman" w:eastAsiaTheme="minorHAnsi" w:hAnsi="Times New Roman" w:cs="Times New Roman"/>
          <w:b/>
          <w:bCs/>
          <w:sz w:val="24"/>
          <w:szCs w:val="24"/>
        </w:rPr>
        <w:t>netiesioginėms išlaidoms</w:t>
      </w:r>
      <w:r w:rsidRPr="00EC73DF">
        <w:rPr>
          <w:rFonts w:ascii="Times New Roman" w:eastAsiaTheme="minorHAnsi" w:hAnsi="Times New Roman" w:cs="Times New Roman"/>
          <w:sz w:val="24"/>
          <w:szCs w:val="24"/>
        </w:rPr>
        <w:t xml:space="preserve"> (pagal </w:t>
      </w:r>
      <w:r w:rsidR="00597C82" w:rsidRPr="00EC73DF">
        <w:rPr>
          <w:rFonts w:ascii="Times New Roman" w:eastAsiaTheme="minorHAnsi" w:hAnsi="Times New Roman" w:cs="Times New Roman"/>
          <w:sz w:val="24"/>
          <w:szCs w:val="24"/>
        </w:rPr>
        <w:t>PFAT 235</w:t>
      </w:r>
      <w:r w:rsidRPr="00EC73DF">
        <w:rPr>
          <w:rFonts w:ascii="Times New Roman" w:eastAsiaTheme="minorHAnsi" w:hAnsi="Times New Roman" w:cs="Times New Roman"/>
          <w:sz w:val="24"/>
          <w:szCs w:val="24"/>
        </w:rPr>
        <w:t xml:space="preserve"> </w:t>
      </w:r>
      <w:r w:rsidR="00597C82" w:rsidRPr="00EC73DF">
        <w:rPr>
          <w:rFonts w:ascii="Times New Roman" w:eastAsiaTheme="minorHAnsi" w:hAnsi="Times New Roman" w:cs="Times New Roman"/>
          <w:sz w:val="24"/>
          <w:szCs w:val="24"/>
        </w:rPr>
        <w:t>pu</w:t>
      </w:r>
      <w:r w:rsidR="007D250F" w:rsidRPr="00EC73DF">
        <w:rPr>
          <w:rFonts w:ascii="Times New Roman" w:eastAsiaTheme="minorHAnsi" w:hAnsi="Times New Roman" w:cs="Times New Roman"/>
          <w:sz w:val="24"/>
          <w:szCs w:val="24"/>
        </w:rPr>
        <w:t>n</w:t>
      </w:r>
      <w:r w:rsidR="00597C82" w:rsidRPr="00EC73DF">
        <w:rPr>
          <w:rFonts w:ascii="Times New Roman" w:eastAsiaTheme="minorHAnsi" w:hAnsi="Times New Roman" w:cs="Times New Roman"/>
          <w:sz w:val="24"/>
          <w:szCs w:val="24"/>
        </w:rPr>
        <w:t>ktą</w:t>
      </w:r>
      <w:r w:rsidRPr="00EC73DF">
        <w:rPr>
          <w:rFonts w:ascii="Times New Roman" w:eastAsiaTheme="minorHAnsi" w:hAnsi="Times New Roman" w:cs="Times New Roman"/>
          <w:sz w:val="24"/>
          <w:szCs w:val="24"/>
        </w:rPr>
        <w:t>) ir gali būti finansuojamas tik tuo atveju, jei projektui taikoma fiksuotoji norma netiesioginėms išlaidoms (žr. Rekomendacijų 8 skyrių „Supaprastintai apmokamos išlaidos“).</w:t>
      </w:r>
    </w:p>
    <w:p w14:paraId="2039FAFA" w14:textId="6C67B601" w:rsidR="00932B61" w:rsidRPr="00EC73DF" w:rsidRDefault="00932B61" w:rsidP="00B24890">
      <w:pPr>
        <w:tabs>
          <w:tab w:val="left" w:pos="567"/>
        </w:tabs>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hAnsi="Times New Roman" w:cs="Times New Roman"/>
          <w:color w:val="2F5496" w:themeColor="accent1" w:themeShade="BF"/>
          <w:sz w:val="24"/>
          <w:szCs w:val="24"/>
        </w:rPr>
        <w:t>9.5.</w:t>
      </w:r>
      <w:r w:rsidR="00DA32C7" w:rsidRPr="00EC73DF">
        <w:rPr>
          <w:rFonts w:ascii="Times New Roman" w:hAnsi="Times New Roman" w:cs="Times New Roman"/>
          <w:color w:val="2F5496" w:themeColor="accent1" w:themeShade="BF"/>
          <w:sz w:val="24"/>
          <w:szCs w:val="24"/>
        </w:rPr>
        <w:t>8</w:t>
      </w:r>
      <w:r w:rsidRPr="00EC73DF">
        <w:rPr>
          <w:rFonts w:ascii="Times New Roman" w:hAnsi="Times New Roman" w:cs="Times New Roman"/>
          <w:color w:val="2F5496" w:themeColor="accent1" w:themeShade="BF"/>
          <w:sz w:val="24"/>
          <w:szCs w:val="24"/>
        </w:rPr>
        <w:t xml:space="preserve">. </w:t>
      </w:r>
      <w:r w:rsidRPr="00EC73DF">
        <w:rPr>
          <w:rFonts w:ascii="Times New Roman" w:eastAsiaTheme="minorHAnsi" w:hAnsi="Times New Roman" w:cs="Times New Roman"/>
          <w:color w:val="2F5497"/>
          <w:sz w:val="24"/>
          <w:szCs w:val="24"/>
        </w:rPr>
        <w:t>Darbo laiko trukmė</w:t>
      </w:r>
    </w:p>
    <w:p w14:paraId="23B4E8CF" w14:textId="7A53CBE5" w:rsidR="001D5B04" w:rsidRPr="00EC73DF" w:rsidRDefault="00B855F2" w:rsidP="00EC73DF">
      <w:pPr>
        <w:tabs>
          <w:tab w:val="left" w:pos="0"/>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Paramos gavėjas</w:t>
      </w:r>
      <w:r w:rsidR="001D5B04" w:rsidRPr="00EC73DF">
        <w:rPr>
          <w:rFonts w:ascii="Times New Roman" w:hAnsi="Times New Roman" w:cs="Times New Roman"/>
          <w:sz w:val="24"/>
          <w:szCs w:val="24"/>
        </w:rPr>
        <w:t>, partneris privalo užtikrinti, kad vykdant projektą būtų laikomasi darbo laiko apribojimų, nustatytų Lietuvos Respublikos darbo kodekse.</w:t>
      </w:r>
    </w:p>
    <w:p w14:paraId="2D144030" w14:textId="75F14EB3" w:rsidR="001D5B04" w:rsidRPr="00EC73DF" w:rsidRDefault="001D5B04"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lastRenderedPageBreak/>
        <w:t xml:space="preserve">Įprasta darbo laiko norma – 40 val. per savaitę, nebent </w:t>
      </w:r>
      <w:r w:rsidR="004442E8" w:rsidRPr="00EC73DF">
        <w:rPr>
          <w:rFonts w:ascii="Times New Roman" w:hAnsi="Times New Roman" w:cs="Times New Roman"/>
          <w:sz w:val="24"/>
          <w:szCs w:val="24"/>
        </w:rPr>
        <w:t>darbo teisės normos darbuotojui nustato sutrumpintą darbo laiko normą arba šalys susitaria dėl ne viso darbo laiko</w:t>
      </w:r>
      <w:r w:rsidRPr="00EC73DF">
        <w:rPr>
          <w:rFonts w:ascii="Times New Roman" w:hAnsi="Times New Roman" w:cs="Times New Roman"/>
          <w:sz w:val="24"/>
          <w:szCs w:val="24"/>
        </w:rPr>
        <w:t>.</w:t>
      </w:r>
    </w:p>
    <w:p w14:paraId="7CEF2D01" w14:textId="77777777" w:rsidR="001D5B04" w:rsidRPr="00EC73DF" w:rsidRDefault="001D5B04"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Vidutinis darbo laikas (įskaitant viršvalandžius, bet ne papildomą darbą) negali viršyti 48 val. per savaitę.</w:t>
      </w:r>
    </w:p>
    <w:p w14:paraId="7E9E68B5" w14:textId="7BC20F57" w:rsidR="001D5B04" w:rsidRPr="00EC73DF" w:rsidRDefault="001D5B04" w:rsidP="00EC73DF">
      <w:pPr>
        <w:tabs>
          <w:tab w:val="left" w:pos="709"/>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Maksimalus darbo laikas (įskaitant viršvalandžius ir papildomą darbą) – 12 val. per dieną ir 60</w:t>
      </w:r>
      <w:r w:rsidR="003139FE">
        <w:rPr>
          <w:rFonts w:ascii="Times New Roman" w:hAnsi="Times New Roman" w:cs="Times New Roman"/>
          <w:sz w:val="24"/>
          <w:szCs w:val="24"/>
        </w:rPr>
        <w:t> </w:t>
      </w:r>
      <w:r w:rsidRPr="00EC73DF">
        <w:rPr>
          <w:rFonts w:ascii="Times New Roman" w:hAnsi="Times New Roman" w:cs="Times New Roman"/>
          <w:sz w:val="24"/>
          <w:szCs w:val="24"/>
        </w:rPr>
        <w:t>val. per savaitę.</w:t>
      </w:r>
    </w:p>
    <w:p w14:paraId="1E23F6F2" w14:textId="77777777" w:rsidR="001D5B04" w:rsidRPr="00EC73DF" w:rsidRDefault="001D5B04" w:rsidP="00EC73DF">
      <w:pPr>
        <w:tabs>
          <w:tab w:val="left" w:pos="567"/>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Dirbti galima ne daugiau kaip 6 dienas per 7 paeiliui einančias dienas.</w:t>
      </w:r>
    </w:p>
    <w:p w14:paraId="64C559E2" w14:textId="77777777" w:rsidR="001D5B04" w:rsidRPr="00EC73DF" w:rsidRDefault="001D5B04"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Viršvalandžių trukmė per savaitę – iki 8 val., o su darbuotojo sutikimu – iki 12 val., nepažeidžiant 48 val. vidutinės savaitės normos.</w:t>
      </w:r>
    </w:p>
    <w:p w14:paraId="0216273F" w14:textId="77777777" w:rsidR="001D5B04" w:rsidRPr="00EC73DF" w:rsidRDefault="001D5B04" w:rsidP="00EC73DF">
      <w:pPr>
        <w:tabs>
          <w:tab w:val="left" w:pos="851"/>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Taikant suminę darbo laiko apskaitą, galima dirbti iki 52 val. per savaitę, bet per apskaitinį laikotarpį darbo laikas turi būti „išlyginamas“ iki 40 val. per savaitę.</w:t>
      </w:r>
    </w:p>
    <w:p w14:paraId="26EC3DD5" w14:textId="77777777" w:rsidR="001D5B04" w:rsidRPr="00EC73DF" w:rsidRDefault="001D5B04" w:rsidP="00EC73DF">
      <w:pPr>
        <w:tabs>
          <w:tab w:val="left" w:pos="567"/>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Darbdavys taip pat turi užtikrinti:</w:t>
      </w:r>
    </w:p>
    <w:p w14:paraId="16FCD27C" w14:textId="77777777" w:rsidR="001D5B04" w:rsidRPr="00EC73DF" w:rsidRDefault="001D5B04" w:rsidP="00EC73DF">
      <w:pPr>
        <w:pStyle w:val="ListParagraph"/>
        <w:numPr>
          <w:ilvl w:val="0"/>
          <w:numId w:val="95"/>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nepertraukiamą 11 val. poilsį per parą ir 35 val. per savaitę;</w:t>
      </w:r>
    </w:p>
    <w:p w14:paraId="7C239943" w14:textId="77777777" w:rsidR="001D5B04" w:rsidRPr="00EC73DF" w:rsidRDefault="001D5B04" w:rsidP="00EC73DF">
      <w:pPr>
        <w:pStyle w:val="ListParagraph"/>
        <w:numPr>
          <w:ilvl w:val="0"/>
          <w:numId w:val="96"/>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jei pamaina trunka 12–24 val., poilsis tarp pamainų turi būti ne trumpesnis kaip 24 val.;</w:t>
      </w:r>
    </w:p>
    <w:p w14:paraId="7CBBA4B5" w14:textId="77777777" w:rsidR="001D5B04" w:rsidRPr="00EC73DF" w:rsidRDefault="001D5B04" w:rsidP="00B24890">
      <w:pPr>
        <w:pStyle w:val="ListParagraph"/>
        <w:numPr>
          <w:ilvl w:val="0"/>
          <w:numId w:val="96"/>
        </w:numPr>
        <w:tabs>
          <w:tab w:val="left" w:pos="993"/>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švenčių išvakarėse darbo diena trumpinama 1 val., išskyrus dirbančius pagal sutrumpintą normą.</w:t>
      </w:r>
    </w:p>
    <w:tbl>
      <w:tblPr>
        <w:tblStyle w:val="TableGrid"/>
        <w:tblW w:w="0" w:type="auto"/>
        <w:tblLook w:val="04A0" w:firstRow="1" w:lastRow="0" w:firstColumn="1" w:lastColumn="0" w:noHBand="0" w:noVBand="1"/>
      </w:tblPr>
      <w:tblGrid>
        <w:gridCol w:w="9628"/>
      </w:tblGrid>
      <w:tr w:rsidR="00E3323C" w:rsidRPr="003875BD" w14:paraId="42CFB156" w14:textId="77777777" w:rsidTr="00AD436A">
        <w:tc>
          <w:tcPr>
            <w:tcW w:w="9628" w:type="dxa"/>
            <w:shd w:val="clear" w:color="auto" w:fill="D9E2F3" w:themeFill="accent1" w:themeFillTint="33"/>
          </w:tcPr>
          <w:p w14:paraId="795EBEEE" w14:textId="06BF0487" w:rsidR="00E3323C" w:rsidRPr="00EC73DF" w:rsidRDefault="00E3323C"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NMA atrankiniu būdu tikrina, ar įgyvendinant projektą nėra pažeidžiami nustatyti darbo dienos (savaitės) trukmės reikalavimai. Pažeidus šiuos reikalavimus, darbo užmokesčio išlaidos už viršytą laiką laikomos netinkamomis finansuoti.</w:t>
            </w:r>
          </w:p>
        </w:tc>
      </w:tr>
    </w:tbl>
    <w:p w14:paraId="70CA66B7" w14:textId="23CB3309" w:rsidR="00E3323C" w:rsidRPr="00EC73DF" w:rsidRDefault="00E3323C" w:rsidP="00B24890">
      <w:pPr>
        <w:tabs>
          <w:tab w:val="left" w:pos="567"/>
        </w:tabs>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9.5.</w:t>
      </w:r>
      <w:r w:rsidR="00DA32C7" w:rsidRPr="00EC73DF">
        <w:rPr>
          <w:rFonts w:ascii="Times New Roman" w:eastAsiaTheme="minorHAnsi" w:hAnsi="Times New Roman" w:cs="Times New Roman"/>
          <w:color w:val="2F5497"/>
          <w:sz w:val="24"/>
          <w:szCs w:val="24"/>
        </w:rPr>
        <w:t>9</w:t>
      </w:r>
      <w:r w:rsidRPr="00EC73DF">
        <w:rPr>
          <w:rFonts w:ascii="Times New Roman" w:eastAsiaTheme="minorHAnsi" w:hAnsi="Times New Roman" w:cs="Times New Roman"/>
          <w:color w:val="2F5497"/>
          <w:sz w:val="24"/>
          <w:szCs w:val="24"/>
        </w:rPr>
        <w:t>. Darbas pagal daugiau negu vieną darbo sutartį</w:t>
      </w:r>
    </w:p>
    <w:p w14:paraId="346477E2" w14:textId="5ED3863F" w:rsidR="006E4F6E" w:rsidRPr="00EC73DF" w:rsidRDefault="006E4F6E"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Jeigu darbuotojas toje pačioje darbovietėje be pagrindinių pareigų atlieka papildomas funkcijas ar dirba papildomą darbą už papildomą užmokestį (pvz., dirba projekte), šis darbas turi būti aiškiai apibrėžtas darbo sutartyje ar susitarime dėl darbo funkcijų jungimo, sugretinimo ar projektinio darbo.</w:t>
      </w:r>
    </w:p>
    <w:p w14:paraId="0C19BB91" w14:textId="77777777" w:rsidR="006E4F6E" w:rsidRPr="00EC73DF" w:rsidRDefault="006E4F6E"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Papildomas darbas gali būti vykdomas:</w:t>
      </w:r>
    </w:p>
    <w:p w14:paraId="523D5D60" w14:textId="2A8FA421" w:rsidR="006E4F6E" w:rsidRPr="00EC73DF" w:rsidRDefault="006E4F6E" w:rsidP="00EC73DF">
      <w:pPr>
        <w:pStyle w:val="ListParagraph"/>
        <w:numPr>
          <w:ilvl w:val="1"/>
          <w:numId w:val="16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tuo pačiu metu kaip pagrindinis (funkcijų sugretinimas);</w:t>
      </w:r>
    </w:p>
    <w:p w14:paraId="17341274" w14:textId="20EA6C10" w:rsidR="006E4F6E" w:rsidRPr="00EC73DF" w:rsidRDefault="006E4F6E" w:rsidP="00EC73DF">
      <w:pPr>
        <w:pStyle w:val="ListParagraph"/>
        <w:numPr>
          <w:ilvl w:val="1"/>
          <w:numId w:val="16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laisvu nuo pagrindinio darbo metu (funkcijų jungimas);</w:t>
      </w:r>
    </w:p>
    <w:p w14:paraId="43B4B92B" w14:textId="6BBE3944" w:rsidR="006E4F6E" w:rsidRPr="00EC73DF" w:rsidRDefault="006E4F6E" w:rsidP="00EC73DF">
      <w:pPr>
        <w:pStyle w:val="ListParagraph"/>
        <w:numPr>
          <w:ilvl w:val="1"/>
          <w:numId w:val="166"/>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arba kaip projektinis darbas (laikinas susitarimas).</w:t>
      </w:r>
    </w:p>
    <w:p w14:paraId="073075F9" w14:textId="77777777" w:rsidR="006E4F6E" w:rsidRPr="00EC73DF" w:rsidRDefault="006E4F6E"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Susitarime dėl papildomo darbo turi būti aiškiai nurodyta:</w:t>
      </w:r>
    </w:p>
    <w:p w14:paraId="692A92A4" w14:textId="7DCDD140" w:rsidR="006E4F6E" w:rsidRPr="00EC73DF" w:rsidRDefault="006E4F6E" w:rsidP="00EC73DF">
      <w:pPr>
        <w:pStyle w:val="ListParagraph"/>
        <w:numPr>
          <w:ilvl w:val="1"/>
          <w:numId w:val="98"/>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kada ir kiek laiko bus atliekamos papildomos funkcijos;</w:t>
      </w:r>
    </w:p>
    <w:p w14:paraId="51E0F36B" w14:textId="62FC211C" w:rsidR="006E4F6E" w:rsidRPr="00EC73DF" w:rsidRDefault="006E4F6E" w:rsidP="00B24890">
      <w:pPr>
        <w:pStyle w:val="ListParagraph"/>
        <w:numPr>
          <w:ilvl w:val="1"/>
          <w:numId w:val="98"/>
        </w:numPr>
        <w:tabs>
          <w:tab w:val="left" w:pos="993"/>
        </w:tabs>
        <w:spacing w:after="12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koks darbo užmokestis, priedas ar priemoka taikoma.</w:t>
      </w:r>
    </w:p>
    <w:tbl>
      <w:tblPr>
        <w:tblStyle w:val="TableGrid"/>
        <w:tblW w:w="0" w:type="auto"/>
        <w:tblLook w:val="04A0" w:firstRow="1" w:lastRow="0" w:firstColumn="1" w:lastColumn="0" w:noHBand="0" w:noVBand="1"/>
      </w:tblPr>
      <w:tblGrid>
        <w:gridCol w:w="9628"/>
      </w:tblGrid>
      <w:tr w:rsidR="006E4F6E" w:rsidRPr="003875BD" w14:paraId="1887EFDD" w14:textId="77777777" w:rsidTr="00AD436A">
        <w:tc>
          <w:tcPr>
            <w:tcW w:w="9628" w:type="dxa"/>
            <w:shd w:val="clear" w:color="auto" w:fill="D9E2F3" w:themeFill="accent1" w:themeFillTint="33"/>
          </w:tcPr>
          <w:p w14:paraId="13EA2486" w14:textId="4694E4D4" w:rsidR="006E4F6E" w:rsidRPr="00EC73DF" w:rsidRDefault="006E4F6E"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Iš projekto lėšų gali būti apmokama tik ta darbo užmokesčio dalis, kuri yra pagrįsta ir dokumentuota kaip susijusi su projekto veiklomis.</w:t>
            </w:r>
          </w:p>
        </w:tc>
      </w:tr>
    </w:tbl>
    <w:p w14:paraId="138DADDF" w14:textId="4571B503" w:rsidR="006E4F6E" w:rsidRPr="00EC73DF" w:rsidRDefault="006E4F6E" w:rsidP="00B24890">
      <w:pPr>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9.5.1</w:t>
      </w:r>
      <w:r w:rsidR="00B659F0" w:rsidRPr="00EC73DF">
        <w:rPr>
          <w:rFonts w:ascii="Times New Roman" w:eastAsiaTheme="minorHAnsi" w:hAnsi="Times New Roman" w:cs="Times New Roman"/>
          <w:color w:val="2F5497"/>
          <w:sz w:val="24"/>
          <w:szCs w:val="24"/>
        </w:rPr>
        <w:t>0</w:t>
      </w:r>
      <w:r w:rsidRPr="00EC73DF">
        <w:rPr>
          <w:rFonts w:ascii="Times New Roman" w:eastAsiaTheme="minorHAnsi" w:hAnsi="Times New Roman" w:cs="Times New Roman"/>
          <w:color w:val="2F5497"/>
          <w:sz w:val="24"/>
          <w:szCs w:val="24"/>
        </w:rPr>
        <w:t>. Išmokų už kasmetines atostogas apskaičiavimas</w:t>
      </w:r>
    </w:p>
    <w:p w14:paraId="767332C3" w14:textId="6EB6384A" w:rsidR="00910E31" w:rsidRPr="00EC73DF" w:rsidRDefault="00B760C1" w:rsidP="00B24890">
      <w:pPr>
        <w:spacing w:after="12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w:t>
      </w:r>
      <w:r w:rsidR="00910E31" w:rsidRPr="00EC73DF">
        <w:rPr>
          <w:rFonts w:ascii="Times New Roman" w:hAnsi="Times New Roman" w:cs="Times New Roman"/>
          <w:sz w:val="24"/>
          <w:szCs w:val="24"/>
        </w:rPr>
        <w:t xml:space="preserve">rojekte </w:t>
      </w:r>
      <w:r w:rsidRPr="00EC73DF">
        <w:rPr>
          <w:rFonts w:ascii="Times New Roman" w:hAnsi="Times New Roman" w:cs="Times New Roman"/>
          <w:sz w:val="24"/>
          <w:szCs w:val="24"/>
        </w:rPr>
        <w:t xml:space="preserve">dirbančiam darbuotojui </w:t>
      </w:r>
      <w:r w:rsidR="00910E31" w:rsidRPr="00EC73DF">
        <w:rPr>
          <w:rFonts w:ascii="Times New Roman" w:hAnsi="Times New Roman" w:cs="Times New Roman"/>
          <w:sz w:val="24"/>
          <w:szCs w:val="24"/>
        </w:rPr>
        <w:t>kasmetinės atostogos kaupiasi proporcingai faktiškai dirbtam laikui. Už kiekvieną darbo mėnesį darbuotojui priklauso 1,666 kasmetinių atostogų dienos (20 dienų per metus). Jei darbuotojas projekte dirba ne visu etatu, atostogų dienos apskaičiuojamos proporcingai.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10E31" w:rsidRPr="003875BD" w14:paraId="7F344ECD" w14:textId="77777777" w:rsidTr="00AD436A">
        <w:tc>
          <w:tcPr>
            <w:tcW w:w="9628" w:type="dxa"/>
            <w:shd w:val="clear" w:color="auto" w:fill="E7E6E6" w:themeFill="background2"/>
          </w:tcPr>
          <w:p w14:paraId="43250B6E" w14:textId="3885AFDC" w:rsidR="00910E31" w:rsidRPr="00EC73DF" w:rsidRDefault="00910E31" w:rsidP="00EC73DF">
            <w:pPr>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 xml:space="preserve">Pvz., jei darbuotojas projekte dirba 2 val. per dieną (0,25 etato), per mėnesį jam priklauso 0,4166 </w:t>
            </w:r>
            <w:r w:rsidR="00920399" w:rsidRPr="00EC73DF">
              <w:rPr>
                <w:rFonts w:ascii="Times New Roman" w:hAnsi="Times New Roman" w:cs="Times New Roman"/>
                <w:i/>
                <w:iCs/>
                <w:sz w:val="24"/>
                <w:szCs w:val="24"/>
              </w:rPr>
              <w:t xml:space="preserve">pilnos kasmetinių </w:t>
            </w:r>
            <w:r w:rsidRPr="00EC73DF">
              <w:rPr>
                <w:rFonts w:ascii="Times New Roman" w:hAnsi="Times New Roman" w:cs="Times New Roman"/>
                <w:i/>
                <w:iCs/>
                <w:sz w:val="24"/>
                <w:szCs w:val="24"/>
              </w:rPr>
              <w:t xml:space="preserve">atostogų </w:t>
            </w:r>
            <w:r w:rsidR="00920399" w:rsidRPr="00EC73DF">
              <w:rPr>
                <w:rFonts w:ascii="Times New Roman" w:hAnsi="Times New Roman" w:cs="Times New Roman"/>
                <w:i/>
                <w:iCs/>
                <w:sz w:val="24"/>
                <w:szCs w:val="24"/>
              </w:rPr>
              <w:t xml:space="preserve">darbo </w:t>
            </w:r>
            <w:r w:rsidRPr="00EC73DF">
              <w:rPr>
                <w:rFonts w:ascii="Times New Roman" w:hAnsi="Times New Roman" w:cs="Times New Roman"/>
                <w:i/>
                <w:iCs/>
                <w:sz w:val="24"/>
                <w:szCs w:val="24"/>
              </w:rPr>
              <w:t>dienos (1,666 × 0,25), kurios gali būti apmokamos iš projekto lėšų.</w:t>
            </w:r>
          </w:p>
        </w:tc>
      </w:tr>
    </w:tbl>
    <w:p w14:paraId="1CD1BCE4" w14:textId="2D81AA0D" w:rsidR="00910E31" w:rsidRPr="00EC73DF" w:rsidRDefault="00910E31" w:rsidP="00B24890">
      <w:pPr>
        <w:spacing w:before="120"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Atostoginių išmokų finansavimas gali būti vykdomas:</w:t>
      </w:r>
    </w:p>
    <w:p w14:paraId="31292EDB" w14:textId="6DF5D1BE" w:rsidR="00910E31" w:rsidRPr="00EC73DF" w:rsidRDefault="00910E31" w:rsidP="00EC73DF">
      <w:pPr>
        <w:pStyle w:val="ListParagraph"/>
        <w:numPr>
          <w:ilvl w:val="0"/>
          <w:numId w:val="165"/>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proporcingai iš visų šaltinių, iš kurių mokamas darbo užmokestis;</w:t>
      </w:r>
    </w:p>
    <w:p w14:paraId="13F75B2E" w14:textId="77777777" w:rsidR="00910E31" w:rsidRPr="00EC73DF" w:rsidRDefault="00910E31" w:rsidP="00EC73DF">
      <w:pPr>
        <w:pStyle w:val="ListParagraph"/>
        <w:numPr>
          <w:ilvl w:val="0"/>
          <w:numId w:val="165"/>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tik iš projekto lėšų – už atostogas, sukauptas dirbant projekte;</w:t>
      </w:r>
    </w:p>
    <w:p w14:paraId="1371C277" w14:textId="77777777" w:rsidR="00910E31" w:rsidRPr="00EC73DF" w:rsidRDefault="00910E31" w:rsidP="00EC73DF">
      <w:pPr>
        <w:pStyle w:val="ListParagraph"/>
        <w:numPr>
          <w:ilvl w:val="0"/>
          <w:numId w:val="165"/>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kitu būdu, jei tai nustatyta įstaigos vidaus tvarkoje.</w:t>
      </w:r>
    </w:p>
    <w:p w14:paraId="0EF7551A" w14:textId="7DFA93FD" w:rsidR="0054352F" w:rsidRPr="00EC73DF" w:rsidRDefault="00910E31" w:rsidP="00EC73DF">
      <w:pPr>
        <w:tabs>
          <w:tab w:val="left" w:pos="3630"/>
        </w:tabs>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Tinkamomis finansuoti laikomos ir išankstinės atostoginių išmokos, tačiau </w:t>
      </w:r>
      <w:r w:rsidR="00920399" w:rsidRPr="00EC73DF">
        <w:rPr>
          <w:rFonts w:ascii="Times New Roman" w:hAnsi="Times New Roman" w:cs="Times New Roman"/>
          <w:sz w:val="24"/>
          <w:szCs w:val="24"/>
        </w:rPr>
        <w:t xml:space="preserve">NMA, tikrindama </w:t>
      </w:r>
      <w:r w:rsidRPr="00EC73DF">
        <w:rPr>
          <w:rFonts w:ascii="Times New Roman" w:hAnsi="Times New Roman" w:cs="Times New Roman"/>
          <w:sz w:val="24"/>
          <w:szCs w:val="24"/>
        </w:rPr>
        <w:t>galutin</w:t>
      </w:r>
      <w:r w:rsidR="00920399" w:rsidRPr="00EC73DF">
        <w:rPr>
          <w:rFonts w:ascii="Times New Roman" w:hAnsi="Times New Roman" w:cs="Times New Roman"/>
          <w:sz w:val="24"/>
          <w:szCs w:val="24"/>
        </w:rPr>
        <w:t>ę</w:t>
      </w:r>
      <w:r w:rsidRPr="00EC73DF">
        <w:rPr>
          <w:rFonts w:ascii="Times New Roman" w:hAnsi="Times New Roman" w:cs="Times New Roman"/>
          <w:sz w:val="24"/>
          <w:szCs w:val="24"/>
        </w:rPr>
        <w:t xml:space="preserve"> ataskait</w:t>
      </w:r>
      <w:r w:rsidR="00920399" w:rsidRPr="00EC73DF">
        <w:rPr>
          <w:rFonts w:ascii="Times New Roman" w:hAnsi="Times New Roman" w:cs="Times New Roman"/>
          <w:sz w:val="24"/>
          <w:szCs w:val="24"/>
        </w:rPr>
        <w:t>ą,</w:t>
      </w:r>
      <w:r w:rsidRPr="00EC73DF">
        <w:rPr>
          <w:rFonts w:ascii="Times New Roman" w:hAnsi="Times New Roman" w:cs="Times New Roman"/>
          <w:sz w:val="24"/>
          <w:szCs w:val="24"/>
        </w:rPr>
        <w:t xml:space="preserve"> turi </w:t>
      </w:r>
      <w:r w:rsidR="00920399" w:rsidRPr="00EC73DF">
        <w:rPr>
          <w:rFonts w:ascii="Times New Roman" w:hAnsi="Times New Roman" w:cs="Times New Roman"/>
          <w:sz w:val="24"/>
          <w:szCs w:val="24"/>
        </w:rPr>
        <w:t>įsitikinti</w:t>
      </w:r>
      <w:r w:rsidRPr="00EC73DF">
        <w:rPr>
          <w:rFonts w:ascii="Times New Roman" w:hAnsi="Times New Roman" w:cs="Times New Roman"/>
          <w:sz w:val="24"/>
          <w:szCs w:val="24"/>
        </w:rPr>
        <w:t>, ar jos neviršija darbuotojo projekte sukauptų atostogų dienų.</w:t>
      </w:r>
    </w:p>
    <w:p w14:paraId="0877C38A" w14:textId="75954BDD" w:rsidR="000B35FE" w:rsidRPr="00EC73DF" w:rsidRDefault="000B35FE"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7B8C491B" w14:textId="754243B0" w:rsidR="000B35FE" w:rsidRPr="00EC73DF" w:rsidRDefault="000B35FE" w:rsidP="00EC73DF">
      <w:pPr>
        <w:pStyle w:val="Heading1"/>
        <w:pBdr>
          <w:bottom w:val="single" w:sz="4" w:space="1" w:color="1F4E79" w:themeColor="accent5" w:themeShade="80"/>
        </w:pBdr>
        <w:spacing w:before="0" w:after="120" w:line="240" w:lineRule="auto"/>
        <w:ind w:firstLine="567"/>
        <w:rPr>
          <w:rFonts w:ascii="Times New Roman" w:hAnsi="Times New Roman" w:cs="Times New Roman"/>
          <w:sz w:val="24"/>
          <w:szCs w:val="24"/>
        </w:rPr>
      </w:pPr>
      <w:bookmarkStart w:id="32" w:name="_Toc228434205"/>
      <w:r w:rsidRPr="00EC73DF">
        <w:rPr>
          <w:rFonts w:ascii="Times New Roman" w:eastAsiaTheme="minorHAnsi" w:hAnsi="Times New Roman" w:cs="Times New Roman"/>
          <w:sz w:val="24"/>
          <w:szCs w:val="24"/>
        </w:rPr>
        <w:lastRenderedPageBreak/>
        <w:t>9.</w:t>
      </w:r>
      <w:r w:rsidR="00B659F0" w:rsidRPr="00EC73DF">
        <w:rPr>
          <w:rFonts w:ascii="Times New Roman" w:eastAsiaTheme="minorHAnsi" w:hAnsi="Times New Roman" w:cs="Times New Roman"/>
          <w:sz w:val="24"/>
          <w:szCs w:val="24"/>
        </w:rPr>
        <w:t>6</w:t>
      </w:r>
      <w:r w:rsidRPr="00EC73DF">
        <w:rPr>
          <w:rFonts w:ascii="Times New Roman" w:eastAsiaTheme="minorHAnsi" w:hAnsi="Times New Roman" w:cs="Times New Roman"/>
          <w:sz w:val="24"/>
          <w:szCs w:val="24"/>
        </w:rPr>
        <w:t>. KELIONĖS IR KOMANDIRUOTĖS</w:t>
      </w:r>
      <w:bookmarkEnd w:id="32"/>
    </w:p>
    <w:p w14:paraId="414D692D" w14:textId="0A2BB27F" w:rsidR="0054352F" w:rsidRPr="00EC73DF" w:rsidRDefault="00C23537"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P</w:t>
      </w:r>
      <w:r w:rsidR="0083029C" w:rsidRPr="00EC73DF">
        <w:rPr>
          <w:rFonts w:ascii="Times New Roman" w:hAnsi="Times New Roman" w:cs="Times New Roman"/>
          <w:sz w:val="24"/>
          <w:szCs w:val="24"/>
        </w:rPr>
        <w:t>a</w:t>
      </w:r>
      <w:r w:rsidRPr="00EC73DF">
        <w:rPr>
          <w:rFonts w:ascii="Times New Roman" w:hAnsi="Times New Roman" w:cs="Times New Roman"/>
          <w:sz w:val="24"/>
          <w:szCs w:val="24"/>
        </w:rPr>
        <w:t xml:space="preserve">gal PFAT 231 punktą </w:t>
      </w:r>
      <w:r w:rsidR="0083029C" w:rsidRPr="00EC73DF">
        <w:rPr>
          <w:rFonts w:ascii="Times New Roman" w:hAnsi="Times New Roman" w:cs="Times New Roman"/>
          <w:b/>
          <w:bCs/>
          <w:sz w:val="24"/>
          <w:szCs w:val="24"/>
        </w:rPr>
        <w:t>t</w:t>
      </w:r>
      <w:r w:rsidR="004A7B27" w:rsidRPr="00EC73DF">
        <w:rPr>
          <w:rFonts w:ascii="Times New Roman" w:hAnsi="Times New Roman" w:cs="Times New Roman"/>
          <w:b/>
          <w:bCs/>
          <w:sz w:val="24"/>
          <w:szCs w:val="24"/>
        </w:rPr>
        <w:t xml:space="preserve">inkamomis </w:t>
      </w:r>
      <w:r w:rsidR="004A7B27" w:rsidRPr="00EC73DF">
        <w:rPr>
          <w:rFonts w:ascii="Times New Roman" w:hAnsi="Times New Roman" w:cs="Times New Roman"/>
          <w:sz w:val="24"/>
          <w:szCs w:val="24"/>
        </w:rPr>
        <w:t>finansuoti išlaidomis, jei tenkinami visi kiti finansavimo reikalavimai, laikomos šios projektą vykdančio personalo kelionių ir komandiruočių išlaidos:</w:t>
      </w:r>
    </w:p>
    <w:p w14:paraId="6609E24E" w14:textId="50F3CB4D" w:rsidR="004A7B27" w:rsidRPr="00EC73DF" w:rsidRDefault="004A7B27" w:rsidP="00EC73DF">
      <w:pPr>
        <w:pStyle w:val="ListParagraph"/>
        <w:numPr>
          <w:ilvl w:val="1"/>
          <w:numId w:val="167"/>
        </w:numPr>
        <w:tabs>
          <w:tab w:val="left" w:pos="851"/>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dienpinigiai;</w:t>
      </w:r>
    </w:p>
    <w:p w14:paraId="243BBCE7" w14:textId="6D376E7E" w:rsidR="004A7B27" w:rsidRPr="00EC73DF" w:rsidRDefault="004A7B27" w:rsidP="00EC73DF">
      <w:pPr>
        <w:pStyle w:val="ListParagraph"/>
        <w:numPr>
          <w:ilvl w:val="1"/>
          <w:numId w:val="167"/>
        </w:numPr>
        <w:tabs>
          <w:tab w:val="left" w:pos="851"/>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gyvenamojo ploto nuomos išlaidos;</w:t>
      </w:r>
    </w:p>
    <w:p w14:paraId="22CAB958" w14:textId="7647ECD0" w:rsidR="004A7B27" w:rsidRPr="00EC73DF" w:rsidRDefault="004A7B27" w:rsidP="00EC73DF">
      <w:pPr>
        <w:pStyle w:val="ListParagraph"/>
        <w:numPr>
          <w:ilvl w:val="1"/>
          <w:numId w:val="167"/>
        </w:numPr>
        <w:tabs>
          <w:tab w:val="left" w:pos="567"/>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transporto išlaidos, įskaitant degalus, jei jos susijusios su komandiruotės tikslais;</w:t>
      </w:r>
    </w:p>
    <w:p w14:paraId="4A610379" w14:textId="10E05670" w:rsidR="004A7B27" w:rsidRPr="00EC73DF" w:rsidRDefault="004A7B27" w:rsidP="00EC73DF">
      <w:pPr>
        <w:pStyle w:val="ListParagraph"/>
        <w:numPr>
          <w:ilvl w:val="1"/>
          <w:numId w:val="167"/>
        </w:numPr>
        <w:tabs>
          <w:tab w:val="left" w:pos="851"/>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registracijos mokesčiai ar bilietai į konferencijas, parodas ar kitus renginius.</w:t>
      </w:r>
    </w:p>
    <w:p w14:paraId="28C943E8" w14:textId="28B8C2EA" w:rsidR="004A7B27" w:rsidRPr="00EC73DF" w:rsidRDefault="004A7B27" w:rsidP="00EC73DF">
      <w:pPr>
        <w:tabs>
          <w:tab w:val="left" w:pos="1440"/>
        </w:tabs>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Vykstant į komandiruotes užsienyje</w:t>
      </w:r>
      <w:r w:rsidRPr="00EC73DF">
        <w:rPr>
          <w:rFonts w:ascii="Times New Roman" w:hAnsi="Times New Roman" w:cs="Times New Roman"/>
          <w:sz w:val="24"/>
          <w:szCs w:val="24"/>
        </w:rPr>
        <w:t xml:space="preserve"> tinkamomis finansuoti taip pat laikomos šios išlaidos:</w:t>
      </w:r>
    </w:p>
    <w:p w14:paraId="6ABB45B9" w14:textId="6AA0CC90" w:rsidR="004A7B27" w:rsidRPr="00EC73DF" w:rsidRDefault="007935C5" w:rsidP="00EC73DF">
      <w:pPr>
        <w:pStyle w:val="ListParagraph"/>
        <w:numPr>
          <w:ilvl w:val="1"/>
          <w:numId w:val="198"/>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d</w:t>
      </w:r>
      <w:r w:rsidR="004A7B27" w:rsidRPr="00EC73DF">
        <w:rPr>
          <w:rFonts w:ascii="Times New Roman" w:hAnsi="Times New Roman" w:cs="Times New Roman"/>
          <w:sz w:val="24"/>
          <w:szCs w:val="24"/>
        </w:rPr>
        <w:t>okumentų tvarkymo ir kelionių draudimo išlaidos (sveikatos, nelaimingų atsitikimų, bagažo, civilinės atsakomybės);</w:t>
      </w:r>
    </w:p>
    <w:p w14:paraId="2D6EB235" w14:textId="225D5AB2" w:rsidR="004A7B27" w:rsidRPr="00EC73DF" w:rsidRDefault="007935C5" w:rsidP="00EC73DF">
      <w:pPr>
        <w:pStyle w:val="ListParagraph"/>
        <w:numPr>
          <w:ilvl w:val="1"/>
          <w:numId w:val="198"/>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m</w:t>
      </w:r>
      <w:r w:rsidR="004A7B27" w:rsidRPr="00EC73DF">
        <w:rPr>
          <w:rFonts w:ascii="Times New Roman" w:hAnsi="Times New Roman" w:cs="Times New Roman"/>
          <w:sz w:val="24"/>
          <w:szCs w:val="24"/>
        </w:rPr>
        <w:t>okesčiai už kelius, transporto priemonės draudimas;</w:t>
      </w:r>
    </w:p>
    <w:p w14:paraId="0AB77998" w14:textId="5E8013B0" w:rsidR="004A7B27" w:rsidRPr="00EC73DF" w:rsidRDefault="007935C5" w:rsidP="00EC73DF">
      <w:pPr>
        <w:pStyle w:val="ListParagraph"/>
        <w:numPr>
          <w:ilvl w:val="1"/>
          <w:numId w:val="198"/>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a</w:t>
      </w:r>
      <w:r w:rsidR="004A7B27" w:rsidRPr="00EC73DF">
        <w:rPr>
          <w:rFonts w:ascii="Times New Roman" w:hAnsi="Times New Roman" w:cs="Times New Roman"/>
          <w:sz w:val="24"/>
          <w:szCs w:val="24"/>
        </w:rPr>
        <w:t>utomobilių saugojimo išlaidos;</w:t>
      </w:r>
    </w:p>
    <w:p w14:paraId="3BC063A2" w14:textId="39453AA7" w:rsidR="004A7B27" w:rsidRPr="00EC73DF" w:rsidRDefault="007935C5" w:rsidP="00EC73DF">
      <w:pPr>
        <w:pStyle w:val="ListParagraph"/>
        <w:numPr>
          <w:ilvl w:val="1"/>
          <w:numId w:val="198"/>
        </w:numPr>
        <w:tabs>
          <w:tab w:val="left" w:pos="1134"/>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k</w:t>
      </w:r>
      <w:r w:rsidR="004A7B27" w:rsidRPr="00EC73DF">
        <w:rPr>
          <w:rFonts w:ascii="Times New Roman" w:hAnsi="Times New Roman" w:cs="Times New Roman"/>
          <w:sz w:val="24"/>
          <w:szCs w:val="24"/>
        </w:rPr>
        <w:t>itos būtinos išlaidos, tokios kaip:</w:t>
      </w:r>
    </w:p>
    <w:p w14:paraId="5EBB0628" w14:textId="7DFEA3D4" w:rsidR="004A7B27" w:rsidRPr="00EC73DF" w:rsidRDefault="007935C5" w:rsidP="00EC73DF">
      <w:pPr>
        <w:pStyle w:val="ListParagraph"/>
        <w:numPr>
          <w:ilvl w:val="1"/>
          <w:numId w:val="39"/>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komisinis atlyginimas </w:t>
      </w:r>
      <w:r w:rsidR="004A7B27" w:rsidRPr="00EC73DF">
        <w:rPr>
          <w:rFonts w:ascii="Times New Roman" w:hAnsi="Times New Roman" w:cs="Times New Roman"/>
          <w:sz w:val="24"/>
          <w:szCs w:val="24"/>
        </w:rPr>
        <w:t>(</w:t>
      </w:r>
      <w:r w:rsidR="00CC37B1" w:rsidRPr="00EC73DF">
        <w:rPr>
          <w:rFonts w:ascii="Times New Roman" w:hAnsi="Times New Roman" w:cs="Times New Roman"/>
          <w:sz w:val="24"/>
          <w:szCs w:val="24"/>
        </w:rPr>
        <w:t xml:space="preserve">apibrėžtas </w:t>
      </w:r>
      <w:hyperlink r:id="rId37" w:history="1">
        <w:r w:rsidR="008C0729" w:rsidRPr="00EC73DF">
          <w:rPr>
            <w:rStyle w:val="Hyperlink"/>
            <w:rFonts w:ascii="Times New Roman" w:hAnsi="Times New Roman" w:cs="Times New Roman"/>
            <w:sz w:val="24"/>
            <w:szCs w:val="24"/>
          </w:rPr>
          <w:t>Lietuvos Respublikos mokėjimų įstatym</w:t>
        </w:r>
        <w:r w:rsidR="00CC37B1" w:rsidRPr="00EC73DF">
          <w:rPr>
            <w:rStyle w:val="Hyperlink"/>
            <w:rFonts w:ascii="Times New Roman" w:hAnsi="Times New Roman" w:cs="Times New Roman"/>
            <w:sz w:val="24"/>
            <w:szCs w:val="24"/>
          </w:rPr>
          <w:t>o</w:t>
        </w:r>
      </w:hyperlink>
      <w:r w:rsidR="00CC37B1" w:rsidRPr="00EC73DF">
        <w:rPr>
          <w:rFonts w:ascii="Times New Roman" w:hAnsi="Times New Roman" w:cs="Times New Roman"/>
          <w:sz w:val="24"/>
          <w:szCs w:val="24"/>
        </w:rPr>
        <w:t xml:space="preserve"> 2 straipsnio 15 dalyje</w:t>
      </w:r>
      <w:r w:rsidR="004A7B27" w:rsidRPr="00EC73DF">
        <w:rPr>
          <w:rFonts w:ascii="Times New Roman" w:hAnsi="Times New Roman" w:cs="Times New Roman"/>
          <w:sz w:val="24"/>
          <w:szCs w:val="24"/>
        </w:rPr>
        <w:t>);</w:t>
      </w:r>
    </w:p>
    <w:p w14:paraId="47E8113C" w14:textId="6F023B2D" w:rsidR="004A7B27" w:rsidRPr="00EC73DF" w:rsidRDefault="007935C5" w:rsidP="00EC73DF">
      <w:pPr>
        <w:pStyle w:val="ListParagraph"/>
        <w:numPr>
          <w:ilvl w:val="1"/>
          <w:numId w:val="39"/>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m</w:t>
      </w:r>
      <w:r w:rsidR="004A7B27" w:rsidRPr="00EC73DF">
        <w:rPr>
          <w:rFonts w:ascii="Times New Roman" w:hAnsi="Times New Roman" w:cs="Times New Roman"/>
          <w:sz w:val="24"/>
          <w:szCs w:val="24"/>
        </w:rPr>
        <w:t>iesto (ekologiniai) mokesčiai;</w:t>
      </w:r>
    </w:p>
    <w:p w14:paraId="2CEA096F" w14:textId="33610581" w:rsidR="004A7B27" w:rsidRPr="00EC73DF" w:rsidRDefault="007935C5" w:rsidP="00EC73DF">
      <w:pPr>
        <w:pStyle w:val="ListParagraph"/>
        <w:numPr>
          <w:ilvl w:val="1"/>
          <w:numId w:val="39"/>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r</w:t>
      </w:r>
      <w:r w:rsidR="004A7B27" w:rsidRPr="00EC73DF">
        <w:rPr>
          <w:rFonts w:ascii="Times New Roman" w:hAnsi="Times New Roman" w:cs="Times New Roman"/>
          <w:sz w:val="24"/>
          <w:szCs w:val="24"/>
        </w:rPr>
        <w:t>egistracijos į reisą, bagažo mokesčiai;</w:t>
      </w:r>
    </w:p>
    <w:p w14:paraId="0960AEB4" w14:textId="73D212A6" w:rsidR="004A7B27" w:rsidRPr="00EC73DF" w:rsidRDefault="007935C5" w:rsidP="00EC73DF">
      <w:pPr>
        <w:pStyle w:val="ListParagraph"/>
        <w:numPr>
          <w:ilvl w:val="1"/>
          <w:numId w:val="39"/>
        </w:numPr>
        <w:tabs>
          <w:tab w:val="left" w:pos="993"/>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b</w:t>
      </w:r>
      <w:r w:rsidR="004A7B27" w:rsidRPr="00EC73DF">
        <w:rPr>
          <w:rFonts w:ascii="Times New Roman" w:hAnsi="Times New Roman" w:cs="Times New Roman"/>
          <w:sz w:val="24"/>
          <w:szCs w:val="24"/>
        </w:rPr>
        <w:t>ūtini skiepai ar vaistai nuo užkrečiamųjų ligų.</w:t>
      </w:r>
    </w:p>
    <w:p w14:paraId="51B1BC4C" w14:textId="2BE062CF" w:rsidR="007935C5" w:rsidRPr="00EC73DF" w:rsidRDefault="007935C5" w:rsidP="00F84E45">
      <w:pPr>
        <w:spacing w:after="12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Jei </w:t>
      </w:r>
      <w:r w:rsidR="00ED1ADD" w:rsidRPr="00EC73DF">
        <w:rPr>
          <w:rFonts w:ascii="Times New Roman" w:hAnsi="Times New Roman" w:cs="Times New Roman"/>
          <w:sz w:val="24"/>
          <w:szCs w:val="24"/>
        </w:rPr>
        <w:t xml:space="preserve">projektą vykdantis personalas </w:t>
      </w:r>
      <w:r w:rsidRPr="00EC73DF">
        <w:rPr>
          <w:rFonts w:ascii="Times New Roman" w:hAnsi="Times New Roman" w:cs="Times New Roman"/>
          <w:b/>
          <w:bCs/>
          <w:sz w:val="24"/>
          <w:szCs w:val="24"/>
        </w:rPr>
        <w:t xml:space="preserve">nėra </w:t>
      </w:r>
      <w:r w:rsidRPr="00EC73DF">
        <w:rPr>
          <w:rFonts w:ascii="Times New Roman" w:hAnsi="Times New Roman" w:cs="Times New Roman"/>
          <w:sz w:val="24"/>
          <w:szCs w:val="24"/>
        </w:rPr>
        <w:t xml:space="preserve">siunčiamas į komandiruotę, jam gali būti kompensuojamos kelionių, apgyvendinimo, draudimo ar renginių dalyvavimo išlaidos pagal </w:t>
      </w:r>
      <w:r w:rsidR="00ED1ADD" w:rsidRPr="00EC73DF">
        <w:rPr>
          <w:rFonts w:ascii="Times New Roman" w:hAnsi="Times New Roman" w:cs="Times New Roman"/>
          <w:sz w:val="24"/>
          <w:szCs w:val="24"/>
        </w:rPr>
        <w:t>faktines išlaidas</w:t>
      </w:r>
      <w:r w:rsidRPr="00EC73DF">
        <w:rPr>
          <w:rFonts w:ascii="Times New Roman" w:hAnsi="Times New Roman" w:cs="Times New Roman"/>
          <w:sz w:val="24"/>
          <w:szCs w:val="24"/>
        </w:rPr>
        <w:t xml:space="preserve"> arba taikant supaprastintus apmokėjimo būdus.</w:t>
      </w:r>
    </w:p>
    <w:tbl>
      <w:tblPr>
        <w:tblStyle w:val="TableGrid"/>
        <w:tblW w:w="0" w:type="auto"/>
        <w:tblLook w:val="04A0" w:firstRow="1" w:lastRow="0" w:firstColumn="1" w:lastColumn="0" w:noHBand="0" w:noVBand="1"/>
      </w:tblPr>
      <w:tblGrid>
        <w:gridCol w:w="9628"/>
      </w:tblGrid>
      <w:tr w:rsidR="00ED1ADD" w:rsidRPr="003875BD" w14:paraId="65DF71D7" w14:textId="77777777" w:rsidTr="00AD436A">
        <w:tc>
          <w:tcPr>
            <w:tcW w:w="9628" w:type="dxa"/>
            <w:shd w:val="clear" w:color="auto" w:fill="D9E2F3" w:themeFill="accent1" w:themeFillTint="33"/>
          </w:tcPr>
          <w:p w14:paraId="554DFA88" w14:textId="77777777" w:rsidR="00C23537" w:rsidRPr="00EC73DF" w:rsidRDefault="00ED1ADD"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Projekte turėtų būti nurodomas:</w:t>
            </w:r>
          </w:p>
          <w:p w14:paraId="4AAA7932" w14:textId="2ADFFC2B" w:rsidR="00ED1ADD" w:rsidRPr="00EC73DF" w:rsidRDefault="00ED1ADD" w:rsidP="00EC73DF">
            <w:pPr>
              <w:pStyle w:val="ListParagraph"/>
              <w:numPr>
                <w:ilvl w:val="1"/>
                <w:numId w:val="39"/>
              </w:numPr>
              <w:tabs>
                <w:tab w:val="left" w:pos="905"/>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preliminarus planuojamų komandiruočių skaičius, vieta (jeigu įmanoma), trukmė ir paskirtis bei pagrįstas komandiruočių poreikis</w:t>
            </w:r>
            <w:r w:rsidR="00C23537" w:rsidRPr="00EC73DF">
              <w:rPr>
                <w:rFonts w:ascii="Times New Roman" w:hAnsi="Times New Roman" w:cs="Times New Roman"/>
                <w:sz w:val="24"/>
                <w:szCs w:val="24"/>
              </w:rPr>
              <w:t>;</w:t>
            </w:r>
          </w:p>
          <w:p w14:paraId="331C75C9" w14:textId="54792271" w:rsidR="00ED1ADD" w:rsidRPr="00EC73DF" w:rsidRDefault="00ED1ADD" w:rsidP="00EC73DF">
            <w:pPr>
              <w:pStyle w:val="ListParagraph"/>
              <w:numPr>
                <w:ilvl w:val="1"/>
                <w:numId w:val="39"/>
              </w:numPr>
              <w:tabs>
                <w:tab w:val="left" w:pos="905"/>
              </w:tabs>
              <w:spacing w:after="0" w:line="240" w:lineRule="auto"/>
              <w:ind w:left="0" w:firstLine="709"/>
              <w:contextualSpacing w:val="0"/>
              <w:rPr>
                <w:rFonts w:ascii="Times New Roman" w:hAnsi="Times New Roman" w:cs="Times New Roman"/>
                <w:sz w:val="24"/>
                <w:szCs w:val="24"/>
              </w:rPr>
            </w:pPr>
            <w:r w:rsidRPr="00EC73DF">
              <w:rPr>
                <w:rFonts w:ascii="Times New Roman" w:hAnsi="Times New Roman" w:cs="Times New Roman"/>
                <w:sz w:val="24"/>
                <w:szCs w:val="24"/>
              </w:rPr>
              <w:t xml:space="preserve">konkretus renginys, </w:t>
            </w:r>
            <w:r w:rsidR="00C23537" w:rsidRPr="00EC73DF">
              <w:rPr>
                <w:rFonts w:ascii="Times New Roman" w:hAnsi="Times New Roman" w:cs="Times New Roman"/>
                <w:sz w:val="24"/>
                <w:szCs w:val="24"/>
              </w:rPr>
              <w:t>jei prašoma finansuoti dalyvavimą jame</w:t>
            </w:r>
            <w:r w:rsidRPr="00EC73DF">
              <w:rPr>
                <w:rFonts w:ascii="Times New Roman" w:hAnsi="Times New Roman" w:cs="Times New Roman"/>
                <w:sz w:val="24"/>
                <w:szCs w:val="24"/>
              </w:rPr>
              <w:t>.</w:t>
            </w:r>
          </w:p>
        </w:tc>
      </w:tr>
    </w:tbl>
    <w:p w14:paraId="7B33CDD4" w14:textId="5A3B5E23" w:rsidR="00C23537" w:rsidRPr="00EC73DF" w:rsidRDefault="00C23537" w:rsidP="00EC3D21">
      <w:pPr>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w:t>
      </w:r>
      <w:r w:rsidR="00CC37B1" w:rsidRPr="00EC73DF">
        <w:rPr>
          <w:rFonts w:ascii="Times New Roman" w:eastAsiaTheme="minorHAnsi" w:hAnsi="Times New Roman" w:cs="Times New Roman"/>
          <w:color w:val="2F5497"/>
          <w:sz w:val="24"/>
          <w:szCs w:val="24"/>
        </w:rPr>
        <w:t>6</w:t>
      </w:r>
      <w:r w:rsidRPr="00EC73DF">
        <w:rPr>
          <w:rFonts w:ascii="Times New Roman" w:eastAsiaTheme="minorHAnsi" w:hAnsi="Times New Roman" w:cs="Times New Roman"/>
          <w:color w:val="2F5497"/>
          <w:sz w:val="24"/>
          <w:szCs w:val="24"/>
        </w:rPr>
        <w:t>.1. Dienpinigiai, gyvenamojo ploto nuomos ir kitos komandiruočių išlaidos</w:t>
      </w:r>
    </w:p>
    <w:p w14:paraId="1E57DB14" w14:textId="459D388B" w:rsidR="0083029C" w:rsidRPr="00EC73DF" w:rsidRDefault="0083029C"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Komandiruočių išlaidos, įskaitant dienpinigius ir gyvenamojo ploto nuomą, yra tinkamos finansuoti, jei jos apskaičiuotos vadovaujantis Lietuvos Respublikos Vyriausybės 2004 m. balandžio 29 d. nutarimu </w:t>
      </w:r>
      <w:hyperlink r:id="rId38" w:history="1">
        <w:r w:rsidRPr="00EC73DF">
          <w:rPr>
            <w:rStyle w:val="Hyperlink"/>
            <w:rFonts w:ascii="Times New Roman" w:hAnsi="Times New Roman" w:cs="Times New Roman"/>
            <w:sz w:val="24"/>
            <w:szCs w:val="24"/>
          </w:rPr>
          <w:t>Nr. 526</w:t>
        </w:r>
      </w:hyperlink>
      <w:r w:rsidRPr="00EC73DF">
        <w:rPr>
          <w:rFonts w:ascii="Times New Roman" w:hAnsi="Times New Roman" w:cs="Times New Roman"/>
          <w:sz w:val="24"/>
          <w:szCs w:val="24"/>
        </w:rPr>
        <w:t xml:space="preserve"> „Dėl dienpinigių ir kitų komandiruočių išlaidų apmokėjimo“.</w:t>
      </w:r>
    </w:p>
    <w:p w14:paraId="2B7C5274" w14:textId="7B4C1B58" w:rsidR="0083029C" w:rsidRPr="00EC73DF" w:rsidRDefault="0083029C"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Tinkamomis laikomos išlaidos, neviršijančios 100 </w:t>
      </w:r>
      <w:r w:rsidR="00DB528F" w:rsidRPr="00EC73DF">
        <w:rPr>
          <w:rFonts w:ascii="Times New Roman" w:hAnsi="Times New Roman" w:cs="Times New Roman"/>
          <w:sz w:val="24"/>
          <w:szCs w:val="24"/>
        </w:rPr>
        <w:t>proc.</w:t>
      </w:r>
      <w:r w:rsidRPr="00EC73DF">
        <w:rPr>
          <w:rFonts w:ascii="Times New Roman" w:hAnsi="Times New Roman" w:cs="Times New Roman"/>
          <w:sz w:val="24"/>
          <w:szCs w:val="24"/>
        </w:rPr>
        <w:t xml:space="preserve"> nustatytos dienpinigių normos.</w:t>
      </w:r>
    </w:p>
    <w:p w14:paraId="0905AEAD" w14:textId="5DF52643" w:rsidR="0083029C" w:rsidRPr="00EC73DF" w:rsidRDefault="0083029C"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Jei projektą vykdantiems asmenims dienpinigiai nemokami, tačiau komandiruotės metu </w:t>
      </w:r>
      <w:r w:rsidR="00F803A5" w:rsidRPr="00EC73DF">
        <w:rPr>
          <w:rFonts w:ascii="Times New Roman" w:hAnsi="Times New Roman" w:cs="Times New Roman"/>
          <w:sz w:val="24"/>
          <w:szCs w:val="24"/>
        </w:rPr>
        <w:t>šie asmenys</w:t>
      </w:r>
      <w:r w:rsidRPr="00EC73DF">
        <w:rPr>
          <w:rFonts w:ascii="Times New Roman" w:hAnsi="Times New Roman" w:cs="Times New Roman"/>
          <w:sz w:val="24"/>
          <w:szCs w:val="24"/>
        </w:rPr>
        <w:t xml:space="preserve"> dalyvauja renginiuose, kuriuose teikiamas maitinimas (kaip ir kitiems dalyviams), šios maitinimo išlaidos gali būti laikomos tinkamomis finansuoti.</w:t>
      </w:r>
    </w:p>
    <w:p w14:paraId="2957EBB5" w14:textId="54C53DDE" w:rsidR="0083029C" w:rsidRPr="00EC73DF" w:rsidRDefault="0083029C"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Tais atvejais, kai maitinimo išlaidos įtrauktos į apgyvendinimo paslaugų sąskaitą, bet nėra atskirai išskirtos, visa dienpinigių suma (neviršijanti 100 </w:t>
      </w:r>
      <w:r w:rsidR="00DB528F" w:rsidRPr="00EC73DF">
        <w:rPr>
          <w:rFonts w:ascii="Times New Roman" w:hAnsi="Times New Roman" w:cs="Times New Roman"/>
          <w:sz w:val="24"/>
          <w:szCs w:val="24"/>
        </w:rPr>
        <w:t>proc.</w:t>
      </w:r>
      <w:r w:rsidRPr="00EC73DF">
        <w:rPr>
          <w:rFonts w:ascii="Times New Roman" w:hAnsi="Times New Roman" w:cs="Times New Roman"/>
          <w:sz w:val="24"/>
          <w:szCs w:val="24"/>
        </w:rPr>
        <w:t xml:space="preserve"> normos) gali būti pripažinta tinkama finansuoti.</w:t>
      </w:r>
    </w:p>
    <w:p w14:paraId="34AB6675" w14:textId="329754BC" w:rsidR="00F803A5" w:rsidRPr="00EC73DF" w:rsidRDefault="00F803A5" w:rsidP="00EC3D21">
      <w:pPr>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w:t>
      </w:r>
      <w:r w:rsidR="00CC37B1" w:rsidRPr="00EC73DF">
        <w:rPr>
          <w:rFonts w:ascii="Times New Roman" w:eastAsiaTheme="minorHAnsi" w:hAnsi="Times New Roman" w:cs="Times New Roman"/>
          <w:color w:val="2F5497"/>
          <w:sz w:val="24"/>
          <w:szCs w:val="24"/>
        </w:rPr>
        <w:t>6</w:t>
      </w:r>
      <w:r w:rsidRPr="00EC73DF">
        <w:rPr>
          <w:rFonts w:ascii="Times New Roman" w:eastAsiaTheme="minorHAnsi" w:hAnsi="Times New Roman" w:cs="Times New Roman"/>
          <w:color w:val="2F5497"/>
          <w:sz w:val="24"/>
          <w:szCs w:val="24"/>
        </w:rPr>
        <w:t>.2. Degalai</w:t>
      </w:r>
    </w:p>
    <w:p w14:paraId="4F8DE963" w14:textId="47FCAB8E" w:rsidR="00F803A5" w:rsidRPr="00EC73DF" w:rsidRDefault="00F803A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Jei į komandiruotę vykstama automobiliu, degalų įsigijimo data turi būti ne vėlesnė nei grįžimo iš komandiruotės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64E9B" w:rsidRPr="003875BD" w14:paraId="658DBA76" w14:textId="77777777" w:rsidTr="00AD436A">
        <w:tc>
          <w:tcPr>
            <w:tcW w:w="9628" w:type="dxa"/>
            <w:shd w:val="clear" w:color="auto" w:fill="E7E6E6" w:themeFill="background2"/>
          </w:tcPr>
          <w:p w14:paraId="2C6CD0A9" w14:textId="74C0B7A0" w:rsidR="00664E9B" w:rsidRPr="00EC73DF" w:rsidRDefault="00664E9B" w:rsidP="00EC73DF">
            <w:pPr>
              <w:spacing w:after="0" w:line="240" w:lineRule="auto"/>
              <w:ind w:firstLine="709"/>
              <w:rPr>
                <w:rFonts w:ascii="Times New Roman" w:hAnsi="Times New Roman" w:cs="Times New Roman"/>
                <w:i/>
                <w:iCs/>
                <w:sz w:val="24"/>
                <w:szCs w:val="24"/>
              </w:rPr>
            </w:pPr>
            <w:r w:rsidRPr="00EC73DF">
              <w:rPr>
                <w:rFonts w:ascii="Times New Roman" w:hAnsi="Times New Roman" w:cs="Times New Roman"/>
                <w:i/>
                <w:iCs/>
                <w:sz w:val="24"/>
                <w:szCs w:val="24"/>
              </w:rPr>
              <w:t>Pvz., jeigu projektą vykdantis asmuo siunčiamas į 5 dienų komandiruotę 2025 m. vasario 17–21 d. į kitą Lietuvos miestą ir į šį miestą važiuoja ir grįžta atgal kiekvieną dieną, degalų įsigijimo data turi būti ne vėlesnė negu paskutinė komandiruotės diena, t. y. 2025 m. vasario 21 d.</w:t>
            </w:r>
          </w:p>
        </w:tc>
      </w:tr>
    </w:tbl>
    <w:p w14:paraId="523218FF" w14:textId="5AB567B8" w:rsidR="00F803A5" w:rsidRPr="00EC73DF" w:rsidRDefault="00F803A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 xml:space="preserve">Degalų sunaudojimo normos turi būti nustatytos pagal </w:t>
      </w:r>
      <w:r w:rsidR="00B855F2" w:rsidRPr="00EC73DF">
        <w:rPr>
          <w:rFonts w:ascii="Times New Roman" w:hAnsi="Times New Roman" w:cs="Times New Roman"/>
          <w:sz w:val="24"/>
          <w:szCs w:val="24"/>
        </w:rPr>
        <w:t xml:space="preserve">paramos gavėjo </w:t>
      </w:r>
      <w:r w:rsidRPr="00EC73DF">
        <w:rPr>
          <w:rFonts w:ascii="Times New Roman" w:hAnsi="Times New Roman" w:cs="Times New Roman"/>
          <w:sz w:val="24"/>
          <w:szCs w:val="24"/>
        </w:rPr>
        <w:t xml:space="preserve">ar partnerio vidaus tvarką. </w:t>
      </w:r>
      <w:r w:rsidR="00664E9B" w:rsidRPr="00EC73DF">
        <w:rPr>
          <w:rFonts w:ascii="Times New Roman" w:hAnsi="Times New Roman" w:cs="Times New Roman"/>
          <w:sz w:val="24"/>
          <w:szCs w:val="24"/>
        </w:rPr>
        <w:t>Už komandiruočių (kelionių) metu sunaudotus degalus a</w:t>
      </w:r>
      <w:r w:rsidRPr="00EC73DF">
        <w:rPr>
          <w:rFonts w:ascii="Times New Roman" w:hAnsi="Times New Roman" w:cs="Times New Roman"/>
          <w:sz w:val="24"/>
          <w:szCs w:val="24"/>
        </w:rPr>
        <w:t xml:space="preserve">tsiskaitoma pagal degalų kainą, galiojusią </w:t>
      </w:r>
      <w:r w:rsidR="00664E9B" w:rsidRPr="00EC73DF">
        <w:rPr>
          <w:rFonts w:ascii="Times New Roman" w:hAnsi="Times New Roman" w:cs="Times New Roman"/>
          <w:sz w:val="24"/>
          <w:szCs w:val="24"/>
        </w:rPr>
        <w:t>įsipylimo</w:t>
      </w:r>
      <w:r w:rsidRPr="00EC73DF">
        <w:rPr>
          <w:rFonts w:ascii="Times New Roman" w:hAnsi="Times New Roman" w:cs="Times New Roman"/>
          <w:sz w:val="24"/>
          <w:szCs w:val="24"/>
        </w:rPr>
        <w:t xml:space="preserve"> dieną konkrečioje degalinėje.</w:t>
      </w:r>
    </w:p>
    <w:p w14:paraId="5DE01C38" w14:textId="7C58ECA9" w:rsidR="00AC2F85" w:rsidRPr="00EC73DF" w:rsidRDefault="00AC2F85" w:rsidP="00EC3D21">
      <w:pPr>
        <w:spacing w:before="120" w:after="0" w:line="240" w:lineRule="auto"/>
        <w:ind w:firstLine="709"/>
        <w:rPr>
          <w:rFonts w:ascii="Times New Roman" w:eastAsiaTheme="minorHAnsi" w:hAnsi="Times New Roman" w:cs="Times New Roman"/>
          <w:color w:val="2F5497"/>
          <w:sz w:val="24"/>
          <w:szCs w:val="24"/>
        </w:rPr>
      </w:pPr>
      <w:r w:rsidRPr="00EC73DF">
        <w:rPr>
          <w:rFonts w:ascii="Times New Roman" w:eastAsiaTheme="minorHAnsi" w:hAnsi="Times New Roman" w:cs="Times New Roman"/>
          <w:color w:val="2F5497"/>
          <w:sz w:val="24"/>
          <w:szCs w:val="24"/>
        </w:rPr>
        <w:t>9.</w:t>
      </w:r>
      <w:r w:rsidR="00CC37B1" w:rsidRPr="00EC73DF">
        <w:rPr>
          <w:rFonts w:ascii="Times New Roman" w:eastAsiaTheme="minorHAnsi" w:hAnsi="Times New Roman" w:cs="Times New Roman"/>
          <w:color w:val="2F5497"/>
          <w:sz w:val="24"/>
          <w:szCs w:val="24"/>
        </w:rPr>
        <w:t>6</w:t>
      </w:r>
      <w:r w:rsidRPr="00EC73DF">
        <w:rPr>
          <w:rFonts w:ascii="Times New Roman" w:eastAsiaTheme="minorHAnsi" w:hAnsi="Times New Roman" w:cs="Times New Roman"/>
          <w:color w:val="2F5497"/>
          <w:sz w:val="24"/>
          <w:szCs w:val="24"/>
        </w:rPr>
        <w:t>.3. Atvykstančiųjų asmenų kelionių išlaidos</w:t>
      </w:r>
    </w:p>
    <w:p w14:paraId="08B8A150" w14:textId="5D225C7E" w:rsidR="00AC2F85" w:rsidRPr="00EC73DF" w:rsidRDefault="00AC2F8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Tinkamomis finansuoti gali būti laikomos kelionių, apgyvendinimo ir maitinimo išlaidos iš užsienio atvykstantiems asmenims (pvz.</w:t>
      </w:r>
      <w:r w:rsidR="00AB3926">
        <w:rPr>
          <w:rFonts w:ascii="Times New Roman" w:hAnsi="Times New Roman" w:cs="Times New Roman"/>
          <w:sz w:val="24"/>
          <w:szCs w:val="24"/>
        </w:rPr>
        <w:t>:</w:t>
      </w:r>
      <w:r w:rsidRPr="00EC73DF">
        <w:rPr>
          <w:rFonts w:ascii="Times New Roman" w:hAnsi="Times New Roman" w:cs="Times New Roman"/>
          <w:sz w:val="24"/>
          <w:szCs w:val="24"/>
        </w:rPr>
        <w:t xml:space="preserve"> lektoriams, veiklų vykdytojams), kurie nėra </w:t>
      </w:r>
      <w:r w:rsidR="00B855F2" w:rsidRPr="00EC73DF">
        <w:rPr>
          <w:rFonts w:ascii="Times New Roman" w:hAnsi="Times New Roman" w:cs="Times New Roman"/>
          <w:sz w:val="24"/>
          <w:szCs w:val="24"/>
        </w:rPr>
        <w:t xml:space="preserve">paramos gavėjo </w:t>
      </w:r>
      <w:r w:rsidRPr="00EC73DF">
        <w:rPr>
          <w:rFonts w:ascii="Times New Roman" w:hAnsi="Times New Roman" w:cs="Times New Roman"/>
          <w:sz w:val="24"/>
          <w:szCs w:val="24"/>
        </w:rPr>
        <w:t>ar partnerio darbuotojai, jei tenkinami visi kiti finansavimo reikalavimai.</w:t>
      </w:r>
    </w:p>
    <w:p w14:paraId="2E111E1B" w14:textId="77777777" w:rsidR="00AC2F85" w:rsidRPr="00EC73DF" w:rsidRDefault="00AC2F8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lastRenderedPageBreak/>
        <w:t>Jei asmuo atvyksta ne tiesiogiai iš projekte nurodytos šalies ar miesto, o per tarpinį sustojimą, tinkamomis finansuoti laikomos tik kelionės išlaidos nuo tarpinio taško iki veiklos vietos (arba atgal).</w:t>
      </w:r>
    </w:p>
    <w:p w14:paraId="61BCB372" w14:textId="77777777" w:rsidR="00AC2F85" w:rsidRPr="00EC73DF" w:rsidRDefault="00AC2F8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Kelionės išlaidos taip pat gali būti finansuojamos, jei kelionės pradžios ar pabaigos data nesutampa su veiklos ar komandiruotės datomis, tačiau būtina pagrįsti, kad tai nepadidina bendrų kelionės išlaidų.</w:t>
      </w:r>
    </w:p>
    <w:p w14:paraId="1A12C199" w14:textId="2DC67FA1" w:rsidR="00AC2F85" w:rsidRPr="00EC73DF" w:rsidRDefault="00AC2F85" w:rsidP="00EC73DF">
      <w:pPr>
        <w:spacing w:after="0" w:line="240" w:lineRule="auto"/>
        <w:ind w:firstLine="709"/>
        <w:rPr>
          <w:rFonts w:ascii="Times New Roman" w:hAnsi="Times New Roman" w:cs="Times New Roman"/>
          <w:sz w:val="24"/>
          <w:szCs w:val="24"/>
        </w:rPr>
      </w:pPr>
      <w:r w:rsidRPr="00EC73DF">
        <w:rPr>
          <w:rFonts w:ascii="Times New Roman" w:hAnsi="Times New Roman" w:cs="Times New Roman"/>
          <w:sz w:val="24"/>
          <w:szCs w:val="24"/>
        </w:rPr>
        <w:t>Dienpinigiai ir apgyvendinimo išlaidos už papildomas dienas (ne komandiruotės metu) nėra tinkamos finansuoti, išskyrus atvejus, kai papildomas laikas šalyje būtinas dėl nepatogaus transporto grafiko.</w:t>
      </w:r>
    </w:p>
    <w:p w14:paraId="331B05BA" w14:textId="2EB779ED" w:rsidR="00871894" w:rsidRPr="00EC73DF" w:rsidRDefault="00871894" w:rsidP="00EC73DF">
      <w:pPr>
        <w:spacing w:after="120" w:line="240" w:lineRule="auto"/>
        <w:ind w:firstLine="0"/>
        <w:rPr>
          <w:rFonts w:ascii="Times New Roman" w:hAnsi="Times New Roman" w:cs="Times New Roman"/>
          <w:sz w:val="24"/>
          <w:szCs w:val="24"/>
        </w:rPr>
      </w:pPr>
      <w:r w:rsidRPr="00EC73DF">
        <w:rPr>
          <w:rFonts w:ascii="Times New Roman" w:hAnsi="Times New Roman" w:cs="Times New Roman"/>
          <w:sz w:val="24"/>
          <w:szCs w:val="24"/>
        </w:rPr>
        <w:br w:type="page"/>
      </w:r>
    </w:p>
    <w:p w14:paraId="40CAC7F6" w14:textId="089AA660" w:rsidR="00EF3487" w:rsidRPr="00EC73DF" w:rsidRDefault="00EF3487" w:rsidP="00EC73DF">
      <w:pPr>
        <w:pStyle w:val="Heading1"/>
        <w:pBdr>
          <w:bottom w:val="single" w:sz="4" w:space="1" w:color="1F4E79" w:themeColor="accent5" w:themeShade="80"/>
        </w:pBdr>
        <w:spacing w:before="0" w:after="120" w:line="240" w:lineRule="auto"/>
        <w:ind w:firstLine="567"/>
        <w:rPr>
          <w:rFonts w:ascii="Times New Roman" w:hAnsi="Times New Roman" w:cs="Times New Roman"/>
          <w:sz w:val="24"/>
          <w:szCs w:val="24"/>
        </w:rPr>
      </w:pPr>
      <w:bookmarkStart w:id="33" w:name="_Toc228434206"/>
      <w:r w:rsidRPr="00EC73DF">
        <w:rPr>
          <w:rFonts w:ascii="Times New Roman" w:hAnsi="Times New Roman" w:cs="Times New Roman"/>
          <w:sz w:val="24"/>
          <w:szCs w:val="24"/>
        </w:rPr>
        <w:lastRenderedPageBreak/>
        <w:t>10. PROJEKTO IŠLAIDŲ PAGRINDIMO DOKUMENTAI</w:t>
      </w:r>
      <w:bookmarkEnd w:id="33"/>
    </w:p>
    <w:p w14:paraId="1C4DF7E9" w14:textId="3423A466" w:rsidR="00EF3487" w:rsidRPr="00EC73DF" w:rsidRDefault="00D950FA"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Projekto išlaidų tinkamum</w:t>
      </w:r>
      <w:r w:rsidR="008B1ADF" w:rsidRPr="00EC73DF">
        <w:rPr>
          <w:rFonts w:ascii="Times New Roman" w:eastAsia="Times New Roman" w:hAnsi="Times New Roman" w:cs="Times New Roman"/>
          <w:sz w:val="24"/>
          <w:szCs w:val="24"/>
          <w:lang w:eastAsia="lt-LT"/>
        </w:rPr>
        <w:t>as</w:t>
      </w:r>
      <w:r w:rsidRPr="00EC73DF">
        <w:rPr>
          <w:rFonts w:ascii="Times New Roman" w:eastAsia="Times New Roman" w:hAnsi="Times New Roman" w:cs="Times New Roman"/>
          <w:sz w:val="24"/>
          <w:szCs w:val="24"/>
          <w:lang w:eastAsia="lt-LT"/>
        </w:rPr>
        <w:t xml:space="preserve"> finansuoti </w:t>
      </w:r>
      <w:r w:rsidR="008B1ADF" w:rsidRPr="00EC73DF">
        <w:rPr>
          <w:rFonts w:ascii="Times New Roman" w:eastAsia="Times New Roman" w:hAnsi="Times New Roman" w:cs="Times New Roman"/>
          <w:sz w:val="24"/>
          <w:szCs w:val="24"/>
          <w:lang w:eastAsia="lt-LT"/>
        </w:rPr>
        <w:t>patvirtinamas</w:t>
      </w:r>
      <w:r w:rsidRPr="00EC73DF">
        <w:rPr>
          <w:rFonts w:ascii="Times New Roman" w:eastAsia="Times New Roman" w:hAnsi="Times New Roman" w:cs="Times New Roman"/>
          <w:sz w:val="24"/>
          <w:szCs w:val="24"/>
          <w:lang w:eastAsia="lt-LT"/>
        </w:rPr>
        <w:t xml:space="preserve"> </w:t>
      </w:r>
      <w:r w:rsidR="008B1ADF" w:rsidRPr="00EC73DF">
        <w:rPr>
          <w:rFonts w:ascii="Times New Roman" w:eastAsia="Times New Roman" w:hAnsi="Times New Roman" w:cs="Times New Roman"/>
          <w:sz w:val="24"/>
          <w:szCs w:val="24"/>
          <w:lang w:eastAsia="lt-LT"/>
        </w:rPr>
        <w:t>išlaidų pagrindimo ir jų apmokėjimo įrodymo dokumentais, taip pat dokumentais, kuriais įrodomas projekto kiekybinio rezultato pasiekimas, kai išlaidos apmokamos taikant fiksuotuosius projektų išlaidų vieneto įkainius, ar</w:t>
      </w:r>
      <w:r w:rsidR="00DA335F" w:rsidRPr="00EC73DF">
        <w:rPr>
          <w:rFonts w:ascii="Times New Roman" w:eastAsia="Times New Roman" w:hAnsi="Times New Roman" w:cs="Times New Roman"/>
          <w:sz w:val="24"/>
          <w:szCs w:val="24"/>
          <w:lang w:eastAsia="lt-LT"/>
        </w:rPr>
        <w:t>ba</w:t>
      </w:r>
      <w:r w:rsidR="008B1ADF" w:rsidRPr="00EC73DF">
        <w:rPr>
          <w:rFonts w:ascii="Times New Roman" w:eastAsia="Times New Roman" w:hAnsi="Times New Roman" w:cs="Times New Roman"/>
          <w:sz w:val="24"/>
          <w:szCs w:val="24"/>
          <w:lang w:eastAsia="lt-LT"/>
        </w:rPr>
        <w:t xml:space="preserve"> projekto veiklos vykdymas ir (arba) rezultato pasiekimas, kai išlaidos apmokamos taikant fiksuotąją projekto išlaidų sumą.</w:t>
      </w:r>
    </w:p>
    <w:p w14:paraId="5DBC2CCF" w14:textId="75D863CB" w:rsidR="00DA335F" w:rsidRPr="00EC73DF" w:rsidRDefault="00DA335F"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NMA gali prašyti paramos gavėjo pateikti </w:t>
      </w:r>
      <w:r w:rsidR="002F3124" w:rsidRPr="00EC73DF">
        <w:rPr>
          <w:rFonts w:ascii="Times New Roman" w:eastAsia="Times New Roman" w:hAnsi="Times New Roman" w:cs="Times New Roman"/>
          <w:sz w:val="24"/>
          <w:szCs w:val="24"/>
          <w:lang w:eastAsia="lt-LT"/>
        </w:rPr>
        <w:t>4 lentelėje nurodytus</w:t>
      </w:r>
      <w:r w:rsidRPr="00EC73DF">
        <w:rPr>
          <w:rFonts w:ascii="Times New Roman" w:eastAsia="Times New Roman" w:hAnsi="Times New Roman" w:cs="Times New Roman"/>
          <w:sz w:val="24"/>
          <w:szCs w:val="24"/>
          <w:lang w:eastAsia="lt-LT"/>
        </w:rPr>
        <w:t xml:space="preserve"> projekto tinkamų finansuoti išlaidų patvirtinimo dokumentus</w:t>
      </w:r>
      <w:r w:rsidR="00575755" w:rsidRPr="00EC73DF">
        <w:rPr>
          <w:rFonts w:ascii="Times New Roman" w:eastAsia="Times New Roman" w:hAnsi="Times New Roman" w:cs="Times New Roman"/>
          <w:sz w:val="24"/>
          <w:szCs w:val="24"/>
          <w:lang w:eastAsia="lt-LT"/>
        </w:rPr>
        <w:t xml:space="preserve"> (PFAT 128 punktas)</w:t>
      </w:r>
      <w:r w:rsidRPr="00EC73DF">
        <w:rPr>
          <w:rFonts w:ascii="Times New Roman" w:eastAsia="Times New Roman" w:hAnsi="Times New Roman" w:cs="Times New Roman"/>
          <w:sz w:val="24"/>
          <w:szCs w:val="24"/>
          <w:lang w:eastAsia="lt-LT"/>
        </w:rPr>
        <w:t>:</w:t>
      </w:r>
    </w:p>
    <w:p w14:paraId="68AA248D" w14:textId="001B5F15" w:rsidR="00C046F4" w:rsidRPr="00EC73DF" w:rsidRDefault="00C046F4" w:rsidP="00EC73DF">
      <w:pPr>
        <w:spacing w:before="120" w:after="0" w:line="240" w:lineRule="auto"/>
        <w:ind w:firstLine="0"/>
        <w:rPr>
          <w:rFonts w:ascii="Times New Roman" w:eastAsia="Times New Roman" w:hAnsi="Times New Roman" w:cs="Times New Roman"/>
          <w:i/>
          <w:iCs/>
          <w:sz w:val="24"/>
          <w:szCs w:val="24"/>
          <w:lang w:eastAsia="lt-LT"/>
        </w:rPr>
      </w:pPr>
      <w:r w:rsidRPr="00413094">
        <w:rPr>
          <w:rFonts w:ascii="Times New Roman" w:eastAsia="Times New Roman" w:hAnsi="Times New Roman" w:cs="Times New Roman"/>
          <w:b/>
          <w:bCs/>
          <w:i/>
          <w:iCs/>
          <w:sz w:val="24"/>
          <w:szCs w:val="24"/>
          <w:lang w:eastAsia="lt-LT"/>
        </w:rPr>
        <w:t>4 lentelė</w:t>
      </w:r>
      <w:r w:rsidRPr="00EC73DF">
        <w:rPr>
          <w:rFonts w:ascii="Times New Roman" w:eastAsia="Times New Roman" w:hAnsi="Times New Roman" w:cs="Times New Roman"/>
          <w:i/>
          <w:iCs/>
          <w:sz w:val="24"/>
          <w:szCs w:val="24"/>
          <w:lang w:eastAsia="lt-LT"/>
        </w:rPr>
        <w:t xml:space="preserve">. </w:t>
      </w:r>
      <w:r w:rsidR="002F3124" w:rsidRPr="00EC73DF">
        <w:rPr>
          <w:rFonts w:ascii="Times New Roman" w:eastAsia="Times New Roman" w:hAnsi="Times New Roman" w:cs="Times New Roman"/>
          <w:i/>
          <w:iCs/>
          <w:sz w:val="24"/>
          <w:szCs w:val="24"/>
          <w:lang w:eastAsia="lt-LT"/>
        </w:rPr>
        <w:t>Tinkamų finansuoti išlaidų patvirtinimo dokumentai pagal išlaidų apmokėjimo būdą</w:t>
      </w:r>
    </w:p>
    <w:tbl>
      <w:tblPr>
        <w:tblStyle w:val="TableGrid"/>
        <w:tblW w:w="0" w:type="auto"/>
        <w:tblLook w:val="04A0" w:firstRow="1" w:lastRow="0" w:firstColumn="1" w:lastColumn="0" w:noHBand="0" w:noVBand="1"/>
      </w:tblPr>
      <w:tblGrid>
        <w:gridCol w:w="3823"/>
        <w:gridCol w:w="5805"/>
      </w:tblGrid>
      <w:tr w:rsidR="00DA6722" w:rsidRPr="003875BD" w14:paraId="41C25BBC" w14:textId="77777777" w:rsidTr="004C150D">
        <w:tc>
          <w:tcPr>
            <w:tcW w:w="3823" w:type="dxa"/>
            <w:shd w:val="clear" w:color="auto" w:fill="ACB9CA" w:themeFill="text2" w:themeFillTint="66"/>
          </w:tcPr>
          <w:p w14:paraId="7B71884B" w14:textId="26ACE3F7" w:rsidR="00DA6722" w:rsidRPr="00EC73DF" w:rsidRDefault="00911F69" w:rsidP="00EC73DF">
            <w:pPr>
              <w:spacing w:after="120" w:line="240" w:lineRule="auto"/>
              <w:ind w:firstLine="0"/>
              <w:rPr>
                <w:rFonts w:ascii="Times New Roman" w:eastAsia="Times New Roman" w:hAnsi="Times New Roman" w:cs="Times New Roman"/>
                <w:b/>
                <w:bCs/>
                <w:sz w:val="24"/>
                <w:szCs w:val="24"/>
                <w:lang w:eastAsia="lt-LT"/>
              </w:rPr>
            </w:pPr>
            <w:r w:rsidRPr="00EC73DF">
              <w:rPr>
                <w:rFonts w:ascii="Times New Roman" w:eastAsia="Times New Roman" w:hAnsi="Times New Roman" w:cs="Times New Roman"/>
                <w:b/>
                <w:bCs/>
                <w:sz w:val="24"/>
                <w:szCs w:val="24"/>
                <w:lang w:eastAsia="lt-LT"/>
              </w:rPr>
              <w:t>Išlaidų apmokėjimo būdai</w:t>
            </w:r>
          </w:p>
        </w:tc>
        <w:tc>
          <w:tcPr>
            <w:tcW w:w="5805" w:type="dxa"/>
            <w:shd w:val="clear" w:color="auto" w:fill="ACB9CA" w:themeFill="text2" w:themeFillTint="66"/>
          </w:tcPr>
          <w:p w14:paraId="4D86A705" w14:textId="19BF199E" w:rsidR="00DA6722" w:rsidRPr="00EC73DF" w:rsidRDefault="00911F69" w:rsidP="00EC73DF">
            <w:pPr>
              <w:spacing w:after="120" w:line="240" w:lineRule="auto"/>
              <w:ind w:firstLine="0"/>
              <w:rPr>
                <w:rFonts w:ascii="Times New Roman" w:eastAsia="Times New Roman" w:hAnsi="Times New Roman" w:cs="Times New Roman"/>
                <w:b/>
                <w:bCs/>
                <w:sz w:val="24"/>
                <w:szCs w:val="24"/>
                <w:lang w:eastAsia="lt-LT"/>
              </w:rPr>
            </w:pPr>
            <w:r w:rsidRPr="00EC73DF">
              <w:rPr>
                <w:rFonts w:ascii="Times New Roman" w:eastAsia="Times New Roman" w:hAnsi="Times New Roman" w:cs="Times New Roman"/>
                <w:b/>
                <w:bCs/>
                <w:sz w:val="24"/>
                <w:szCs w:val="24"/>
                <w:lang w:eastAsia="lt-LT"/>
              </w:rPr>
              <w:t>Išlaidų patvirtinimo dokumentai</w:t>
            </w:r>
          </w:p>
        </w:tc>
      </w:tr>
      <w:tr w:rsidR="00DA335F" w:rsidRPr="003875BD" w14:paraId="46BB944F" w14:textId="77777777" w:rsidTr="004C150D">
        <w:tc>
          <w:tcPr>
            <w:tcW w:w="3823" w:type="dxa"/>
          </w:tcPr>
          <w:p w14:paraId="46DFEDE5" w14:textId="0A434716" w:rsidR="00DA335F" w:rsidRPr="00EC73DF" w:rsidRDefault="00DA2400" w:rsidP="00EC73DF">
            <w:pPr>
              <w:pStyle w:val="ListParagraph"/>
              <w:numPr>
                <w:ilvl w:val="2"/>
                <w:numId w:val="198"/>
              </w:numPr>
              <w:tabs>
                <w:tab w:val="left" w:pos="456"/>
              </w:tabs>
              <w:spacing w:after="0" w:line="240" w:lineRule="auto"/>
              <w:ind w:left="31" w:firstLine="4"/>
              <w:contextualSpacing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DA6722" w:rsidRPr="00EC73DF">
              <w:rPr>
                <w:rFonts w:ascii="Times New Roman" w:eastAsia="Times New Roman" w:hAnsi="Times New Roman" w:cs="Times New Roman"/>
                <w:sz w:val="24"/>
                <w:szCs w:val="24"/>
                <w:lang w:eastAsia="lt-LT"/>
              </w:rPr>
              <w:t>ai išlaidos apmokamos pagal faktinį jų patyrimą</w:t>
            </w:r>
          </w:p>
        </w:tc>
        <w:tc>
          <w:tcPr>
            <w:tcW w:w="5805" w:type="dxa"/>
          </w:tcPr>
          <w:p w14:paraId="760E3A0E" w14:textId="6272CA6D" w:rsidR="00DA6722" w:rsidRPr="00EC73DF" w:rsidRDefault="00DA6722" w:rsidP="00413094">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išlaidų pagrindimo kopijos</w:t>
            </w:r>
            <w:r w:rsidR="00DA2400">
              <w:rPr>
                <w:rFonts w:ascii="Times New Roman" w:eastAsia="Times New Roman" w:hAnsi="Times New Roman" w:cs="Times New Roman"/>
                <w:sz w:val="24"/>
                <w:szCs w:val="24"/>
                <w:lang w:eastAsia="lt-LT"/>
              </w:rPr>
              <w:t>;</w:t>
            </w:r>
          </w:p>
          <w:p w14:paraId="17B64681" w14:textId="400EE0B1" w:rsidR="00DA335F" w:rsidRPr="00EC73DF" w:rsidRDefault="00DA6722" w:rsidP="00413094">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išlaidų apmokėjimo įrodymo dokumentų kopijos</w:t>
            </w:r>
            <w:r w:rsidR="00DA2400">
              <w:rPr>
                <w:rFonts w:ascii="Times New Roman" w:eastAsia="Times New Roman" w:hAnsi="Times New Roman" w:cs="Times New Roman"/>
                <w:sz w:val="24"/>
                <w:szCs w:val="24"/>
                <w:lang w:eastAsia="lt-LT"/>
              </w:rPr>
              <w:t>.</w:t>
            </w:r>
            <w:r w:rsidRPr="00EC73DF">
              <w:rPr>
                <w:rFonts w:ascii="Times New Roman" w:eastAsia="Times New Roman" w:hAnsi="Times New Roman" w:cs="Times New Roman"/>
                <w:sz w:val="24"/>
                <w:szCs w:val="24"/>
                <w:lang w:eastAsia="lt-LT"/>
              </w:rPr>
              <w:t xml:space="preserve"> </w:t>
            </w:r>
          </w:p>
        </w:tc>
      </w:tr>
      <w:tr w:rsidR="00DA335F" w:rsidRPr="003875BD" w14:paraId="713CD467" w14:textId="77777777" w:rsidTr="00413094">
        <w:trPr>
          <w:trHeight w:val="665"/>
        </w:trPr>
        <w:tc>
          <w:tcPr>
            <w:tcW w:w="3823" w:type="dxa"/>
          </w:tcPr>
          <w:p w14:paraId="2535858D" w14:textId="520ACD64" w:rsidR="00DA335F" w:rsidRPr="00EC73DF" w:rsidRDefault="00DA2400" w:rsidP="00EC73DF">
            <w:pPr>
              <w:pStyle w:val="ListParagraph"/>
              <w:numPr>
                <w:ilvl w:val="2"/>
                <w:numId w:val="198"/>
              </w:numPr>
              <w:tabs>
                <w:tab w:val="left" w:pos="456"/>
              </w:tabs>
              <w:spacing w:after="0" w:line="240" w:lineRule="auto"/>
              <w:ind w:left="31" w:firstLine="4"/>
              <w:contextualSpacing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DA6722" w:rsidRPr="00EC73DF">
              <w:rPr>
                <w:rFonts w:ascii="Times New Roman" w:eastAsia="Times New Roman" w:hAnsi="Times New Roman" w:cs="Times New Roman"/>
                <w:sz w:val="24"/>
                <w:szCs w:val="24"/>
                <w:lang w:eastAsia="lt-LT"/>
              </w:rPr>
              <w:t>ai išlaidos apmokamos supaprastintai:</w:t>
            </w:r>
          </w:p>
        </w:tc>
        <w:tc>
          <w:tcPr>
            <w:tcW w:w="5805" w:type="dxa"/>
            <w:shd w:val="clear" w:color="auto" w:fill="E7E6E6" w:themeFill="background2"/>
          </w:tcPr>
          <w:p w14:paraId="11512673" w14:textId="77777777" w:rsidR="00DA335F" w:rsidRPr="00EC73DF" w:rsidRDefault="00DA335F" w:rsidP="00EC73DF">
            <w:pPr>
              <w:spacing w:after="0" w:line="240" w:lineRule="auto"/>
              <w:ind w:left="31" w:firstLine="4"/>
              <w:rPr>
                <w:rFonts w:ascii="Times New Roman" w:eastAsia="Times New Roman" w:hAnsi="Times New Roman" w:cs="Times New Roman"/>
                <w:sz w:val="24"/>
                <w:szCs w:val="24"/>
                <w:lang w:eastAsia="lt-LT"/>
              </w:rPr>
            </w:pPr>
          </w:p>
        </w:tc>
      </w:tr>
      <w:tr w:rsidR="00DA335F" w:rsidRPr="003875BD" w14:paraId="03EA6466" w14:textId="77777777" w:rsidTr="004C150D">
        <w:tc>
          <w:tcPr>
            <w:tcW w:w="3823" w:type="dxa"/>
          </w:tcPr>
          <w:p w14:paraId="45AD7053" w14:textId="1E661419" w:rsidR="00DA335F" w:rsidRPr="00EC73DF" w:rsidRDefault="00DA6722" w:rsidP="00EC73DF">
            <w:pPr>
              <w:pStyle w:val="ListParagraph"/>
              <w:numPr>
                <w:ilvl w:val="1"/>
                <w:numId w:val="39"/>
              </w:numPr>
              <w:tabs>
                <w:tab w:val="left" w:pos="315"/>
              </w:tabs>
              <w:spacing w:after="0" w:line="240" w:lineRule="auto"/>
              <w:ind w:left="31" w:firstLine="4"/>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pagal fiksuotąją normą</w:t>
            </w:r>
            <w:r w:rsidR="00911F69" w:rsidRPr="00EC73DF">
              <w:rPr>
                <w:rFonts w:ascii="Times New Roman" w:eastAsia="Times New Roman" w:hAnsi="Times New Roman" w:cs="Times New Roman"/>
                <w:sz w:val="24"/>
                <w:szCs w:val="24"/>
                <w:lang w:eastAsia="lt-LT"/>
              </w:rPr>
              <w:t xml:space="preserve"> (FN)</w:t>
            </w:r>
          </w:p>
        </w:tc>
        <w:tc>
          <w:tcPr>
            <w:tcW w:w="5805" w:type="dxa"/>
          </w:tcPr>
          <w:p w14:paraId="47E00FF0" w14:textId="77777777" w:rsidR="00DA335F" w:rsidRPr="00EC73DF" w:rsidRDefault="00911F69" w:rsidP="00EC73DF">
            <w:pPr>
              <w:spacing w:after="0" w:line="240" w:lineRule="auto"/>
              <w:ind w:left="31" w:firstLine="4"/>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Neprašoma</w:t>
            </w:r>
            <w:r w:rsidRPr="00EC73DF">
              <w:rPr>
                <w:rFonts w:ascii="Times New Roman" w:eastAsia="Times New Roman" w:hAnsi="Times New Roman" w:cs="Times New Roman"/>
                <w:color w:val="FF0000"/>
                <w:sz w:val="24"/>
                <w:szCs w:val="24"/>
                <w:lang w:eastAsia="lt-LT"/>
              </w:rPr>
              <w:t>*</w:t>
            </w:r>
          </w:p>
          <w:p w14:paraId="29BAF233" w14:textId="601927DA" w:rsidR="00911F69" w:rsidRPr="00EC73DF" w:rsidRDefault="00911F69" w:rsidP="00EC73DF">
            <w:pPr>
              <w:spacing w:after="0" w:line="240" w:lineRule="auto"/>
              <w:ind w:left="31" w:firstLine="4"/>
              <w:rPr>
                <w:rFonts w:ascii="Times New Roman" w:eastAsia="Times New Roman" w:hAnsi="Times New Roman" w:cs="Times New Roman"/>
                <w:i/>
                <w:iCs/>
                <w:sz w:val="24"/>
                <w:szCs w:val="24"/>
                <w:lang w:eastAsia="lt-LT"/>
              </w:rPr>
            </w:pPr>
            <w:r w:rsidRPr="00EC73DF">
              <w:rPr>
                <w:rFonts w:ascii="Times New Roman" w:eastAsia="Times New Roman" w:hAnsi="Times New Roman" w:cs="Times New Roman"/>
                <w:i/>
                <w:iCs/>
                <w:color w:val="FF0000"/>
                <w:sz w:val="24"/>
                <w:szCs w:val="24"/>
                <w:lang w:eastAsia="lt-LT"/>
              </w:rPr>
              <w:t>*</w:t>
            </w:r>
            <w:r w:rsidRPr="00EC73DF">
              <w:rPr>
                <w:rFonts w:ascii="Times New Roman" w:eastAsia="Times New Roman" w:hAnsi="Times New Roman" w:cs="Times New Roman"/>
                <w:i/>
                <w:iCs/>
                <w:sz w:val="24"/>
                <w:szCs w:val="24"/>
                <w:lang w:eastAsia="lt-LT"/>
              </w:rPr>
              <w:t xml:space="preserve"> </w:t>
            </w:r>
            <w:r w:rsidR="00DA2400">
              <w:rPr>
                <w:rFonts w:ascii="Times New Roman" w:eastAsia="Times New Roman" w:hAnsi="Times New Roman" w:cs="Times New Roman"/>
                <w:i/>
                <w:iCs/>
                <w:sz w:val="24"/>
                <w:szCs w:val="24"/>
                <w:lang w:eastAsia="lt-LT"/>
              </w:rPr>
              <w:t>i</w:t>
            </w:r>
            <w:r w:rsidRPr="00EC73DF">
              <w:rPr>
                <w:rFonts w:ascii="Times New Roman" w:eastAsia="Times New Roman" w:hAnsi="Times New Roman" w:cs="Times New Roman"/>
                <w:i/>
                <w:iCs/>
                <w:sz w:val="24"/>
                <w:szCs w:val="24"/>
                <w:lang w:eastAsia="lt-LT"/>
              </w:rPr>
              <w:t>šskyrus</w:t>
            </w:r>
            <w:r w:rsidR="00DA2400">
              <w:rPr>
                <w:rFonts w:ascii="Times New Roman" w:eastAsia="Times New Roman" w:hAnsi="Times New Roman" w:cs="Times New Roman"/>
                <w:i/>
                <w:iCs/>
                <w:sz w:val="24"/>
                <w:szCs w:val="24"/>
                <w:lang w:eastAsia="lt-LT"/>
              </w:rPr>
              <w:t>,</w:t>
            </w:r>
            <w:r w:rsidRPr="00EC73DF">
              <w:rPr>
                <w:rFonts w:ascii="Times New Roman" w:eastAsia="Times New Roman" w:hAnsi="Times New Roman" w:cs="Times New Roman"/>
                <w:i/>
                <w:iCs/>
                <w:sz w:val="24"/>
                <w:szCs w:val="24"/>
                <w:lang w:eastAsia="lt-LT"/>
              </w:rPr>
              <w:t xml:space="preserve"> jeigu </w:t>
            </w:r>
            <w:hyperlink r:id="rId39" w:history="1">
              <w:r w:rsidR="00E91792" w:rsidRPr="00EC73DF">
                <w:rPr>
                  <w:rStyle w:val="Hyperlink"/>
                  <w:rFonts w:ascii="Times New Roman" w:eastAsia="Times New Roman" w:hAnsi="Times New Roman" w:cs="Times New Roman"/>
                  <w:i/>
                  <w:iCs/>
                  <w:sz w:val="24"/>
                  <w:szCs w:val="24"/>
                  <w:lang w:eastAsia="lt-LT"/>
                </w:rPr>
                <w:t>Parengtuose fiksuotųjų dydžių tyrimuose</w:t>
              </w:r>
            </w:hyperlink>
            <w:r w:rsidRPr="00EC73DF">
              <w:rPr>
                <w:rFonts w:ascii="Times New Roman" w:eastAsia="Times New Roman" w:hAnsi="Times New Roman" w:cs="Times New Roman"/>
                <w:i/>
                <w:iCs/>
                <w:sz w:val="24"/>
                <w:szCs w:val="24"/>
                <w:lang w:eastAsia="lt-LT"/>
              </w:rPr>
              <w:t xml:space="preserve"> yra nustatytas reikalavimas teikti pagal fiksuotąją normą apmokamo rezultato įrodymo dokumentus</w:t>
            </w:r>
            <w:r w:rsidR="00DA2400">
              <w:rPr>
                <w:rFonts w:ascii="Times New Roman" w:eastAsia="Times New Roman" w:hAnsi="Times New Roman" w:cs="Times New Roman"/>
                <w:i/>
                <w:iCs/>
                <w:sz w:val="24"/>
                <w:szCs w:val="24"/>
                <w:lang w:eastAsia="lt-LT"/>
              </w:rPr>
              <w:t>;</w:t>
            </w:r>
          </w:p>
        </w:tc>
      </w:tr>
      <w:tr w:rsidR="00DA6722" w:rsidRPr="003875BD" w14:paraId="4B519359" w14:textId="77777777" w:rsidTr="004C150D">
        <w:tc>
          <w:tcPr>
            <w:tcW w:w="3823" w:type="dxa"/>
          </w:tcPr>
          <w:p w14:paraId="142EBC10" w14:textId="7DCE795A" w:rsidR="00DA6722" w:rsidRPr="00EC73DF" w:rsidRDefault="00911F69" w:rsidP="00EC73DF">
            <w:pPr>
              <w:pStyle w:val="ListParagraph"/>
              <w:numPr>
                <w:ilvl w:val="1"/>
                <w:numId w:val="39"/>
              </w:numPr>
              <w:tabs>
                <w:tab w:val="left" w:pos="315"/>
              </w:tabs>
              <w:spacing w:after="0" w:line="240" w:lineRule="auto"/>
              <w:ind w:left="31" w:firstLine="4"/>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pagal fiksuotąjį įkainį (FĮ)</w:t>
            </w:r>
          </w:p>
        </w:tc>
        <w:tc>
          <w:tcPr>
            <w:tcW w:w="5805" w:type="dxa"/>
          </w:tcPr>
          <w:p w14:paraId="5FF168E2" w14:textId="11B52A61" w:rsidR="00DA6722" w:rsidRPr="00EC73DF" w:rsidRDefault="00946F1B" w:rsidP="00413094">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dokumentai arba jų kopijos, kuriais įrodomas projekto kiekybinio rezultato pasiekimas</w:t>
            </w:r>
            <w:r w:rsidR="00DA2400">
              <w:rPr>
                <w:rFonts w:ascii="Times New Roman" w:eastAsia="Times New Roman" w:hAnsi="Times New Roman" w:cs="Times New Roman"/>
                <w:sz w:val="24"/>
                <w:szCs w:val="24"/>
                <w:lang w:eastAsia="lt-LT"/>
              </w:rPr>
              <w:t>;</w:t>
            </w:r>
          </w:p>
        </w:tc>
      </w:tr>
      <w:tr w:rsidR="00946F1B" w:rsidRPr="003875BD" w14:paraId="661A15F8" w14:textId="77777777" w:rsidTr="00DA6722">
        <w:tc>
          <w:tcPr>
            <w:tcW w:w="3823" w:type="dxa"/>
          </w:tcPr>
          <w:p w14:paraId="08AE4411" w14:textId="648E7459" w:rsidR="00946F1B" w:rsidRPr="00EC73DF" w:rsidRDefault="00946F1B" w:rsidP="00EC73DF">
            <w:pPr>
              <w:pStyle w:val="ListParagraph"/>
              <w:numPr>
                <w:ilvl w:val="1"/>
                <w:numId w:val="39"/>
              </w:numPr>
              <w:tabs>
                <w:tab w:val="left" w:pos="315"/>
              </w:tabs>
              <w:spacing w:after="0" w:line="240" w:lineRule="auto"/>
              <w:ind w:left="31" w:firstLine="4"/>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pagal fiksuotąją sumą (FS)</w:t>
            </w:r>
          </w:p>
        </w:tc>
        <w:tc>
          <w:tcPr>
            <w:tcW w:w="5805" w:type="dxa"/>
          </w:tcPr>
          <w:p w14:paraId="2075E68B" w14:textId="361E0A95" w:rsidR="00946F1B" w:rsidRPr="00EC73DF" w:rsidRDefault="00946F1B" w:rsidP="00413094">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dokumentai arba jų kopijos, kuriais įrodomas</w:t>
            </w:r>
            <w:r w:rsidRPr="00413094">
              <w:rPr>
                <w:rFonts w:ascii="Times New Roman" w:eastAsia="Times New Roman" w:hAnsi="Times New Roman" w:cs="Times New Roman"/>
                <w:sz w:val="24"/>
                <w:szCs w:val="24"/>
                <w:lang w:eastAsia="lt-LT"/>
              </w:rPr>
              <w:t xml:space="preserve"> </w:t>
            </w:r>
            <w:r w:rsidRPr="00EC73DF">
              <w:rPr>
                <w:rFonts w:ascii="Times New Roman" w:eastAsia="Times New Roman" w:hAnsi="Times New Roman" w:cs="Times New Roman"/>
                <w:sz w:val="24"/>
                <w:szCs w:val="24"/>
                <w:lang w:eastAsia="lt-LT"/>
              </w:rPr>
              <w:t>projekto veiklos vykdymas ir (arba) pasiektas rezultatas</w:t>
            </w:r>
            <w:r w:rsidR="00DA2400">
              <w:rPr>
                <w:rFonts w:ascii="Times New Roman" w:eastAsia="Times New Roman" w:hAnsi="Times New Roman" w:cs="Times New Roman"/>
                <w:sz w:val="24"/>
                <w:szCs w:val="24"/>
                <w:lang w:eastAsia="lt-LT"/>
              </w:rPr>
              <w:t>.</w:t>
            </w:r>
          </w:p>
        </w:tc>
      </w:tr>
    </w:tbl>
    <w:p w14:paraId="15B20EA7" w14:textId="48824FDD" w:rsidR="004D32B9" w:rsidRPr="00EC73DF" w:rsidRDefault="002F3124" w:rsidP="00EC73DF">
      <w:pPr>
        <w:pStyle w:val="ListParagraph"/>
        <w:spacing w:before="120" w:after="0" w:line="240" w:lineRule="auto"/>
        <w:ind w:left="1560" w:hanging="1418"/>
        <w:contextualSpacing w:val="0"/>
        <w:rPr>
          <w:rFonts w:ascii="Times New Roman" w:hAnsi="Times New Roman" w:cs="Times New Roman"/>
          <w:i/>
          <w:iCs/>
          <w:sz w:val="24"/>
          <w:szCs w:val="24"/>
        </w:rPr>
      </w:pPr>
      <w:r w:rsidRPr="00413094">
        <w:rPr>
          <w:rFonts w:ascii="Times New Roman" w:eastAsia="Times New Roman" w:hAnsi="Times New Roman" w:cs="Times New Roman"/>
          <w:b/>
          <w:bCs/>
          <w:i/>
          <w:iCs/>
          <w:sz w:val="24"/>
          <w:szCs w:val="24"/>
          <w:lang w:eastAsia="lt-LT"/>
        </w:rPr>
        <w:t>5 lentelė</w:t>
      </w:r>
      <w:r w:rsidRPr="00EC73DF">
        <w:rPr>
          <w:rFonts w:ascii="Times New Roman" w:eastAsia="Times New Roman" w:hAnsi="Times New Roman" w:cs="Times New Roman"/>
          <w:i/>
          <w:iCs/>
          <w:sz w:val="24"/>
          <w:szCs w:val="24"/>
          <w:lang w:eastAsia="lt-LT"/>
        </w:rPr>
        <w:t xml:space="preserve">. </w:t>
      </w:r>
      <w:r w:rsidR="004D32B9" w:rsidRPr="00EC73DF">
        <w:rPr>
          <w:rFonts w:ascii="Times New Roman" w:eastAsia="Times New Roman" w:hAnsi="Times New Roman" w:cs="Times New Roman"/>
          <w:i/>
          <w:iCs/>
          <w:sz w:val="24"/>
          <w:szCs w:val="24"/>
          <w:lang w:eastAsia="lt-LT"/>
        </w:rPr>
        <w:t>Rekomenduojami projekto išlaidas pagrindžiantys dokumentai (nebaigtinis sąrašas</w:t>
      </w:r>
      <w:r w:rsidR="004D32B9" w:rsidRPr="00EC73DF">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2263"/>
        <w:gridCol w:w="7365"/>
      </w:tblGrid>
      <w:tr w:rsidR="004D32B9" w:rsidRPr="003875BD" w14:paraId="2C90B2B9" w14:textId="77777777" w:rsidTr="00EC73DF">
        <w:trPr>
          <w:tblHeader/>
        </w:trPr>
        <w:tc>
          <w:tcPr>
            <w:tcW w:w="2263" w:type="dxa"/>
            <w:shd w:val="clear" w:color="auto" w:fill="8496B0" w:themeFill="text2" w:themeFillTint="99"/>
          </w:tcPr>
          <w:p w14:paraId="6AE8D1CA" w14:textId="06472AD5" w:rsidR="004D32B9" w:rsidRPr="00EC73DF" w:rsidRDefault="00B07792" w:rsidP="00EC73DF">
            <w:pPr>
              <w:spacing w:after="0" w:line="240" w:lineRule="auto"/>
              <w:ind w:hanging="260"/>
              <w:rPr>
                <w:rFonts w:ascii="Times New Roman" w:hAnsi="Times New Roman" w:cs="Times New Roman"/>
                <w:sz w:val="24"/>
                <w:szCs w:val="24"/>
              </w:rPr>
            </w:pPr>
            <w:r w:rsidRPr="00EC73DF">
              <w:rPr>
                <w:rFonts w:ascii="Times New Roman" w:hAnsi="Times New Roman" w:cs="Times New Roman"/>
                <w:b/>
                <w:bCs/>
                <w:sz w:val="24"/>
                <w:szCs w:val="24"/>
              </w:rPr>
              <w:t xml:space="preserve">   </w:t>
            </w:r>
            <w:r w:rsidR="0012272F" w:rsidRPr="00EC73DF">
              <w:rPr>
                <w:rFonts w:ascii="Times New Roman" w:hAnsi="Times New Roman" w:cs="Times New Roman"/>
                <w:b/>
                <w:bCs/>
                <w:sz w:val="24"/>
                <w:szCs w:val="24"/>
              </w:rPr>
              <w:t>Projekto išlaidų tipas</w:t>
            </w:r>
          </w:p>
        </w:tc>
        <w:tc>
          <w:tcPr>
            <w:tcW w:w="7365" w:type="dxa"/>
            <w:shd w:val="clear" w:color="auto" w:fill="8496B0" w:themeFill="text2" w:themeFillTint="99"/>
          </w:tcPr>
          <w:p w14:paraId="00C52A46" w14:textId="77777777" w:rsidR="004D32B9" w:rsidRPr="00EC73DF" w:rsidRDefault="004D32B9" w:rsidP="00EC73DF">
            <w:pPr>
              <w:spacing w:after="0" w:line="240" w:lineRule="auto"/>
              <w:ind w:firstLine="0"/>
              <w:rPr>
                <w:rFonts w:ascii="Times New Roman" w:hAnsi="Times New Roman" w:cs="Times New Roman"/>
                <w:sz w:val="24"/>
                <w:szCs w:val="24"/>
              </w:rPr>
            </w:pPr>
            <w:r w:rsidRPr="00EC73DF">
              <w:rPr>
                <w:rFonts w:ascii="Times New Roman" w:hAnsi="Times New Roman" w:cs="Times New Roman"/>
                <w:b/>
                <w:bCs/>
                <w:sz w:val="24"/>
                <w:szCs w:val="24"/>
              </w:rPr>
              <w:t>Rekomenduojami projekto išlaidas pagrindžiantys dokumentai</w:t>
            </w:r>
          </w:p>
        </w:tc>
      </w:tr>
      <w:tr w:rsidR="004D32B9" w:rsidRPr="003875BD" w14:paraId="5E77EFC9" w14:textId="77777777" w:rsidTr="00EC73DF">
        <w:tc>
          <w:tcPr>
            <w:tcW w:w="2263" w:type="dxa"/>
          </w:tcPr>
          <w:p w14:paraId="626418C8" w14:textId="77777777" w:rsidR="004D32B9" w:rsidRPr="00EC73DF" w:rsidRDefault="004D32B9" w:rsidP="00EC73DF">
            <w:pPr>
              <w:spacing w:after="0" w:line="240" w:lineRule="auto"/>
              <w:ind w:firstLine="35"/>
              <w:rPr>
                <w:rFonts w:ascii="Times New Roman" w:hAnsi="Times New Roman" w:cs="Times New Roman"/>
                <w:sz w:val="24"/>
                <w:szCs w:val="24"/>
              </w:rPr>
            </w:pPr>
            <w:r w:rsidRPr="00EC73DF">
              <w:rPr>
                <w:rFonts w:ascii="Times New Roman" w:hAnsi="Times New Roman" w:cs="Times New Roman"/>
                <w:b/>
                <w:bCs/>
                <w:sz w:val="24"/>
                <w:szCs w:val="24"/>
              </w:rPr>
              <w:t>Žemė</w:t>
            </w:r>
          </w:p>
        </w:tc>
        <w:tc>
          <w:tcPr>
            <w:tcW w:w="7365" w:type="dxa"/>
          </w:tcPr>
          <w:p w14:paraId="17E8DD69" w14:textId="66614AA2" w:rsidR="004D32B9" w:rsidRPr="00EC73DF" w:rsidRDefault="00281B39"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irkimo ir pirkimo procedūrų dokumentai;</w:t>
            </w:r>
          </w:p>
          <w:p w14:paraId="5B82D3D1" w14:textId="7229FDE0"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w:t>
            </w:r>
            <w:r w:rsidR="004D32B9" w:rsidRPr="00EC73DF">
              <w:rPr>
                <w:rFonts w:ascii="Times New Roman" w:eastAsia="Times New Roman" w:hAnsi="Times New Roman" w:cs="Times New Roman"/>
                <w:sz w:val="24"/>
                <w:szCs w:val="24"/>
                <w:lang w:eastAsia="lt-LT"/>
              </w:rPr>
              <w:t>emės pirkimo–pardavimo sutartis arba žemės nuomos ar finansinės nuomos (lizingo) sutartis;</w:t>
            </w:r>
          </w:p>
          <w:p w14:paraId="4504EE7D" w14:textId="4FFD7974"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w:t>
            </w:r>
            <w:r w:rsidR="004D32B9" w:rsidRPr="00EC73DF">
              <w:rPr>
                <w:rFonts w:ascii="Times New Roman" w:eastAsia="Times New Roman" w:hAnsi="Times New Roman" w:cs="Times New Roman"/>
                <w:sz w:val="24"/>
                <w:szCs w:val="24"/>
                <w:lang w:eastAsia="lt-LT"/>
              </w:rPr>
              <w:t>emės sklypo teisinės registracijos pažyma;</w:t>
            </w:r>
          </w:p>
          <w:p w14:paraId="0C39C850" w14:textId="4A293361"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hAnsi="Times New Roman" w:cs="Times New Roman"/>
                <w:sz w:val="24"/>
                <w:szCs w:val="24"/>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ąskaitos faktūros arba lygiaverčiai įrodomieji dokumentai.</w:t>
            </w:r>
          </w:p>
        </w:tc>
      </w:tr>
      <w:tr w:rsidR="004D32B9" w:rsidRPr="003875BD" w14:paraId="1809BE57" w14:textId="77777777" w:rsidTr="00EC73DF">
        <w:trPr>
          <w:trHeight w:val="881"/>
        </w:trPr>
        <w:tc>
          <w:tcPr>
            <w:tcW w:w="2263" w:type="dxa"/>
          </w:tcPr>
          <w:p w14:paraId="1908833F" w14:textId="7CDE45E9" w:rsidR="004D32B9" w:rsidRPr="00EC73DF" w:rsidRDefault="00571610" w:rsidP="00EC73DF">
            <w:pPr>
              <w:spacing w:after="0" w:line="240" w:lineRule="auto"/>
              <w:ind w:firstLine="0"/>
              <w:rPr>
                <w:rFonts w:ascii="Times New Roman" w:hAnsi="Times New Roman" w:cs="Times New Roman"/>
                <w:sz w:val="24"/>
                <w:szCs w:val="24"/>
              </w:rPr>
            </w:pPr>
            <w:r w:rsidRPr="00EC73DF">
              <w:rPr>
                <w:rFonts w:ascii="Times New Roman" w:hAnsi="Times New Roman" w:cs="Times New Roman"/>
                <w:b/>
                <w:bCs/>
                <w:sz w:val="24"/>
                <w:szCs w:val="24"/>
              </w:rPr>
              <w:t>Kitas n</w:t>
            </w:r>
            <w:r w:rsidR="004D32B9" w:rsidRPr="00EC73DF">
              <w:rPr>
                <w:rFonts w:ascii="Times New Roman" w:hAnsi="Times New Roman" w:cs="Times New Roman"/>
                <w:b/>
                <w:bCs/>
                <w:sz w:val="24"/>
                <w:szCs w:val="24"/>
              </w:rPr>
              <w:t>ekilnojamasis turtas</w:t>
            </w:r>
          </w:p>
        </w:tc>
        <w:tc>
          <w:tcPr>
            <w:tcW w:w="7365" w:type="dxa"/>
          </w:tcPr>
          <w:p w14:paraId="4307E11B" w14:textId="77777777" w:rsidR="004D32B9" w:rsidRPr="00EC73DF" w:rsidRDefault="004D32B9"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Nekilnojamojo turto pirkimo–pardavimo sutartis arba nekilnojamojo turto nuomos ar finansinės nuomos (lizingo) sutartis;</w:t>
            </w:r>
          </w:p>
          <w:p w14:paraId="2053B2C2" w14:textId="29A4DAB8"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4D32B9" w:rsidRPr="00EC73DF">
              <w:rPr>
                <w:rFonts w:ascii="Times New Roman" w:eastAsia="Times New Roman" w:hAnsi="Times New Roman" w:cs="Times New Roman"/>
                <w:sz w:val="24"/>
                <w:szCs w:val="24"/>
                <w:lang w:eastAsia="lt-LT"/>
              </w:rPr>
              <w:t>ekilnojamojo turto teisinės registracijos pažyma;</w:t>
            </w:r>
          </w:p>
          <w:p w14:paraId="45FD902C" w14:textId="34678D73"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4D32B9" w:rsidRPr="00EC73DF">
              <w:rPr>
                <w:rFonts w:ascii="Times New Roman" w:eastAsia="Times New Roman" w:hAnsi="Times New Roman" w:cs="Times New Roman"/>
                <w:sz w:val="24"/>
                <w:szCs w:val="24"/>
                <w:lang w:eastAsia="lt-LT"/>
              </w:rPr>
              <w:t>urto atidavimo eksploatuoti aktas;</w:t>
            </w:r>
          </w:p>
          <w:p w14:paraId="2B90BDB4" w14:textId="03AA4EFF"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4D32B9" w:rsidRPr="00EC73DF">
              <w:rPr>
                <w:rFonts w:ascii="Times New Roman" w:eastAsia="Times New Roman" w:hAnsi="Times New Roman" w:cs="Times New Roman"/>
                <w:sz w:val="24"/>
                <w:szCs w:val="24"/>
                <w:lang w:eastAsia="lt-LT"/>
              </w:rPr>
              <w:t>ekilnojamojo turto draudimo dokumentai;</w:t>
            </w:r>
          </w:p>
          <w:p w14:paraId="73E1C28D" w14:textId="37A5346D" w:rsidR="004D32B9" w:rsidRPr="00EC73DF" w:rsidRDefault="00DA2400" w:rsidP="00EC73DF">
            <w:pPr>
              <w:numPr>
                <w:ilvl w:val="0"/>
                <w:numId w:val="172"/>
              </w:numPr>
              <w:shd w:val="clear" w:color="auto" w:fill="FAFAFA"/>
              <w:tabs>
                <w:tab w:val="left" w:pos="320"/>
              </w:tabs>
              <w:spacing w:after="0" w:line="240" w:lineRule="auto"/>
              <w:ind w:left="37" w:hanging="9"/>
              <w:rPr>
                <w:rFonts w:ascii="Times New Roman" w:hAnsi="Times New Roman" w:cs="Times New Roman"/>
                <w:sz w:val="24"/>
                <w:szCs w:val="24"/>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ąskaitos faktūros arba lygiaverčiai įrodomieji dokumentai.</w:t>
            </w:r>
          </w:p>
        </w:tc>
      </w:tr>
      <w:tr w:rsidR="004D32B9" w:rsidRPr="003875BD" w14:paraId="314E19FF" w14:textId="77777777" w:rsidTr="00EC73DF">
        <w:tc>
          <w:tcPr>
            <w:tcW w:w="2263" w:type="dxa"/>
          </w:tcPr>
          <w:p w14:paraId="6ED5EB7B" w14:textId="77777777" w:rsidR="004D32B9" w:rsidRPr="00EC73DF" w:rsidRDefault="004D32B9" w:rsidP="00EC73DF">
            <w:pPr>
              <w:spacing w:after="0" w:line="240" w:lineRule="auto"/>
              <w:ind w:firstLine="35"/>
              <w:rPr>
                <w:rFonts w:ascii="Times New Roman" w:hAnsi="Times New Roman" w:cs="Times New Roman"/>
                <w:sz w:val="24"/>
                <w:szCs w:val="24"/>
              </w:rPr>
            </w:pPr>
            <w:r w:rsidRPr="00EC73DF">
              <w:rPr>
                <w:rFonts w:ascii="Times New Roman" w:hAnsi="Times New Roman" w:cs="Times New Roman"/>
                <w:b/>
                <w:bCs/>
                <w:sz w:val="24"/>
                <w:szCs w:val="24"/>
              </w:rPr>
              <w:t>Darbai</w:t>
            </w:r>
          </w:p>
        </w:tc>
        <w:tc>
          <w:tcPr>
            <w:tcW w:w="7365" w:type="dxa"/>
          </w:tcPr>
          <w:p w14:paraId="647A27CD" w14:textId="77777777" w:rsidR="004D32B9" w:rsidRPr="00EC73DF" w:rsidRDefault="004D32B9" w:rsidP="00EC73DF">
            <w:pPr>
              <w:pStyle w:val="ListParagraph"/>
              <w:numPr>
                <w:ilvl w:val="0"/>
                <w:numId w:val="170"/>
              </w:numPr>
              <w:shd w:val="clear" w:color="auto" w:fill="FAFAFA"/>
              <w:tabs>
                <w:tab w:val="left" w:pos="320"/>
              </w:tabs>
              <w:spacing w:after="0" w:line="240" w:lineRule="auto"/>
              <w:ind w:left="37" w:hanging="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Rangos sutartys;</w:t>
            </w:r>
          </w:p>
          <w:p w14:paraId="3D55C8A0" w14:textId="57D8FE61" w:rsidR="004D32B9" w:rsidRPr="00EC73DF" w:rsidRDefault="00DA2400" w:rsidP="00EC73DF">
            <w:pPr>
              <w:pStyle w:val="ListParagraph"/>
              <w:numPr>
                <w:ilvl w:val="0"/>
                <w:numId w:val="170"/>
              </w:numPr>
              <w:shd w:val="clear" w:color="auto" w:fill="FAFAFA"/>
              <w:tabs>
                <w:tab w:val="left" w:pos="320"/>
              </w:tabs>
              <w:spacing w:after="0" w:line="240" w:lineRule="auto"/>
              <w:ind w:left="37" w:hanging="9"/>
              <w:contextualSpacing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4D32B9" w:rsidRPr="00EC73DF">
              <w:rPr>
                <w:rFonts w:ascii="Times New Roman" w:eastAsia="Times New Roman" w:hAnsi="Times New Roman" w:cs="Times New Roman"/>
                <w:sz w:val="24"/>
                <w:szCs w:val="24"/>
                <w:lang w:eastAsia="lt-LT"/>
              </w:rPr>
              <w:t>tliktų darbų aktai ar jiems prilygstantys dokumentai, patvirtinti:</w:t>
            </w:r>
          </w:p>
          <w:p w14:paraId="1EFE8435" w14:textId="77777777" w:rsidR="004D32B9" w:rsidRPr="00EC73DF" w:rsidRDefault="004D32B9" w:rsidP="00EC73DF">
            <w:pPr>
              <w:numPr>
                <w:ilvl w:val="1"/>
                <w:numId w:val="168"/>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rangovo,</w:t>
            </w:r>
          </w:p>
          <w:p w14:paraId="2522B62E" w14:textId="77777777" w:rsidR="004D32B9" w:rsidRPr="00EC73DF" w:rsidRDefault="004D32B9" w:rsidP="00EC73DF">
            <w:pPr>
              <w:numPr>
                <w:ilvl w:val="1"/>
                <w:numId w:val="168"/>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užsakovo (arba jo įgalioto asmens),</w:t>
            </w:r>
          </w:p>
          <w:p w14:paraId="3FB3BCC8" w14:textId="3AA3C5B3" w:rsidR="004D32B9" w:rsidRPr="00EC73DF" w:rsidRDefault="004D32B9" w:rsidP="00EC73DF">
            <w:pPr>
              <w:numPr>
                <w:ilvl w:val="1"/>
                <w:numId w:val="168"/>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techninės priežiūros atstovo (kai techninė priežiūra yra privaloma pagal Statybos įstatymo reikalavimus)</w:t>
            </w:r>
            <w:r w:rsidR="00DA2400">
              <w:rPr>
                <w:rFonts w:ascii="Times New Roman" w:eastAsia="Times New Roman" w:hAnsi="Times New Roman" w:cs="Times New Roman"/>
                <w:sz w:val="24"/>
                <w:szCs w:val="24"/>
                <w:lang w:eastAsia="lt-LT"/>
              </w:rPr>
              <w:t>;</w:t>
            </w:r>
          </w:p>
          <w:p w14:paraId="6D5E15BA" w14:textId="37E44489" w:rsidR="004D32B9" w:rsidRPr="00EC73DF" w:rsidRDefault="00DA2400" w:rsidP="00EC73DF">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rekių perdavimo–priėmimo aktai (kai darbai vykdomi ūkio būdu);</w:t>
            </w:r>
          </w:p>
          <w:p w14:paraId="4D746EF0" w14:textId="4B2613CF" w:rsidR="004D32B9" w:rsidRPr="00EC73DF" w:rsidRDefault="00DA2400" w:rsidP="00EC73DF">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004D32B9" w:rsidRPr="00EC73DF">
              <w:rPr>
                <w:rFonts w:ascii="Times New Roman" w:eastAsia="Times New Roman" w:hAnsi="Times New Roman" w:cs="Times New Roman"/>
                <w:sz w:val="24"/>
                <w:szCs w:val="24"/>
                <w:lang w:eastAsia="lt-LT"/>
              </w:rPr>
              <w:t>angos sutarties šalių pasirašytas darbų perdavimo–priėmimo aktas;</w:t>
            </w:r>
          </w:p>
          <w:p w14:paraId="06D0DC76" w14:textId="77777777" w:rsidR="004D32B9" w:rsidRPr="00EC73DF" w:rsidRDefault="004D32B9" w:rsidP="00EC73DF">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Statybos užbaigimo komisijos statybos užbaigimo aktas (jeigu reikalaujama teisės aktuose) arba deklaracija apie statybos užbaigimą;</w:t>
            </w:r>
          </w:p>
          <w:p w14:paraId="15A6443B" w14:textId="0ED2D673" w:rsidR="004D32B9" w:rsidRPr="00EC73DF" w:rsidRDefault="00DA2400" w:rsidP="00EC73DF">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astato (kito statinio) teisinės registracijos pažyma;</w:t>
            </w:r>
          </w:p>
          <w:p w14:paraId="2694491A" w14:textId="4979C2FB" w:rsidR="004D32B9" w:rsidRPr="00EC73DF" w:rsidRDefault="00DA2400" w:rsidP="00EC73DF">
            <w:pPr>
              <w:numPr>
                <w:ilvl w:val="0"/>
                <w:numId w:val="171"/>
              </w:numPr>
              <w:shd w:val="clear" w:color="auto" w:fill="FAFAFA"/>
              <w:tabs>
                <w:tab w:val="left" w:pos="320"/>
              </w:tabs>
              <w:spacing w:after="0" w:line="240" w:lineRule="auto"/>
              <w:ind w:left="37" w:hanging="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ukurto turto draudimo dokumentai;</w:t>
            </w:r>
          </w:p>
          <w:p w14:paraId="24EB37F3" w14:textId="5F3A02C7" w:rsidR="004D32B9" w:rsidRPr="00EC73DF" w:rsidRDefault="00DA2400" w:rsidP="00EC73DF">
            <w:pPr>
              <w:numPr>
                <w:ilvl w:val="0"/>
                <w:numId w:val="171"/>
              </w:numPr>
              <w:shd w:val="clear" w:color="auto" w:fill="FAFAFA"/>
              <w:tabs>
                <w:tab w:val="left" w:pos="320"/>
              </w:tabs>
              <w:spacing w:after="0" w:line="240" w:lineRule="auto"/>
              <w:ind w:left="37" w:hanging="9"/>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s</w:t>
            </w:r>
            <w:r w:rsidR="004D32B9" w:rsidRPr="00EC73DF">
              <w:rPr>
                <w:rFonts w:ascii="Times New Roman" w:eastAsia="Times New Roman" w:hAnsi="Times New Roman" w:cs="Times New Roman"/>
                <w:sz w:val="24"/>
                <w:szCs w:val="24"/>
                <w:lang w:eastAsia="lt-LT"/>
              </w:rPr>
              <w:t>ąskaitos faktūros arba lygiaverčiai įrodomieji dokumentai.</w:t>
            </w:r>
          </w:p>
        </w:tc>
      </w:tr>
      <w:tr w:rsidR="004D32B9" w:rsidRPr="003875BD" w14:paraId="270494A6" w14:textId="77777777" w:rsidTr="00EC73DF">
        <w:tc>
          <w:tcPr>
            <w:tcW w:w="2263" w:type="dxa"/>
          </w:tcPr>
          <w:p w14:paraId="73BDD41A" w14:textId="77777777" w:rsidR="004D32B9" w:rsidRPr="00EC73DF" w:rsidRDefault="004D32B9" w:rsidP="00EC73DF">
            <w:pPr>
              <w:spacing w:line="240" w:lineRule="auto"/>
              <w:ind w:firstLine="35"/>
              <w:rPr>
                <w:rFonts w:ascii="Times New Roman" w:hAnsi="Times New Roman" w:cs="Times New Roman"/>
                <w:sz w:val="24"/>
                <w:szCs w:val="24"/>
              </w:rPr>
            </w:pPr>
            <w:r w:rsidRPr="00EC73DF">
              <w:rPr>
                <w:rFonts w:ascii="Times New Roman" w:hAnsi="Times New Roman" w:cs="Times New Roman"/>
                <w:b/>
                <w:bCs/>
                <w:sz w:val="24"/>
                <w:szCs w:val="24"/>
              </w:rPr>
              <w:lastRenderedPageBreak/>
              <w:t>Prekės</w:t>
            </w:r>
          </w:p>
        </w:tc>
        <w:tc>
          <w:tcPr>
            <w:tcW w:w="7365" w:type="dxa"/>
          </w:tcPr>
          <w:p w14:paraId="547EDA10" w14:textId="77777777" w:rsidR="004D32B9" w:rsidRPr="00EC73DF" w:rsidRDefault="004D32B9"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Pirkimo ir pirkimo procedūrų dokumentai;</w:t>
            </w:r>
          </w:p>
          <w:p w14:paraId="218071F4" w14:textId="4F898633"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utartys su tiekėjais, sutarčių pakeitimai ir papildomi susitarimai;</w:t>
            </w:r>
          </w:p>
          <w:p w14:paraId="57A064D2" w14:textId="69EE40AB"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4D32B9" w:rsidRPr="00EC73DF">
              <w:rPr>
                <w:rFonts w:ascii="Times New Roman" w:eastAsia="Times New Roman" w:hAnsi="Times New Roman" w:cs="Times New Roman"/>
                <w:sz w:val="24"/>
                <w:szCs w:val="24"/>
                <w:lang w:eastAsia="lt-LT"/>
              </w:rPr>
              <w:t>uomos ar finansinės nuomos (lizingo) sutartys;</w:t>
            </w:r>
          </w:p>
          <w:p w14:paraId="3F48BB8F" w14:textId="7433E0C5"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rekių perdavimo–priėmimo aktai (jei numatyti sutartyje su tiekėju);</w:t>
            </w:r>
          </w:p>
          <w:p w14:paraId="64502CAC" w14:textId="0542E10D"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 xml:space="preserve">rekių vežimo dokumentai </w:t>
            </w:r>
            <w:r w:rsidR="004D32B9" w:rsidRPr="00EC3D21">
              <w:rPr>
                <w:rFonts w:ascii="Times New Roman" w:eastAsia="Times New Roman" w:hAnsi="Times New Roman" w:cs="Times New Roman"/>
                <w:i/>
                <w:iCs/>
                <w:sz w:val="24"/>
                <w:szCs w:val="24"/>
                <w:lang w:eastAsia="lt-LT"/>
              </w:rPr>
              <w:t>(pvz., CMR)</w:t>
            </w:r>
            <w:r w:rsidR="004D32B9" w:rsidRPr="00EC73DF">
              <w:rPr>
                <w:rFonts w:ascii="Times New Roman" w:eastAsia="Times New Roman" w:hAnsi="Times New Roman" w:cs="Times New Roman"/>
                <w:sz w:val="24"/>
                <w:szCs w:val="24"/>
                <w:lang w:eastAsia="lt-LT"/>
              </w:rPr>
              <w:t>;</w:t>
            </w:r>
          </w:p>
          <w:p w14:paraId="72CEA683" w14:textId="71C07062"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4D32B9" w:rsidRPr="00EC73DF">
              <w:rPr>
                <w:rFonts w:ascii="Times New Roman" w:eastAsia="Times New Roman" w:hAnsi="Times New Roman" w:cs="Times New Roman"/>
                <w:sz w:val="24"/>
                <w:szCs w:val="24"/>
                <w:lang w:eastAsia="lt-LT"/>
              </w:rPr>
              <w:t>rangos naujumą įrodantys dokumentai (tiekėjo deklaracija ar pan.);</w:t>
            </w:r>
          </w:p>
          <w:p w14:paraId="7CD6DC3C" w14:textId="7EA4566F"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4D32B9" w:rsidRPr="00EC73DF">
              <w:rPr>
                <w:rFonts w:ascii="Times New Roman" w:eastAsia="Times New Roman" w:hAnsi="Times New Roman" w:cs="Times New Roman"/>
                <w:sz w:val="24"/>
                <w:szCs w:val="24"/>
                <w:lang w:eastAsia="lt-LT"/>
              </w:rPr>
              <w:t>vedimo į eksploataciją aktai;</w:t>
            </w:r>
          </w:p>
          <w:p w14:paraId="59CBD252" w14:textId="0194E3D4"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atentai, licencijos, sertifikatai, nuosavybės teisės įrodymo dokumentai;</w:t>
            </w:r>
          </w:p>
          <w:p w14:paraId="7B507C9C" w14:textId="47F4E719"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4D32B9" w:rsidRPr="00EC73DF">
              <w:rPr>
                <w:rFonts w:ascii="Times New Roman" w:eastAsia="Times New Roman" w:hAnsi="Times New Roman" w:cs="Times New Roman"/>
                <w:sz w:val="24"/>
                <w:szCs w:val="24"/>
                <w:lang w:eastAsia="lt-LT"/>
              </w:rPr>
              <w:t>sigyto turto draudimo nuo visų rizikų dokumentai ir draudimo apmokėjimo dokumentai;</w:t>
            </w:r>
          </w:p>
          <w:p w14:paraId="59C9714B" w14:textId="195294EF"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4D32B9" w:rsidRPr="00EC73DF">
              <w:rPr>
                <w:rFonts w:ascii="Times New Roman" w:eastAsia="Times New Roman" w:hAnsi="Times New Roman" w:cs="Times New Roman"/>
                <w:sz w:val="24"/>
                <w:szCs w:val="24"/>
                <w:lang w:eastAsia="lt-LT"/>
              </w:rPr>
              <w:t xml:space="preserve">urašymo aktai (nurašant trumpalaikį turtą), kai nėra kitų būdų įsitikinti, kad veikla yra įgyvendinama </w:t>
            </w:r>
            <w:r w:rsidR="004D32B9" w:rsidRPr="00EC3D21">
              <w:rPr>
                <w:rFonts w:ascii="Times New Roman" w:eastAsia="Times New Roman" w:hAnsi="Times New Roman" w:cs="Times New Roman"/>
                <w:i/>
                <w:iCs/>
                <w:sz w:val="24"/>
                <w:szCs w:val="24"/>
                <w:lang w:eastAsia="lt-LT"/>
              </w:rPr>
              <w:t>(pvz., mokslinių tyrimų atveju)</w:t>
            </w:r>
            <w:r w:rsidR="004D32B9" w:rsidRPr="00EC73DF">
              <w:rPr>
                <w:rFonts w:ascii="Times New Roman" w:eastAsia="Times New Roman" w:hAnsi="Times New Roman" w:cs="Times New Roman"/>
                <w:sz w:val="24"/>
                <w:szCs w:val="24"/>
                <w:lang w:eastAsia="lt-LT"/>
              </w:rPr>
              <w:t>;</w:t>
            </w:r>
          </w:p>
          <w:p w14:paraId="0FBC900B" w14:textId="10285484" w:rsidR="004D32B9" w:rsidRPr="00EC73DF" w:rsidRDefault="00DA2400" w:rsidP="00EC73DF">
            <w:pPr>
              <w:numPr>
                <w:ilvl w:val="0"/>
                <w:numId w:val="169"/>
              </w:numPr>
              <w:shd w:val="clear" w:color="auto" w:fill="FAFAFA"/>
              <w:tabs>
                <w:tab w:val="clear" w:pos="720"/>
                <w:tab w:val="num" w:pos="312"/>
              </w:tabs>
              <w:spacing w:after="0" w:line="240" w:lineRule="auto"/>
              <w:ind w:left="0" w:firstLine="28"/>
              <w:rPr>
                <w:rFonts w:ascii="Times New Roman" w:hAnsi="Times New Roman" w:cs="Times New Roman"/>
                <w:sz w:val="24"/>
                <w:szCs w:val="24"/>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ąskaitos faktūros arba lygiaverčiai įrodomieji dokumentai.</w:t>
            </w:r>
          </w:p>
        </w:tc>
      </w:tr>
      <w:tr w:rsidR="004D32B9" w:rsidRPr="003875BD" w14:paraId="117F0E06" w14:textId="77777777" w:rsidTr="00EC73DF">
        <w:tc>
          <w:tcPr>
            <w:tcW w:w="2263" w:type="dxa"/>
          </w:tcPr>
          <w:p w14:paraId="123E94C1" w14:textId="77777777" w:rsidR="004D32B9" w:rsidRPr="00EC73DF" w:rsidRDefault="004D32B9" w:rsidP="00EC73DF">
            <w:pPr>
              <w:spacing w:line="240" w:lineRule="auto"/>
              <w:ind w:firstLine="35"/>
              <w:rPr>
                <w:rFonts w:ascii="Times New Roman" w:hAnsi="Times New Roman" w:cs="Times New Roman"/>
                <w:b/>
                <w:bCs/>
                <w:sz w:val="24"/>
                <w:szCs w:val="24"/>
              </w:rPr>
            </w:pPr>
            <w:r w:rsidRPr="00EC73DF">
              <w:rPr>
                <w:rFonts w:ascii="Times New Roman" w:hAnsi="Times New Roman" w:cs="Times New Roman"/>
                <w:b/>
                <w:bCs/>
                <w:sz w:val="24"/>
                <w:szCs w:val="24"/>
              </w:rPr>
              <w:t>Paslaugos</w:t>
            </w:r>
          </w:p>
        </w:tc>
        <w:tc>
          <w:tcPr>
            <w:tcW w:w="7365" w:type="dxa"/>
          </w:tcPr>
          <w:p w14:paraId="17E9790D" w14:textId="77777777" w:rsidR="004D32B9" w:rsidRPr="00EC73DF" w:rsidRDefault="004D32B9" w:rsidP="00EC73DF">
            <w:pPr>
              <w:numPr>
                <w:ilvl w:val="0"/>
                <w:numId w:val="173"/>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Sutartys su paslaugų teikėjais (įskaitant autorines sutartis, paslaugų (civilines) sutartis su mažųjų bendrijų vadovais);</w:t>
            </w:r>
          </w:p>
          <w:p w14:paraId="72D5968D" w14:textId="763F0E90" w:rsidR="004D32B9" w:rsidRPr="00EC73DF" w:rsidRDefault="00DA2400" w:rsidP="00EC73DF">
            <w:pPr>
              <w:numPr>
                <w:ilvl w:val="0"/>
                <w:numId w:val="173"/>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aslaugų ar autorinių kūrinių perdavimo–priėmimo aktai arba kiti dokumentai, jei sutartyje nurodyta kita perdavimo–priėmimo forma;</w:t>
            </w:r>
          </w:p>
          <w:p w14:paraId="06FD8D39" w14:textId="6C1E9682" w:rsidR="004D32B9" w:rsidRPr="00EC73DF" w:rsidRDefault="00DA2400" w:rsidP="00EC73DF">
            <w:pPr>
              <w:numPr>
                <w:ilvl w:val="0"/>
                <w:numId w:val="173"/>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ąskaitos faktūros arba lygiaverčiai įrodomieji dokumentai;</w:t>
            </w:r>
          </w:p>
          <w:p w14:paraId="481F69B2" w14:textId="6C80DE27" w:rsidR="004D32B9" w:rsidRPr="00EC73DF" w:rsidRDefault="00DA2400" w:rsidP="00EC73DF">
            <w:pPr>
              <w:numPr>
                <w:ilvl w:val="0"/>
                <w:numId w:val="173"/>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4D32B9" w:rsidRPr="00EC73DF">
              <w:rPr>
                <w:rFonts w:ascii="Times New Roman" w:eastAsia="Times New Roman" w:hAnsi="Times New Roman" w:cs="Times New Roman"/>
                <w:sz w:val="24"/>
                <w:szCs w:val="24"/>
                <w:lang w:eastAsia="lt-LT"/>
              </w:rPr>
              <w:t>raudimo įmonių suteiktų garantijų, laidavimo raštų arba laidavimo draudimo paslaugų išlaidoms pagrįsti dokumentai (jei tai numatyta sutartyse su paslaugų teikėjais), įskaitant:</w:t>
            </w:r>
          </w:p>
          <w:p w14:paraId="7826AF06" w14:textId="77777777" w:rsidR="004D32B9" w:rsidRPr="00EC73DF" w:rsidRDefault="004D32B9" w:rsidP="00EC73DF">
            <w:pPr>
              <w:numPr>
                <w:ilvl w:val="1"/>
                <w:numId w:val="174"/>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finansų įstaigų ar draudimo įmonių išduodamus garantijų raštus, laidavimo raštus ar draudimo polisus,</w:t>
            </w:r>
          </w:p>
          <w:p w14:paraId="7F155F74" w14:textId="77777777" w:rsidR="004D32B9" w:rsidRPr="00EC73DF" w:rsidRDefault="004D32B9" w:rsidP="00EC73DF">
            <w:pPr>
              <w:numPr>
                <w:ilvl w:val="1"/>
                <w:numId w:val="174"/>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faktinio apmokėjimo patvirtinimo dokumentus;</w:t>
            </w:r>
          </w:p>
          <w:p w14:paraId="35580E32" w14:textId="26D771C9" w:rsidR="004D32B9" w:rsidRPr="00EC73DF" w:rsidRDefault="00DA2400" w:rsidP="00EC73DF">
            <w:pPr>
              <w:numPr>
                <w:ilvl w:val="0"/>
                <w:numId w:val="175"/>
              </w:numPr>
              <w:shd w:val="clear" w:color="auto" w:fill="FAFAFA"/>
              <w:tabs>
                <w:tab w:val="clear" w:pos="720"/>
                <w:tab w:val="num" w:pos="312"/>
              </w:tabs>
              <w:spacing w:after="0" w:line="240" w:lineRule="auto"/>
              <w:ind w:left="0" w:firstLine="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 xml:space="preserve">iti projekto veiklų įvykdymo pagrindimo dokumentai, jeigu taikoma </w:t>
            </w:r>
            <w:r w:rsidR="004D32B9" w:rsidRPr="00EC3D21">
              <w:rPr>
                <w:rFonts w:ascii="Times New Roman" w:eastAsia="Times New Roman" w:hAnsi="Times New Roman" w:cs="Times New Roman"/>
                <w:i/>
                <w:iCs/>
                <w:sz w:val="24"/>
                <w:szCs w:val="24"/>
                <w:lang w:eastAsia="lt-LT"/>
              </w:rPr>
              <w:t>(pvz., mokymų ar renginių išlaidoms pagrįsti)</w:t>
            </w:r>
            <w:r w:rsidR="004D32B9" w:rsidRPr="00EC73DF">
              <w:rPr>
                <w:rFonts w:ascii="Times New Roman" w:eastAsia="Times New Roman" w:hAnsi="Times New Roman" w:cs="Times New Roman"/>
                <w:sz w:val="24"/>
                <w:szCs w:val="24"/>
                <w:lang w:eastAsia="lt-LT"/>
              </w:rPr>
              <w:t>:</w:t>
            </w:r>
          </w:p>
          <w:p w14:paraId="0E255A00"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mokymų grafikas;</w:t>
            </w:r>
          </w:p>
          <w:p w14:paraId="49FA7091"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dalyvių sąrašas su parašais kiekvieną renginio dieną;</w:t>
            </w:r>
          </w:p>
          <w:p w14:paraId="27BD37DB"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nuotolinių mokymų dalyvių dalyvavimą patvirtinantys dokumentai;</w:t>
            </w:r>
          </w:p>
          <w:p w14:paraId="2114837C" w14:textId="4AD4911B"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mokymų baigimo pažymėjimas arba pažymėjimų išdavimo žurnalo kopija ir pažymėjimo pavyzdys (kai </w:t>
            </w:r>
            <w:r w:rsidR="00F722E3" w:rsidRPr="00EC73DF">
              <w:rPr>
                <w:rFonts w:ascii="Times New Roman" w:eastAsia="Times New Roman" w:hAnsi="Times New Roman" w:cs="Times New Roman"/>
                <w:sz w:val="24"/>
                <w:szCs w:val="24"/>
                <w:lang w:eastAsia="lt-LT"/>
              </w:rPr>
              <w:t>paramos gavėjas</w:t>
            </w:r>
            <w:r w:rsidRPr="00EC73DF">
              <w:rPr>
                <w:rFonts w:ascii="Times New Roman" w:eastAsia="Times New Roman" w:hAnsi="Times New Roman" w:cs="Times New Roman"/>
                <w:sz w:val="24"/>
                <w:szCs w:val="24"/>
                <w:lang w:eastAsia="lt-LT"/>
              </w:rPr>
              <w:t xml:space="preserve"> pats organizuoja mokymus ir turi leidimą išduoti pažymėjimus);</w:t>
            </w:r>
          </w:p>
          <w:p w14:paraId="2B04E4FE"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mokymų dalijamoji medžiaga;</w:t>
            </w:r>
          </w:p>
          <w:p w14:paraId="75D1BFE8"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mokymų darbotvarkė;</w:t>
            </w:r>
          </w:p>
          <w:p w14:paraId="0ABC2D1B"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nedalyvavimo mokymuose pateisinimo dokumentai;</w:t>
            </w:r>
          </w:p>
          <w:p w14:paraId="701B282B" w14:textId="77777777" w:rsidR="004D32B9" w:rsidRPr="00EC73DF" w:rsidRDefault="004D32B9" w:rsidP="00EC73DF">
            <w:pPr>
              <w:numPr>
                <w:ilvl w:val="1"/>
                <w:numId w:val="176"/>
              </w:numPr>
              <w:shd w:val="clear" w:color="auto" w:fill="FAFAFA"/>
              <w:tabs>
                <w:tab w:val="num" w:pos="320"/>
              </w:tabs>
              <w:spacing w:after="0" w:line="240" w:lineRule="auto"/>
              <w:ind w:left="0" w:firstLine="28"/>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projekto vykdymo pažyma, kurioje detalizuojamos renginių organizavimo išlaidos.</w:t>
            </w:r>
          </w:p>
        </w:tc>
      </w:tr>
      <w:tr w:rsidR="004D32B9" w:rsidRPr="003875BD" w14:paraId="5B4C6F6F" w14:textId="77777777" w:rsidTr="00EC73DF">
        <w:tc>
          <w:tcPr>
            <w:tcW w:w="2263" w:type="dxa"/>
          </w:tcPr>
          <w:p w14:paraId="39CF3429" w14:textId="77777777" w:rsidR="004D32B9" w:rsidRPr="00EC73DF" w:rsidRDefault="004D32B9" w:rsidP="00EC73DF">
            <w:pPr>
              <w:spacing w:line="240" w:lineRule="auto"/>
              <w:ind w:firstLine="35"/>
              <w:rPr>
                <w:rFonts w:ascii="Times New Roman" w:hAnsi="Times New Roman" w:cs="Times New Roman"/>
                <w:b/>
                <w:bCs/>
                <w:sz w:val="24"/>
                <w:szCs w:val="24"/>
              </w:rPr>
            </w:pPr>
            <w:r w:rsidRPr="00EC73DF">
              <w:rPr>
                <w:rFonts w:ascii="Times New Roman" w:hAnsi="Times New Roman" w:cs="Times New Roman"/>
                <w:b/>
                <w:bCs/>
                <w:sz w:val="24"/>
                <w:szCs w:val="24"/>
              </w:rPr>
              <w:t>Darbo užmokestis</w:t>
            </w:r>
          </w:p>
        </w:tc>
        <w:tc>
          <w:tcPr>
            <w:tcW w:w="7365" w:type="dxa"/>
          </w:tcPr>
          <w:p w14:paraId="5D10E7C1" w14:textId="0DB0CF1D" w:rsidR="004D32B9" w:rsidRPr="00EC73DF" w:rsidRDefault="006421F6" w:rsidP="00EC73DF">
            <w:pPr>
              <w:shd w:val="clear" w:color="auto" w:fill="FAFAFA"/>
              <w:tabs>
                <w:tab w:val="left" w:pos="242"/>
              </w:tabs>
              <w:spacing w:after="0" w:line="240" w:lineRule="auto"/>
              <w:ind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w:t>
            </w:r>
            <w:r w:rsidR="006B1510" w:rsidRPr="00EC73DF">
              <w:rPr>
                <w:rFonts w:ascii="Times New Roman" w:eastAsia="Times New Roman" w:hAnsi="Times New Roman" w:cs="Times New Roman"/>
                <w:sz w:val="24"/>
                <w:szCs w:val="24"/>
                <w:lang w:eastAsia="lt-LT"/>
              </w:rPr>
              <w:t>a</w:t>
            </w:r>
            <w:r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Dokumentai, kuriuose nustatomos darbo funkcijos ir darbo užmokestis:</w:t>
            </w:r>
          </w:p>
          <w:p w14:paraId="6C97AF4D" w14:textId="7E93A074" w:rsidR="004D32B9" w:rsidRPr="00EC73DF" w:rsidRDefault="006B1510" w:rsidP="00EC73DF">
            <w:pPr>
              <w:numPr>
                <w:ilvl w:val="1"/>
                <w:numId w:val="186"/>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w:t>
            </w:r>
            <w:r w:rsidR="004D32B9" w:rsidRPr="00EC73DF">
              <w:rPr>
                <w:rFonts w:ascii="Times New Roman" w:eastAsia="Times New Roman" w:hAnsi="Times New Roman" w:cs="Times New Roman"/>
                <w:sz w:val="24"/>
                <w:szCs w:val="24"/>
                <w:lang w:eastAsia="lt-LT"/>
              </w:rPr>
              <w:t>arbo sutartys;</w:t>
            </w:r>
          </w:p>
          <w:p w14:paraId="122D1529" w14:textId="1F47C8A7" w:rsidR="004D32B9" w:rsidRPr="00EC73DF" w:rsidRDefault="006B1510" w:rsidP="00EC73DF">
            <w:pPr>
              <w:numPr>
                <w:ilvl w:val="1"/>
                <w:numId w:val="186"/>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w:t>
            </w:r>
            <w:r w:rsidR="004D32B9" w:rsidRPr="00EC73DF">
              <w:rPr>
                <w:rFonts w:ascii="Times New Roman" w:eastAsia="Times New Roman" w:hAnsi="Times New Roman" w:cs="Times New Roman"/>
                <w:sz w:val="24"/>
                <w:szCs w:val="24"/>
                <w:lang w:eastAsia="lt-LT"/>
              </w:rPr>
              <w:t>ei darbo sutartis nesudaroma:</w:t>
            </w:r>
          </w:p>
          <w:p w14:paraId="669186DB" w14:textId="0372E221" w:rsidR="004D32B9" w:rsidRPr="00EC73DF" w:rsidRDefault="00F722E3" w:rsidP="00EC73DF">
            <w:pPr>
              <w:numPr>
                <w:ilvl w:val="2"/>
                <w:numId w:val="182"/>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paramos gavėjo</w:t>
            </w:r>
            <w:r w:rsidR="004D32B9" w:rsidRPr="00EC73DF">
              <w:rPr>
                <w:rFonts w:ascii="Times New Roman" w:eastAsia="Times New Roman" w:hAnsi="Times New Roman" w:cs="Times New Roman"/>
                <w:sz w:val="24"/>
                <w:szCs w:val="24"/>
                <w:lang w:eastAsia="lt-LT"/>
              </w:rPr>
              <w:t xml:space="preserve"> ar partnerio vadovo įsakymas ar potvarkis dėl darbuotojų paskyrimo dirbti projekte (nurodant pareigas, projekto numerį</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pavadinimą, darbo užmokestį ar jo apskaičiavimo tvarką, priedus ar priemokas);</w:t>
            </w:r>
          </w:p>
          <w:p w14:paraId="77EF6BE7" w14:textId="7CE0563C" w:rsidR="004D32B9" w:rsidRPr="00EC73DF" w:rsidRDefault="006B1510" w:rsidP="00EC73DF">
            <w:pPr>
              <w:numPr>
                <w:ilvl w:val="2"/>
                <w:numId w:val="182"/>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w:t>
            </w:r>
            <w:r w:rsidR="004D32B9" w:rsidRPr="00EC73DF">
              <w:rPr>
                <w:rFonts w:ascii="Times New Roman" w:eastAsia="Times New Roman" w:hAnsi="Times New Roman" w:cs="Times New Roman"/>
                <w:sz w:val="24"/>
                <w:szCs w:val="24"/>
                <w:lang w:eastAsia="lt-LT"/>
              </w:rPr>
              <w:t>ei deklaruojamas mažosios bendrijos</w:t>
            </w:r>
            <w:r w:rsidR="00F722E3" w:rsidRPr="00EC73DF">
              <w:rPr>
                <w:rFonts w:ascii="Times New Roman" w:eastAsia="Times New Roman" w:hAnsi="Times New Roman" w:cs="Times New Roman"/>
                <w:sz w:val="24"/>
                <w:szCs w:val="24"/>
                <w:lang w:eastAsia="lt-LT"/>
              </w:rPr>
              <w:t xml:space="preserve"> (MB)</w:t>
            </w:r>
            <w:r w:rsidR="004D32B9" w:rsidRPr="00EC73DF">
              <w:rPr>
                <w:rFonts w:ascii="Times New Roman" w:eastAsia="Times New Roman" w:hAnsi="Times New Roman" w:cs="Times New Roman"/>
                <w:sz w:val="24"/>
                <w:szCs w:val="24"/>
                <w:lang w:eastAsia="lt-LT"/>
              </w:rPr>
              <w:t xml:space="preserve"> vadovo ar nario darbo užmokestis:</w:t>
            </w:r>
          </w:p>
          <w:p w14:paraId="370B6FC9" w14:textId="762CE8F6" w:rsidR="004D32B9" w:rsidRPr="00EC73DF" w:rsidRDefault="00F722E3" w:rsidP="00830C09">
            <w:pPr>
              <w:pStyle w:val="ListParagraph"/>
              <w:numPr>
                <w:ilvl w:val="4"/>
                <w:numId w:val="183"/>
              </w:numPr>
              <w:shd w:val="clear" w:color="auto" w:fill="FAFAFA"/>
              <w:tabs>
                <w:tab w:val="left" w:pos="455"/>
              </w:tabs>
              <w:spacing w:after="0" w:line="240" w:lineRule="auto"/>
              <w:ind w:left="172" w:firstLine="0"/>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MB</w:t>
            </w:r>
            <w:r w:rsidR="004D32B9" w:rsidRPr="00EC73DF">
              <w:rPr>
                <w:rFonts w:ascii="Times New Roman" w:eastAsia="Times New Roman" w:hAnsi="Times New Roman" w:cs="Times New Roman"/>
                <w:sz w:val="24"/>
                <w:szCs w:val="24"/>
                <w:lang w:eastAsia="lt-LT"/>
              </w:rPr>
              <w:t xml:space="preserve"> steigimo sutartis;</w:t>
            </w:r>
          </w:p>
          <w:p w14:paraId="4CCC3707" w14:textId="33F2262C" w:rsidR="004D32B9" w:rsidRPr="00EC73DF" w:rsidRDefault="00571610" w:rsidP="00830C09">
            <w:pPr>
              <w:pStyle w:val="ListParagraph"/>
              <w:numPr>
                <w:ilvl w:val="4"/>
                <w:numId w:val="183"/>
              </w:numPr>
              <w:shd w:val="clear" w:color="auto" w:fill="FAFAFA"/>
              <w:tabs>
                <w:tab w:val="left" w:pos="455"/>
              </w:tabs>
              <w:spacing w:after="0" w:line="240" w:lineRule="auto"/>
              <w:ind w:left="172" w:firstLine="0"/>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apildomas susitarimas dėl funkcijų projekte (darbo laikas, atlygis) arba civilinė (paslaugų) sutartis;</w:t>
            </w:r>
          </w:p>
          <w:p w14:paraId="5C79E0BA" w14:textId="79952467" w:rsidR="004D32B9" w:rsidRPr="00EC73DF" w:rsidRDefault="006B1510" w:rsidP="00EC73DF">
            <w:pPr>
              <w:numPr>
                <w:ilvl w:val="2"/>
                <w:numId w:val="137"/>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lastRenderedPageBreak/>
              <w:t>j</w:t>
            </w:r>
            <w:r w:rsidR="004D32B9" w:rsidRPr="00EC73DF">
              <w:rPr>
                <w:rFonts w:ascii="Times New Roman" w:eastAsia="Times New Roman" w:hAnsi="Times New Roman" w:cs="Times New Roman"/>
                <w:sz w:val="24"/>
                <w:szCs w:val="24"/>
                <w:lang w:eastAsia="lt-LT"/>
              </w:rPr>
              <w:t>ei deklaruojamas individualios įmonės savininko darbo užmokestis:</w:t>
            </w:r>
          </w:p>
          <w:p w14:paraId="4AAF17B0" w14:textId="75324BCB" w:rsidR="004D32B9" w:rsidRPr="00EC73DF" w:rsidRDefault="006B1510" w:rsidP="00830C09">
            <w:pPr>
              <w:numPr>
                <w:ilvl w:val="3"/>
                <w:numId w:val="137"/>
              </w:numPr>
              <w:shd w:val="clear" w:color="auto" w:fill="FAFAFA"/>
              <w:tabs>
                <w:tab w:val="left" w:pos="455"/>
              </w:tabs>
              <w:spacing w:after="0" w:line="240" w:lineRule="auto"/>
              <w:ind w:left="172"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w:t>
            </w:r>
            <w:r w:rsidR="004D32B9" w:rsidRPr="00EC73DF">
              <w:rPr>
                <w:rFonts w:ascii="Times New Roman" w:eastAsia="Times New Roman" w:hAnsi="Times New Roman" w:cs="Times New Roman"/>
                <w:sz w:val="24"/>
                <w:szCs w:val="24"/>
                <w:lang w:eastAsia="lt-LT"/>
              </w:rPr>
              <w:t>ndividualios įmonės nuostatai arba darbo</w:t>
            </w:r>
            <w:r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w:t>
            </w:r>
            <w:r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civilinė sutartis (jei vadovas ≠ savininkas);</w:t>
            </w:r>
          </w:p>
          <w:p w14:paraId="3A2C85CB" w14:textId="68E6CE66" w:rsidR="004D32B9" w:rsidRPr="00EC73DF" w:rsidRDefault="006B1510" w:rsidP="00EC73DF">
            <w:pPr>
              <w:numPr>
                <w:ilvl w:val="2"/>
                <w:numId w:val="137"/>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w:t>
            </w:r>
            <w:r w:rsidR="004D32B9" w:rsidRPr="00EC73DF">
              <w:rPr>
                <w:rFonts w:ascii="Times New Roman" w:eastAsia="Times New Roman" w:hAnsi="Times New Roman" w:cs="Times New Roman"/>
                <w:sz w:val="24"/>
                <w:szCs w:val="24"/>
                <w:lang w:eastAsia="lt-LT"/>
              </w:rPr>
              <w:t>ei deklaruojamas ūkinės bendrijos narių darbo užmokestis:</w:t>
            </w:r>
          </w:p>
          <w:p w14:paraId="591581D4" w14:textId="036DC7C1" w:rsidR="004D32B9" w:rsidRPr="00EC73DF" w:rsidRDefault="004D32B9" w:rsidP="00830C09">
            <w:pPr>
              <w:numPr>
                <w:ilvl w:val="3"/>
                <w:numId w:val="137"/>
              </w:numPr>
              <w:shd w:val="clear" w:color="auto" w:fill="FAFAFA"/>
              <w:tabs>
                <w:tab w:val="left" w:pos="455"/>
              </w:tabs>
              <w:spacing w:after="0" w:line="240" w:lineRule="auto"/>
              <w:ind w:left="172"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jungtinės veiklos sutartis.</w:t>
            </w:r>
          </w:p>
          <w:p w14:paraId="29228DFD" w14:textId="422D50E0" w:rsidR="004D32B9" w:rsidRPr="00EC73DF" w:rsidRDefault="000950A8" w:rsidP="00EC73DF">
            <w:pPr>
              <w:shd w:val="clear" w:color="auto" w:fill="FAFAFA"/>
              <w:tabs>
                <w:tab w:val="left" w:pos="242"/>
              </w:tabs>
              <w:spacing w:after="0" w:line="240" w:lineRule="auto"/>
              <w:ind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(b) </w:t>
            </w:r>
            <w:r w:rsidR="004D32B9" w:rsidRPr="00EC73DF">
              <w:rPr>
                <w:rFonts w:ascii="Times New Roman" w:eastAsia="Times New Roman" w:hAnsi="Times New Roman" w:cs="Times New Roman"/>
                <w:sz w:val="24"/>
                <w:szCs w:val="24"/>
                <w:lang w:eastAsia="lt-LT"/>
              </w:rPr>
              <w:t>Darbo laiko pagrindimo dokumentai:</w:t>
            </w:r>
          </w:p>
          <w:p w14:paraId="2DADF2EF" w14:textId="7B3CAFE0" w:rsidR="004D32B9" w:rsidRPr="00EC73DF" w:rsidRDefault="000950A8" w:rsidP="00EC3D21">
            <w:pPr>
              <w:numPr>
                <w:ilvl w:val="1"/>
                <w:numId w:val="204"/>
              </w:numPr>
              <w:shd w:val="clear" w:color="auto" w:fill="FAFAFA"/>
              <w:tabs>
                <w:tab w:val="left" w:pos="242"/>
              </w:tabs>
              <w:spacing w:after="0" w:line="240" w:lineRule="auto"/>
              <w:ind w:hanging="144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w:t>
            </w:r>
            <w:r w:rsidR="004D32B9" w:rsidRPr="00EC73DF">
              <w:rPr>
                <w:rFonts w:ascii="Times New Roman" w:eastAsia="Times New Roman" w:hAnsi="Times New Roman" w:cs="Times New Roman"/>
                <w:sz w:val="24"/>
                <w:szCs w:val="24"/>
                <w:lang w:eastAsia="lt-LT"/>
              </w:rPr>
              <w:t>arbo laiko apskaitos žiniaraščiai;</w:t>
            </w:r>
          </w:p>
          <w:p w14:paraId="054D945E" w14:textId="03E00199" w:rsidR="004D32B9" w:rsidRPr="00EC73DF" w:rsidRDefault="00830C09" w:rsidP="00830C09">
            <w:pPr>
              <w:numPr>
                <w:ilvl w:val="1"/>
                <w:numId w:val="204"/>
              </w:numPr>
              <w:shd w:val="clear" w:color="auto" w:fill="FAFAFA"/>
              <w:tabs>
                <w:tab w:val="left" w:pos="172"/>
              </w:tabs>
              <w:spacing w:after="0" w:line="240" w:lineRule="auto"/>
              <w:ind w:left="30" w:hanging="3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950A8" w:rsidRPr="00EC73DF">
              <w:rPr>
                <w:rFonts w:ascii="Times New Roman" w:eastAsia="Times New Roman" w:hAnsi="Times New Roman" w:cs="Times New Roman"/>
                <w:sz w:val="24"/>
                <w:szCs w:val="24"/>
                <w:lang w:eastAsia="lt-LT"/>
              </w:rPr>
              <w:t>MB</w:t>
            </w:r>
            <w:r w:rsidR="004D32B9" w:rsidRPr="00EC73DF">
              <w:rPr>
                <w:rFonts w:ascii="Times New Roman" w:eastAsia="Times New Roman" w:hAnsi="Times New Roman" w:cs="Times New Roman"/>
                <w:sz w:val="24"/>
                <w:szCs w:val="24"/>
                <w:lang w:eastAsia="lt-LT"/>
              </w:rPr>
              <w:t xml:space="preserve"> atveju – lygiaverčiai dokumentai (aktai</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sąskaitos), kuriuose nurodytas dirbtų valandų</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w:t>
            </w:r>
            <w:r w:rsidR="006421F6" w:rsidRPr="00EC73DF">
              <w:rPr>
                <w:rFonts w:ascii="Times New Roman" w:eastAsia="Times New Roman" w:hAnsi="Times New Roman" w:cs="Times New Roman"/>
                <w:sz w:val="24"/>
                <w:szCs w:val="24"/>
                <w:lang w:eastAsia="lt-LT"/>
              </w:rPr>
              <w:t xml:space="preserve"> </w:t>
            </w:r>
            <w:r w:rsidR="004D32B9" w:rsidRPr="00EC73DF">
              <w:rPr>
                <w:rFonts w:ascii="Times New Roman" w:eastAsia="Times New Roman" w:hAnsi="Times New Roman" w:cs="Times New Roman"/>
                <w:sz w:val="24"/>
                <w:szCs w:val="24"/>
                <w:lang w:eastAsia="lt-LT"/>
              </w:rPr>
              <w:t>dienų skaičius, darbo užmokesčio pažyma ir kiti dokumentai.</w:t>
            </w:r>
          </w:p>
          <w:p w14:paraId="0C418FF3" w14:textId="400817E7" w:rsidR="004D32B9" w:rsidRPr="00EC73DF" w:rsidRDefault="004D32B9" w:rsidP="00EC73DF">
            <w:pPr>
              <w:pStyle w:val="ListParagraph"/>
              <w:numPr>
                <w:ilvl w:val="2"/>
                <w:numId w:val="198"/>
              </w:numPr>
              <w:shd w:val="clear" w:color="auto" w:fill="FAFAFA"/>
              <w:tabs>
                <w:tab w:val="left" w:pos="242"/>
                <w:tab w:val="left" w:pos="322"/>
              </w:tabs>
              <w:spacing w:after="0" w:line="240" w:lineRule="auto"/>
              <w:ind w:left="0" w:firstLine="0"/>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Darbo užmokesčio apskaitos dokumentai.</w:t>
            </w:r>
          </w:p>
          <w:p w14:paraId="0B386B6C" w14:textId="3905AB42" w:rsidR="004D32B9" w:rsidRPr="00EC73DF" w:rsidRDefault="000950A8" w:rsidP="00EC73DF">
            <w:pPr>
              <w:pStyle w:val="ListParagraph"/>
              <w:numPr>
                <w:ilvl w:val="2"/>
                <w:numId w:val="198"/>
              </w:numPr>
              <w:shd w:val="clear" w:color="auto" w:fill="FAFAFA"/>
              <w:tabs>
                <w:tab w:val="left" w:pos="242"/>
                <w:tab w:val="left" w:pos="322"/>
              </w:tabs>
              <w:spacing w:after="0" w:line="240" w:lineRule="auto"/>
              <w:ind w:left="0" w:firstLine="0"/>
              <w:contextualSpacing w:val="0"/>
              <w:rPr>
                <w:rFonts w:ascii="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ažyma dėl darbo užmokesčio apskaičiavimo ir išmokėjimo.</w:t>
            </w:r>
          </w:p>
        </w:tc>
      </w:tr>
      <w:tr w:rsidR="004D32B9" w:rsidRPr="003875BD" w14:paraId="5D2B5D27" w14:textId="77777777" w:rsidTr="00EC73DF">
        <w:tc>
          <w:tcPr>
            <w:tcW w:w="2263" w:type="dxa"/>
          </w:tcPr>
          <w:p w14:paraId="02184884" w14:textId="77777777" w:rsidR="004D32B9" w:rsidRPr="00EC73DF" w:rsidRDefault="004D32B9" w:rsidP="00EC73DF">
            <w:pPr>
              <w:spacing w:line="240" w:lineRule="auto"/>
              <w:ind w:firstLine="0"/>
              <w:rPr>
                <w:rFonts w:ascii="Times New Roman" w:hAnsi="Times New Roman" w:cs="Times New Roman"/>
                <w:b/>
                <w:bCs/>
                <w:sz w:val="24"/>
                <w:szCs w:val="24"/>
              </w:rPr>
            </w:pPr>
            <w:r w:rsidRPr="00EC73DF">
              <w:rPr>
                <w:rFonts w:ascii="Times New Roman" w:hAnsi="Times New Roman" w:cs="Times New Roman"/>
                <w:b/>
                <w:bCs/>
                <w:sz w:val="24"/>
                <w:szCs w:val="24"/>
              </w:rPr>
              <w:lastRenderedPageBreak/>
              <w:t>Kelionės ir komandiruotės</w:t>
            </w:r>
          </w:p>
        </w:tc>
        <w:tc>
          <w:tcPr>
            <w:tcW w:w="7365" w:type="dxa"/>
          </w:tcPr>
          <w:p w14:paraId="14950B6B" w14:textId="679F1047" w:rsidR="004D32B9" w:rsidRPr="00EC73DF" w:rsidRDefault="00F722E3" w:rsidP="00EC73DF">
            <w:pPr>
              <w:numPr>
                <w:ilvl w:val="0"/>
                <w:numId w:val="187"/>
              </w:numPr>
              <w:shd w:val="clear" w:color="auto" w:fill="FAFAFA"/>
              <w:tabs>
                <w:tab w:val="clear" w:pos="720"/>
                <w:tab w:val="left" w:pos="242"/>
                <w:tab w:val="num" w:pos="453"/>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Paramos gavėjo</w:t>
            </w:r>
            <w:r w:rsidR="004D32B9" w:rsidRPr="00EC73DF">
              <w:rPr>
                <w:rFonts w:ascii="Times New Roman" w:eastAsia="Times New Roman" w:hAnsi="Times New Roman" w:cs="Times New Roman"/>
                <w:sz w:val="24"/>
                <w:szCs w:val="24"/>
                <w:lang w:eastAsia="lt-LT"/>
              </w:rPr>
              <w:t xml:space="preserve"> ar partnerio vadovo įsakymas ar potvarkis dėl komandiruotės, kuriame nurodyta:</w:t>
            </w:r>
          </w:p>
          <w:p w14:paraId="34E3D3ED" w14:textId="77777777" w:rsidR="004D32B9" w:rsidRPr="00EC73DF" w:rsidRDefault="004D32B9" w:rsidP="00EC73DF">
            <w:pPr>
              <w:numPr>
                <w:ilvl w:val="0"/>
                <w:numId w:val="177"/>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komandiruojamas asmuo;</w:t>
            </w:r>
          </w:p>
          <w:p w14:paraId="2345EC96" w14:textId="77777777" w:rsidR="004D32B9" w:rsidRPr="00EC73DF" w:rsidRDefault="004D32B9" w:rsidP="00EC73DF">
            <w:pPr>
              <w:numPr>
                <w:ilvl w:val="0"/>
                <w:numId w:val="177"/>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komandiruotės tikslas, trukmė, vieta;</w:t>
            </w:r>
          </w:p>
          <w:p w14:paraId="4C9206E4" w14:textId="77777777" w:rsidR="004D32B9" w:rsidRPr="00EC73DF" w:rsidRDefault="004D32B9" w:rsidP="00EC73DF">
            <w:pPr>
              <w:numPr>
                <w:ilvl w:val="0"/>
                <w:numId w:val="177"/>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numatomos apmokėti išlaidos;</w:t>
            </w:r>
          </w:p>
          <w:p w14:paraId="191F2ED9" w14:textId="3234E9FD" w:rsidR="004D32B9" w:rsidRPr="00EC73DF" w:rsidRDefault="007428E3" w:rsidP="00EC73DF">
            <w:pPr>
              <w:numPr>
                <w:ilvl w:val="0"/>
                <w:numId w:val="188"/>
              </w:numPr>
              <w:shd w:val="clear" w:color="auto" w:fill="FAFAFA"/>
              <w:tabs>
                <w:tab w:val="clear" w:pos="720"/>
                <w:tab w:val="left" w:pos="242"/>
                <w:tab w:val="num" w:pos="453"/>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omandiruočių išlaidų suvestinė pažyma;</w:t>
            </w:r>
          </w:p>
          <w:p w14:paraId="5C550263" w14:textId="33014AB4" w:rsidR="004D32B9" w:rsidRPr="00EC73DF" w:rsidRDefault="007428E3" w:rsidP="00EC73DF">
            <w:pPr>
              <w:numPr>
                <w:ilvl w:val="0"/>
                <w:numId w:val="188"/>
              </w:numPr>
              <w:shd w:val="clear" w:color="auto" w:fill="FAFAFA"/>
              <w:tabs>
                <w:tab w:val="clear" w:pos="720"/>
                <w:tab w:val="left" w:pos="242"/>
                <w:tab w:val="num" w:pos="453"/>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omandiruočių į užsienį atveju – kelionės rezultato pagrindimo dokumentai:</w:t>
            </w:r>
          </w:p>
          <w:p w14:paraId="44497BB6" w14:textId="77777777" w:rsidR="004D32B9" w:rsidRPr="00EC73DF" w:rsidRDefault="004D32B9" w:rsidP="00EC73DF">
            <w:pPr>
              <w:numPr>
                <w:ilvl w:val="0"/>
                <w:numId w:val="178"/>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kelionės ataskaita (asmeninė arba bendra visai grupei);</w:t>
            </w:r>
          </w:p>
          <w:p w14:paraId="521BD699" w14:textId="77777777" w:rsidR="004D32B9" w:rsidRPr="00EC73DF" w:rsidRDefault="004D32B9" w:rsidP="00EC73DF">
            <w:pPr>
              <w:numPr>
                <w:ilvl w:val="0"/>
                <w:numId w:val="178"/>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seminaro (renginio) programa;</w:t>
            </w:r>
          </w:p>
          <w:p w14:paraId="1104917D" w14:textId="77777777" w:rsidR="004D32B9" w:rsidRPr="00EC73DF" w:rsidRDefault="004D32B9" w:rsidP="00EC73DF">
            <w:pPr>
              <w:numPr>
                <w:ilvl w:val="0"/>
                <w:numId w:val="178"/>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dalyvio pažymėjimas ar kiti dokumentai, priklausomai nuo kelionės tikslo;</w:t>
            </w:r>
          </w:p>
          <w:p w14:paraId="774E1D15" w14:textId="539BB348" w:rsidR="004D32B9" w:rsidRPr="00EC73DF" w:rsidRDefault="007428E3" w:rsidP="00EC73DF">
            <w:pPr>
              <w:numPr>
                <w:ilvl w:val="0"/>
                <w:numId w:val="189"/>
              </w:numPr>
              <w:shd w:val="clear" w:color="auto" w:fill="FAFAFA"/>
              <w:tabs>
                <w:tab w:val="clear" w:pos="720"/>
                <w:tab w:val="left" w:pos="242"/>
                <w:tab w:val="num" w:pos="31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D32B9" w:rsidRPr="00EC73DF">
              <w:rPr>
                <w:rFonts w:ascii="Times New Roman" w:eastAsia="Times New Roman" w:hAnsi="Times New Roman" w:cs="Times New Roman"/>
                <w:sz w:val="24"/>
                <w:szCs w:val="24"/>
                <w:lang w:eastAsia="lt-LT"/>
              </w:rPr>
              <w:t>irkimo ir pirkimo procedūrų dokumentai;</w:t>
            </w:r>
          </w:p>
          <w:p w14:paraId="0ABEA312" w14:textId="1739AD79" w:rsidR="004D32B9" w:rsidRPr="00EC73DF" w:rsidRDefault="007428E3" w:rsidP="00EC73DF">
            <w:pPr>
              <w:numPr>
                <w:ilvl w:val="0"/>
                <w:numId w:val="189"/>
              </w:numPr>
              <w:shd w:val="clear" w:color="auto" w:fill="FAFAFA"/>
              <w:tabs>
                <w:tab w:val="clear" w:pos="720"/>
                <w:tab w:val="left" w:pos="242"/>
                <w:tab w:val="num" w:pos="31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elionės draudimo dokumentai, vizos (vykstant į užsienį);</w:t>
            </w:r>
          </w:p>
          <w:p w14:paraId="4E82A781" w14:textId="1AC0A60B" w:rsidR="004D32B9" w:rsidRPr="00EC73DF" w:rsidRDefault="007428E3" w:rsidP="00EC73DF">
            <w:pPr>
              <w:numPr>
                <w:ilvl w:val="0"/>
                <w:numId w:val="189"/>
              </w:numPr>
              <w:shd w:val="clear" w:color="auto" w:fill="FAFAFA"/>
              <w:tabs>
                <w:tab w:val="clear" w:pos="720"/>
                <w:tab w:val="left" w:pos="242"/>
                <w:tab w:val="num" w:pos="31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4D32B9" w:rsidRPr="00EC73DF">
              <w:rPr>
                <w:rFonts w:ascii="Times New Roman" w:eastAsia="Times New Roman" w:hAnsi="Times New Roman" w:cs="Times New Roman"/>
                <w:sz w:val="24"/>
                <w:szCs w:val="24"/>
                <w:lang w:eastAsia="lt-LT"/>
              </w:rPr>
              <w:t>vanso apyskaitos arba lygiaverčiai įrodomieji dokumentai;</w:t>
            </w:r>
          </w:p>
          <w:p w14:paraId="0560E206" w14:textId="6BAEB87A" w:rsidR="004D32B9" w:rsidRPr="00EC73DF" w:rsidRDefault="007428E3" w:rsidP="00EC73DF">
            <w:pPr>
              <w:numPr>
                <w:ilvl w:val="0"/>
                <w:numId w:val="189"/>
              </w:numPr>
              <w:shd w:val="clear" w:color="auto" w:fill="FAFAFA"/>
              <w:tabs>
                <w:tab w:val="clear" w:pos="720"/>
                <w:tab w:val="left" w:pos="242"/>
                <w:tab w:val="num" w:pos="31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4D32B9" w:rsidRPr="00EC73DF">
              <w:rPr>
                <w:rFonts w:ascii="Times New Roman" w:eastAsia="Times New Roman" w:hAnsi="Times New Roman" w:cs="Times New Roman"/>
                <w:sz w:val="24"/>
                <w:szCs w:val="24"/>
                <w:lang w:eastAsia="lt-LT"/>
              </w:rPr>
              <w:t>ąskaitos faktūros arba lygiaverčiai įrodomieji dokumentai.</w:t>
            </w:r>
          </w:p>
          <w:p w14:paraId="70CBB1B4" w14:textId="4134AB77" w:rsidR="004D32B9" w:rsidRPr="00EC73DF" w:rsidRDefault="004D32B9" w:rsidP="00EC73DF">
            <w:pPr>
              <w:shd w:val="clear" w:color="auto" w:fill="FAFAFA"/>
              <w:tabs>
                <w:tab w:val="left" w:pos="242"/>
              </w:tabs>
              <w:spacing w:after="0" w:line="240" w:lineRule="auto"/>
              <w:ind w:firstLine="0"/>
              <w:rPr>
                <w:rFonts w:ascii="Times New Roman" w:eastAsia="Times New Roman" w:hAnsi="Times New Roman" w:cs="Times New Roman"/>
                <w:color w:val="4472C4" w:themeColor="accent1"/>
                <w:sz w:val="24"/>
                <w:szCs w:val="24"/>
                <w:lang w:eastAsia="lt-LT"/>
              </w:rPr>
            </w:pPr>
            <w:r w:rsidRPr="00EC73DF">
              <w:rPr>
                <w:rFonts w:ascii="Times New Roman" w:eastAsia="Times New Roman" w:hAnsi="Times New Roman" w:cs="Times New Roman"/>
                <w:color w:val="4472C4" w:themeColor="accent1"/>
                <w:sz w:val="24"/>
                <w:szCs w:val="24"/>
                <w:u w:val="single"/>
                <w:lang w:eastAsia="lt-LT"/>
              </w:rPr>
              <w:t xml:space="preserve">Papildomai </w:t>
            </w:r>
            <w:r w:rsidR="00CA7F39" w:rsidRPr="00EC73DF">
              <w:rPr>
                <w:rFonts w:ascii="Times New Roman" w:eastAsia="Times New Roman" w:hAnsi="Times New Roman" w:cs="Times New Roman"/>
                <w:color w:val="4472C4" w:themeColor="accent1"/>
                <w:sz w:val="24"/>
                <w:szCs w:val="24"/>
                <w:u w:val="single"/>
                <w:lang w:eastAsia="lt-LT"/>
              </w:rPr>
              <w:t>(pagal</w:t>
            </w:r>
            <w:r w:rsidRPr="00EC73DF">
              <w:rPr>
                <w:rFonts w:ascii="Times New Roman" w:eastAsia="Times New Roman" w:hAnsi="Times New Roman" w:cs="Times New Roman"/>
                <w:color w:val="4472C4" w:themeColor="accent1"/>
                <w:sz w:val="24"/>
                <w:szCs w:val="24"/>
                <w:u w:val="single"/>
                <w:lang w:eastAsia="lt-LT"/>
              </w:rPr>
              <w:t xml:space="preserve"> kelionės būd</w:t>
            </w:r>
            <w:r w:rsidR="00CA7F39" w:rsidRPr="00EC73DF">
              <w:rPr>
                <w:rFonts w:ascii="Times New Roman" w:eastAsia="Times New Roman" w:hAnsi="Times New Roman" w:cs="Times New Roman"/>
                <w:color w:val="4472C4" w:themeColor="accent1"/>
                <w:sz w:val="24"/>
                <w:szCs w:val="24"/>
                <w:u w:val="single"/>
                <w:lang w:eastAsia="lt-LT"/>
              </w:rPr>
              <w:t>ą)</w:t>
            </w:r>
            <w:r w:rsidRPr="00EC73DF">
              <w:rPr>
                <w:rFonts w:ascii="Times New Roman" w:eastAsia="Times New Roman" w:hAnsi="Times New Roman" w:cs="Times New Roman"/>
                <w:color w:val="4472C4" w:themeColor="accent1"/>
                <w:sz w:val="24"/>
                <w:szCs w:val="24"/>
                <w:lang w:eastAsia="lt-LT"/>
              </w:rPr>
              <w:t>:</w:t>
            </w:r>
          </w:p>
          <w:p w14:paraId="516D4911" w14:textId="28E82146" w:rsidR="004D32B9" w:rsidRPr="00EC73DF" w:rsidRDefault="007428E3" w:rsidP="00EC73DF">
            <w:pPr>
              <w:numPr>
                <w:ilvl w:val="0"/>
                <w:numId w:val="198"/>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 xml:space="preserve">eliaujant </w:t>
            </w:r>
            <w:r w:rsidR="004D32B9" w:rsidRPr="00EC73DF">
              <w:rPr>
                <w:rFonts w:ascii="Times New Roman" w:eastAsia="Times New Roman" w:hAnsi="Times New Roman" w:cs="Times New Roman"/>
                <w:sz w:val="24"/>
                <w:szCs w:val="24"/>
                <w:u w:val="single"/>
                <w:lang w:eastAsia="lt-LT"/>
              </w:rPr>
              <w:t>viešuoju</w:t>
            </w:r>
            <w:r w:rsidR="004D32B9" w:rsidRPr="00EC73DF">
              <w:rPr>
                <w:rFonts w:ascii="Times New Roman" w:eastAsia="Times New Roman" w:hAnsi="Times New Roman" w:cs="Times New Roman"/>
                <w:sz w:val="24"/>
                <w:szCs w:val="24"/>
                <w:lang w:eastAsia="lt-LT"/>
              </w:rPr>
              <w:t xml:space="preserve"> transportu:</w:t>
            </w:r>
          </w:p>
          <w:p w14:paraId="6898E29F" w14:textId="52B9B3D8" w:rsidR="004D32B9" w:rsidRPr="00EC73DF" w:rsidRDefault="000950A8" w:rsidP="00EC73DF">
            <w:pPr>
              <w:pStyle w:val="ListParagraph"/>
              <w:numPr>
                <w:ilvl w:val="0"/>
                <w:numId w:val="140"/>
              </w:numPr>
              <w:shd w:val="clear" w:color="auto" w:fill="FAFAFA"/>
              <w:tabs>
                <w:tab w:val="left" w:pos="242"/>
              </w:tabs>
              <w:spacing w:after="0" w:line="240" w:lineRule="auto"/>
              <w:ind w:left="0" w:firstLine="0"/>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elionės bilietai (taip pat ir elektroniniai);</w:t>
            </w:r>
          </w:p>
          <w:p w14:paraId="4C3AD89C" w14:textId="6C514521" w:rsidR="004D32B9" w:rsidRPr="00EC73DF" w:rsidRDefault="007428E3" w:rsidP="00EC73DF">
            <w:pPr>
              <w:numPr>
                <w:ilvl w:val="0"/>
                <w:numId w:val="198"/>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4D32B9" w:rsidRPr="00EC73DF">
              <w:rPr>
                <w:rFonts w:ascii="Times New Roman" w:eastAsia="Times New Roman" w:hAnsi="Times New Roman" w:cs="Times New Roman"/>
                <w:sz w:val="24"/>
                <w:szCs w:val="24"/>
                <w:lang w:eastAsia="lt-LT"/>
              </w:rPr>
              <w:t xml:space="preserve">eliaujant </w:t>
            </w:r>
            <w:r w:rsidR="004D32B9" w:rsidRPr="00EC73DF">
              <w:rPr>
                <w:rFonts w:ascii="Times New Roman" w:eastAsia="Times New Roman" w:hAnsi="Times New Roman" w:cs="Times New Roman"/>
                <w:sz w:val="24"/>
                <w:szCs w:val="24"/>
                <w:u w:val="single"/>
                <w:lang w:eastAsia="lt-LT"/>
              </w:rPr>
              <w:t>automobiliu</w:t>
            </w:r>
            <w:r w:rsidR="004D32B9" w:rsidRPr="00EC73DF">
              <w:rPr>
                <w:rFonts w:ascii="Times New Roman" w:eastAsia="Times New Roman" w:hAnsi="Times New Roman" w:cs="Times New Roman"/>
                <w:sz w:val="24"/>
                <w:szCs w:val="24"/>
                <w:lang w:eastAsia="lt-LT"/>
              </w:rPr>
              <w:t>:</w:t>
            </w:r>
          </w:p>
          <w:p w14:paraId="0894B344" w14:textId="5058798D" w:rsidR="004D32B9" w:rsidRPr="00EC73DF" w:rsidRDefault="00CA7F39" w:rsidP="00EC73DF">
            <w:pPr>
              <w:numPr>
                <w:ilvl w:val="0"/>
                <w:numId w:val="179"/>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a</w:t>
            </w:r>
            <w:r w:rsidR="004D32B9" w:rsidRPr="00EC73DF">
              <w:rPr>
                <w:rFonts w:ascii="Times New Roman" w:eastAsia="Times New Roman" w:hAnsi="Times New Roman" w:cs="Times New Roman"/>
                <w:sz w:val="24"/>
                <w:szCs w:val="24"/>
                <w:lang w:eastAsia="lt-LT"/>
              </w:rPr>
              <w:t>utomobilio nuomos (panaudos) sutartis;</w:t>
            </w:r>
          </w:p>
          <w:p w14:paraId="4BADDBF8" w14:textId="4C66877E" w:rsidR="004D32B9" w:rsidRPr="00EC73DF" w:rsidRDefault="00F722E3" w:rsidP="00EC73DF">
            <w:pPr>
              <w:numPr>
                <w:ilvl w:val="0"/>
                <w:numId w:val="179"/>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paramos gavėjo</w:t>
            </w:r>
            <w:r w:rsidR="004D32B9" w:rsidRPr="00EC73DF">
              <w:rPr>
                <w:rFonts w:ascii="Times New Roman" w:eastAsia="Times New Roman" w:hAnsi="Times New Roman" w:cs="Times New Roman"/>
                <w:sz w:val="24"/>
                <w:szCs w:val="24"/>
                <w:lang w:eastAsia="lt-LT"/>
              </w:rPr>
              <w:t xml:space="preserve"> ar partnerio vadovo įsakymas ar potvarkis dėl degalų sunaudojimo normų patvirtinimo;</w:t>
            </w:r>
          </w:p>
          <w:p w14:paraId="67DC8FA2" w14:textId="34E67EE1" w:rsidR="004D32B9" w:rsidRPr="00EC73DF" w:rsidRDefault="00CA7F39" w:rsidP="00EC73DF">
            <w:pPr>
              <w:numPr>
                <w:ilvl w:val="0"/>
                <w:numId w:val="179"/>
              </w:numPr>
              <w:shd w:val="clear" w:color="auto" w:fill="FAFAFA"/>
              <w:tabs>
                <w:tab w:val="left" w:pos="242"/>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a</w:t>
            </w:r>
            <w:r w:rsidR="004D32B9" w:rsidRPr="00EC73DF">
              <w:rPr>
                <w:rFonts w:ascii="Times New Roman" w:eastAsia="Times New Roman" w:hAnsi="Times New Roman" w:cs="Times New Roman"/>
                <w:sz w:val="24"/>
                <w:szCs w:val="24"/>
                <w:lang w:eastAsia="lt-LT"/>
              </w:rPr>
              <w:t>utomobilio kelionės lapai arba kiti lygiaverčiai įrodomieji dokumentai.</w:t>
            </w:r>
          </w:p>
        </w:tc>
      </w:tr>
      <w:tr w:rsidR="004D32B9" w:rsidRPr="003875BD" w14:paraId="7262F321" w14:textId="77777777" w:rsidTr="00EC73DF">
        <w:tc>
          <w:tcPr>
            <w:tcW w:w="2263" w:type="dxa"/>
          </w:tcPr>
          <w:p w14:paraId="11B52A57" w14:textId="77777777" w:rsidR="004D32B9" w:rsidRPr="00EC73DF" w:rsidRDefault="004D32B9" w:rsidP="00EC73DF">
            <w:pPr>
              <w:spacing w:line="240" w:lineRule="auto"/>
              <w:ind w:firstLine="35"/>
              <w:rPr>
                <w:rFonts w:ascii="Times New Roman" w:hAnsi="Times New Roman" w:cs="Times New Roman"/>
                <w:b/>
                <w:bCs/>
                <w:sz w:val="24"/>
                <w:szCs w:val="24"/>
              </w:rPr>
            </w:pPr>
            <w:r w:rsidRPr="00EC73DF">
              <w:rPr>
                <w:rFonts w:ascii="Times New Roman" w:hAnsi="Times New Roman" w:cs="Times New Roman"/>
                <w:b/>
                <w:bCs/>
                <w:sz w:val="24"/>
                <w:szCs w:val="24"/>
              </w:rPr>
              <w:t>Nusidėvėjimas (amortizacija)</w:t>
            </w:r>
          </w:p>
        </w:tc>
        <w:tc>
          <w:tcPr>
            <w:tcW w:w="7365" w:type="dxa"/>
          </w:tcPr>
          <w:p w14:paraId="6E260958" w14:textId="398876CD" w:rsidR="004D32B9" w:rsidRPr="00EC73DF" w:rsidRDefault="004D32B9" w:rsidP="00EC73DF">
            <w:pPr>
              <w:numPr>
                <w:ilvl w:val="0"/>
                <w:numId w:val="180"/>
              </w:numPr>
              <w:shd w:val="clear" w:color="auto" w:fill="FAFAFA"/>
              <w:tabs>
                <w:tab w:val="clear" w:pos="720"/>
                <w:tab w:val="left" w:pos="270"/>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Ilgalaikio turto apskaitos kortelė konkrečiam nusidėvėjimo laikotarpiui.</w:t>
            </w:r>
          </w:p>
          <w:p w14:paraId="44416895" w14:textId="04D606DE" w:rsidR="004D32B9" w:rsidRPr="00EC73DF" w:rsidRDefault="007428E3" w:rsidP="00EC73DF">
            <w:pPr>
              <w:numPr>
                <w:ilvl w:val="0"/>
                <w:numId w:val="180"/>
              </w:numPr>
              <w:shd w:val="clear" w:color="auto" w:fill="FAFAFA"/>
              <w:tabs>
                <w:tab w:val="clear" w:pos="720"/>
                <w:tab w:val="left" w:pos="270"/>
              </w:tabs>
              <w:spacing w:after="0" w:line="240" w:lineRule="auto"/>
              <w:ind w:left="0"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4D32B9" w:rsidRPr="00EC73DF">
              <w:rPr>
                <w:rFonts w:ascii="Times New Roman" w:eastAsia="Times New Roman" w:hAnsi="Times New Roman" w:cs="Times New Roman"/>
                <w:sz w:val="24"/>
                <w:szCs w:val="24"/>
                <w:lang w:eastAsia="lt-LT"/>
              </w:rPr>
              <w:t>ei tai pirmas kartas, kai prašoma pripažinti išlaidas tinkamomis finansuoti (jeigu ši informacija nėra pateikta apskaitos kortelėje), papildomai:</w:t>
            </w:r>
          </w:p>
          <w:p w14:paraId="1C560076" w14:textId="5E3F62D2" w:rsidR="004D32B9" w:rsidRPr="00EC73DF" w:rsidRDefault="00CF0BDF" w:rsidP="00EC73DF">
            <w:pPr>
              <w:numPr>
                <w:ilvl w:val="1"/>
                <w:numId w:val="142"/>
              </w:numPr>
              <w:shd w:val="clear" w:color="auto" w:fill="FAFAFA"/>
              <w:tabs>
                <w:tab w:val="left" w:pos="270"/>
                <w:tab w:val="num" w:pos="739"/>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w:t>
            </w:r>
            <w:r w:rsidR="0096420C" w:rsidRPr="00EC73DF">
              <w:rPr>
                <w:rFonts w:ascii="Times New Roman" w:eastAsia="Times New Roman" w:hAnsi="Times New Roman" w:cs="Times New Roman"/>
                <w:sz w:val="24"/>
                <w:szCs w:val="24"/>
                <w:lang w:eastAsia="lt-LT"/>
              </w:rPr>
              <w:t>aramos gavėjo</w:t>
            </w:r>
            <w:r w:rsidR="004D32B9" w:rsidRPr="00EC73DF">
              <w:rPr>
                <w:rFonts w:ascii="Times New Roman" w:eastAsia="Times New Roman" w:hAnsi="Times New Roman" w:cs="Times New Roman"/>
                <w:sz w:val="24"/>
                <w:szCs w:val="24"/>
                <w:lang w:eastAsia="lt-LT"/>
              </w:rPr>
              <w:t xml:space="preserve"> ar partnerio pažyma, kurioje nurodoma:</w:t>
            </w:r>
          </w:p>
          <w:p w14:paraId="2A5C6AA9" w14:textId="1E42307B" w:rsidR="004D32B9" w:rsidRPr="00EC73DF" w:rsidRDefault="004D32B9" w:rsidP="00830C09">
            <w:pPr>
              <w:numPr>
                <w:ilvl w:val="2"/>
                <w:numId w:val="181"/>
              </w:numPr>
              <w:shd w:val="clear" w:color="auto" w:fill="FAFAFA"/>
              <w:tabs>
                <w:tab w:val="left" w:pos="455"/>
              </w:tabs>
              <w:spacing w:after="0" w:line="240" w:lineRule="auto"/>
              <w:ind w:left="172"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iš kokių lėšų buvo įsigytas nudėvimas turtas</w:t>
            </w:r>
            <w:r w:rsidR="00CF0BDF" w:rsidRPr="00EC73DF">
              <w:rPr>
                <w:rFonts w:ascii="Times New Roman" w:eastAsia="Times New Roman" w:hAnsi="Times New Roman" w:cs="Times New Roman"/>
                <w:sz w:val="24"/>
                <w:szCs w:val="24"/>
                <w:lang w:eastAsia="lt-LT"/>
              </w:rPr>
              <w:t>,</w:t>
            </w:r>
          </w:p>
          <w:p w14:paraId="3674AD49" w14:textId="0FE31DDC" w:rsidR="004D32B9" w:rsidRPr="00EC73DF" w:rsidRDefault="004D32B9" w:rsidP="00830C09">
            <w:pPr>
              <w:numPr>
                <w:ilvl w:val="2"/>
                <w:numId w:val="181"/>
              </w:numPr>
              <w:shd w:val="clear" w:color="auto" w:fill="FAFAFA"/>
              <w:tabs>
                <w:tab w:val="left" w:pos="455"/>
              </w:tabs>
              <w:spacing w:after="0" w:line="240" w:lineRule="auto"/>
              <w:ind w:left="172"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įsigijimo (pasigaminimo) savikaina, kuria turtas buvo užregistruotas apskaitoje</w:t>
            </w:r>
            <w:r w:rsidR="00CF0BDF" w:rsidRPr="00EC73DF">
              <w:rPr>
                <w:rFonts w:ascii="Times New Roman" w:eastAsia="Times New Roman" w:hAnsi="Times New Roman" w:cs="Times New Roman"/>
                <w:sz w:val="24"/>
                <w:szCs w:val="24"/>
                <w:lang w:eastAsia="lt-LT"/>
              </w:rPr>
              <w:t>,</w:t>
            </w:r>
          </w:p>
          <w:p w14:paraId="3528A5D5" w14:textId="77777777" w:rsidR="004D32B9" w:rsidRPr="00EC73DF" w:rsidRDefault="004D32B9" w:rsidP="00830C09">
            <w:pPr>
              <w:numPr>
                <w:ilvl w:val="2"/>
                <w:numId w:val="181"/>
              </w:numPr>
              <w:shd w:val="clear" w:color="auto" w:fill="FAFAFA"/>
              <w:tabs>
                <w:tab w:val="left" w:pos="455"/>
              </w:tabs>
              <w:spacing w:after="0" w:line="240" w:lineRule="auto"/>
              <w:ind w:left="172"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arba turto įsigijimo dokumentai;</w:t>
            </w:r>
          </w:p>
          <w:p w14:paraId="736EADD3" w14:textId="53A1345D" w:rsidR="004D32B9" w:rsidRPr="00EC73DF" w:rsidRDefault="00CF0BDF" w:rsidP="00EC73DF">
            <w:pPr>
              <w:numPr>
                <w:ilvl w:val="1"/>
                <w:numId w:val="142"/>
              </w:numPr>
              <w:shd w:val="clear" w:color="auto" w:fill="FAFAFA"/>
              <w:tabs>
                <w:tab w:val="left" w:pos="270"/>
                <w:tab w:val="num" w:pos="1164"/>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t</w:t>
            </w:r>
            <w:r w:rsidR="004D32B9" w:rsidRPr="00EC73DF">
              <w:rPr>
                <w:rFonts w:ascii="Times New Roman" w:eastAsia="Times New Roman" w:hAnsi="Times New Roman" w:cs="Times New Roman"/>
                <w:sz w:val="24"/>
                <w:szCs w:val="24"/>
                <w:lang w:eastAsia="lt-LT"/>
              </w:rPr>
              <w:t>urto atidavimo eksploatuoti aktas;</w:t>
            </w:r>
          </w:p>
          <w:p w14:paraId="780F627F" w14:textId="5A08D7E3" w:rsidR="004D32B9" w:rsidRPr="00EC73DF" w:rsidRDefault="00F722E3" w:rsidP="00EC73DF">
            <w:pPr>
              <w:numPr>
                <w:ilvl w:val="1"/>
                <w:numId w:val="142"/>
              </w:numPr>
              <w:shd w:val="clear" w:color="auto" w:fill="FAFAFA"/>
              <w:tabs>
                <w:tab w:val="left" w:pos="270"/>
                <w:tab w:val="num" w:pos="1164"/>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paramos gavėjo</w:t>
            </w:r>
            <w:r w:rsidR="004D32B9" w:rsidRPr="00EC73DF">
              <w:rPr>
                <w:rFonts w:ascii="Times New Roman" w:eastAsia="Times New Roman" w:hAnsi="Times New Roman" w:cs="Times New Roman"/>
                <w:sz w:val="24"/>
                <w:szCs w:val="24"/>
                <w:lang w:eastAsia="lt-LT"/>
              </w:rPr>
              <w:t xml:space="preserve"> ar partnerio vadovo įsakymas dėl ilgalaikio turto priskyrimo projektui.</w:t>
            </w:r>
          </w:p>
          <w:p w14:paraId="0142A33E" w14:textId="5553D28B" w:rsidR="004D32B9" w:rsidRPr="00EC73DF" w:rsidRDefault="00F722E3" w:rsidP="00EC73DF">
            <w:pPr>
              <w:numPr>
                <w:ilvl w:val="0"/>
                <w:numId w:val="142"/>
              </w:numPr>
              <w:shd w:val="clear" w:color="auto" w:fill="FAFAFA"/>
              <w:tabs>
                <w:tab w:val="clear" w:pos="720"/>
                <w:tab w:val="left" w:pos="270"/>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Paramos gavėjo</w:t>
            </w:r>
            <w:r w:rsidR="004D32B9" w:rsidRPr="00EC73DF">
              <w:rPr>
                <w:rFonts w:ascii="Times New Roman" w:eastAsia="Times New Roman" w:hAnsi="Times New Roman" w:cs="Times New Roman"/>
                <w:sz w:val="24"/>
                <w:szCs w:val="24"/>
                <w:lang w:eastAsia="lt-LT"/>
              </w:rPr>
              <w:t xml:space="preserve"> ar partnerio vadovo įsakymas dėl:</w:t>
            </w:r>
          </w:p>
          <w:p w14:paraId="747D33CC" w14:textId="77777777" w:rsidR="004D32B9" w:rsidRPr="00EC73DF" w:rsidRDefault="004D32B9" w:rsidP="00EC73DF">
            <w:pPr>
              <w:numPr>
                <w:ilvl w:val="1"/>
                <w:numId w:val="142"/>
              </w:numPr>
              <w:shd w:val="clear" w:color="auto" w:fill="FAFAFA"/>
              <w:tabs>
                <w:tab w:val="left" w:pos="270"/>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ilgalaikio turto nusidėvėjimo skaičiavimo metodikos;</w:t>
            </w:r>
          </w:p>
          <w:p w14:paraId="62DD9729" w14:textId="65696900" w:rsidR="004D32B9" w:rsidRPr="00EC73DF" w:rsidRDefault="004D32B9" w:rsidP="00EC73DF">
            <w:pPr>
              <w:numPr>
                <w:ilvl w:val="1"/>
                <w:numId w:val="142"/>
              </w:numPr>
              <w:shd w:val="clear" w:color="auto" w:fill="FAFAFA"/>
              <w:tabs>
                <w:tab w:val="left" w:pos="270"/>
              </w:tabs>
              <w:spacing w:after="0" w:line="240" w:lineRule="auto"/>
              <w:ind w:left="0" w:firstLine="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lastRenderedPageBreak/>
              <w:t>turto priskyrimo ilgalaikiam turtui.</w:t>
            </w:r>
          </w:p>
        </w:tc>
      </w:tr>
    </w:tbl>
    <w:p w14:paraId="03D1A339" w14:textId="7FF7B29C" w:rsidR="004F6291" w:rsidRPr="00EC73DF" w:rsidRDefault="00A8033F" w:rsidP="00830C09">
      <w:pPr>
        <w:spacing w:after="12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lastRenderedPageBreak/>
        <w:t>Visos patirtos projekto įgyvendinimo išlaidos turi būti pagrįstos projekto tinkamų finansuoti išlaidų pagrindimo dokumentais</w:t>
      </w:r>
      <w:r w:rsidR="004F6291" w:rsidRPr="00EC73DF">
        <w:rPr>
          <w:rFonts w:ascii="Times New Roman" w:eastAsia="Times New Roman" w:hAnsi="Times New Roman" w:cs="Times New Roman"/>
          <w:sz w:val="24"/>
          <w:szCs w:val="24"/>
          <w:lang w:eastAsia="lt-LT"/>
        </w:rPr>
        <w:t xml:space="preserve"> ir užtikrintas š</w:t>
      </w:r>
      <w:r w:rsidRPr="00EC73DF">
        <w:rPr>
          <w:rFonts w:ascii="Times New Roman" w:eastAsia="Times New Roman" w:hAnsi="Times New Roman" w:cs="Times New Roman"/>
          <w:sz w:val="24"/>
          <w:szCs w:val="24"/>
          <w:lang w:eastAsia="lt-LT"/>
        </w:rPr>
        <w:t xml:space="preserve">ių </w:t>
      </w:r>
      <w:r w:rsidR="004F6291" w:rsidRPr="00EC73DF">
        <w:rPr>
          <w:rFonts w:ascii="Times New Roman" w:eastAsia="Times New Roman" w:hAnsi="Times New Roman" w:cs="Times New Roman"/>
          <w:sz w:val="24"/>
          <w:szCs w:val="24"/>
          <w:lang w:eastAsia="lt-LT"/>
        </w:rPr>
        <w:t xml:space="preserve">dokumentų </w:t>
      </w:r>
      <w:r w:rsidRPr="00EC73DF">
        <w:rPr>
          <w:rFonts w:ascii="Times New Roman" w:eastAsia="Times New Roman" w:hAnsi="Times New Roman" w:cs="Times New Roman"/>
          <w:sz w:val="24"/>
          <w:szCs w:val="24"/>
          <w:lang w:eastAsia="lt-LT"/>
        </w:rPr>
        <w:t>atsekamumas</w:t>
      </w:r>
      <w:r w:rsidR="004F6291" w:rsidRPr="00EC73DF">
        <w:rPr>
          <w:rFonts w:ascii="Times New Roman" w:eastAsia="Times New Roman" w:hAnsi="Times New Roman" w:cs="Times New Roman"/>
          <w:sz w:val="24"/>
          <w:szCs w:val="24"/>
          <w:lang w:eastAsia="lt-LT"/>
        </w:rPr>
        <w:t>.</w:t>
      </w:r>
    </w:p>
    <w:tbl>
      <w:tblPr>
        <w:tblStyle w:val="TableGrid"/>
        <w:tblW w:w="0" w:type="auto"/>
        <w:tblLook w:val="04A0" w:firstRow="1" w:lastRow="0" w:firstColumn="1" w:lastColumn="0" w:noHBand="0" w:noVBand="1"/>
      </w:tblPr>
      <w:tblGrid>
        <w:gridCol w:w="9628"/>
      </w:tblGrid>
      <w:tr w:rsidR="004F6291" w:rsidRPr="003875BD" w14:paraId="5D27C91C" w14:textId="77777777" w:rsidTr="00D72059">
        <w:tc>
          <w:tcPr>
            <w:tcW w:w="9628" w:type="dxa"/>
            <w:shd w:val="clear" w:color="auto" w:fill="D9E2F3" w:themeFill="accent1" w:themeFillTint="33"/>
          </w:tcPr>
          <w:p w14:paraId="2EE332FC" w14:textId="21D21A23" w:rsidR="004F6291" w:rsidRPr="00EC73DF" w:rsidRDefault="004F6291" w:rsidP="00EC73DF">
            <w:pPr>
              <w:spacing w:after="0" w:line="240" w:lineRule="auto"/>
              <w:ind w:firstLine="740"/>
              <w:rPr>
                <w:rFonts w:ascii="Times New Roman" w:hAnsi="Times New Roman" w:cs="Times New Roman"/>
                <w:sz w:val="24"/>
                <w:szCs w:val="24"/>
              </w:rPr>
            </w:pPr>
            <w:r w:rsidRPr="00EC73DF">
              <w:rPr>
                <w:rFonts w:ascii="Times New Roman" w:hAnsi="Times New Roman" w:cs="Times New Roman"/>
                <w:b/>
                <w:bCs/>
                <w:sz w:val="24"/>
                <w:szCs w:val="24"/>
              </w:rPr>
              <w:t>Svarbu.</w:t>
            </w:r>
            <w:r w:rsidRPr="00EC73DF">
              <w:rPr>
                <w:rFonts w:ascii="Times New Roman" w:hAnsi="Times New Roman" w:cs="Times New Roman"/>
                <w:sz w:val="24"/>
                <w:szCs w:val="24"/>
              </w:rPr>
              <w:t xml:space="preserve"> NMA neturi prašyti</w:t>
            </w:r>
            <w:r w:rsidR="007428E3">
              <w:rPr>
                <w:rFonts w:ascii="Times New Roman" w:hAnsi="Times New Roman" w:cs="Times New Roman"/>
                <w:sz w:val="24"/>
                <w:szCs w:val="24"/>
              </w:rPr>
              <w:t xml:space="preserve"> </w:t>
            </w:r>
            <w:r w:rsidRPr="00EC73DF">
              <w:rPr>
                <w:rFonts w:ascii="Times New Roman" w:hAnsi="Times New Roman" w:cs="Times New Roman"/>
                <w:sz w:val="24"/>
                <w:szCs w:val="24"/>
              </w:rPr>
              <w:t xml:space="preserve">informacijos ir (ar) dokumentų, kurie valdomi </w:t>
            </w:r>
            <w:r w:rsidR="00665517" w:rsidRPr="00EC73DF">
              <w:rPr>
                <w:rFonts w:ascii="Times New Roman" w:hAnsi="Times New Roman" w:cs="Times New Roman"/>
                <w:sz w:val="24"/>
                <w:szCs w:val="24"/>
              </w:rPr>
              <w:t xml:space="preserve">NMA </w:t>
            </w:r>
            <w:r w:rsidRPr="00EC73DF">
              <w:rPr>
                <w:rFonts w:ascii="Times New Roman" w:hAnsi="Times New Roman" w:cs="Times New Roman"/>
                <w:sz w:val="24"/>
                <w:szCs w:val="24"/>
              </w:rPr>
              <w:t>prieinamuose Lietuvos Respublikos valstybės institucijų viešuose registruose ir informacinėse sistemose.</w:t>
            </w:r>
          </w:p>
        </w:tc>
      </w:tr>
    </w:tbl>
    <w:p w14:paraId="3BF105B6" w14:textId="45B675CA" w:rsidR="00EF3487" w:rsidRPr="00EC73DF" w:rsidRDefault="00EF3487" w:rsidP="00EC73DF">
      <w:pPr>
        <w:spacing w:after="120" w:line="240" w:lineRule="auto"/>
        <w:ind w:firstLine="567"/>
        <w:rPr>
          <w:rFonts w:ascii="Times New Roman" w:hAnsi="Times New Roman" w:cs="Times New Roman"/>
          <w:sz w:val="24"/>
          <w:szCs w:val="24"/>
        </w:rPr>
      </w:pPr>
      <w:r w:rsidRPr="00EC73DF">
        <w:rPr>
          <w:rFonts w:ascii="Times New Roman" w:hAnsi="Times New Roman" w:cs="Times New Roman"/>
          <w:sz w:val="24"/>
          <w:szCs w:val="24"/>
        </w:rPr>
        <w:br w:type="page"/>
      </w:r>
    </w:p>
    <w:p w14:paraId="4FCD4C44" w14:textId="56405432" w:rsidR="00871894" w:rsidRPr="00EC73DF" w:rsidRDefault="004C58D5" w:rsidP="00EC73DF">
      <w:pPr>
        <w:pStyle w:val="Heading1"/>
        <w:pBdr>
          <w:bottom w:val="single" w:sz="4" w:space="1" w:color="1F4E79" w:themeColor="accent5" w:themeShade="80"/>
        </w:pBdr>
        <w:spacing w:before="0" w:after="120" w:line="240" w:lineRule="auto"/>
        <w:ind w:firstLine="567"/>
        <w:rPr>
          <w:rFonts w:ascii="Times New Roman" w:hAnsi="Times New Roman" w:cs="Times New Roman"/>
          <w:sz w:val="24"/>
          <w:szCs w:val="24"/>
        </w:rPr>
      </w:pPr>
      <w:bookmarkStart w:id="34" w:name="_Toc228434207"/>
      <w:r w:rsidRPr="00EC73DF">
        <w:rPr>
          <w:rFonts w:ascii="Times New Roman" w:hAnsi="Times New Roman" w:cs="Times New Roman"/>
          <w:sz w:val="24"/>
          <w:szCs w:val="24"/>
        </w:rPr>
        <w:lastRenderedPageBreak/>
        <w:t>1</w:t>
      </w:r>
      <w:r w:rsidR="00EF3487" w:rsidRPr="00EC73DF">
        <w:rPr>
          <w:rFonts w:ascii="Times New Roman" w:hAnsi="Times New Roman" w:cs="Times New Roman"/>
          <w:sz w:val="24"/>
          <w:szCs w:val="24"/>
        </w:rPr>
        <w:t>1</w:t>
      </w:r>
      <w:r w:rsidR="00871894" w:rsidRPr="00EC73DF">
        <w:rPr>
          <w:rFonts w:ascii="Times New Roman" w:hAnsi="Times New Roman" w:cs="Times New Roman"/>
          <w:sz w:val="24"/>
          <w:szCs w:val="24"/>
        </w:rPr>
        <w:t>. REIKALAVIMAI KOMERCINIA</w:t>
      </w:r>
      <w:r w:rsidR="00E430E5" w:rsidRPr="00EC73DF">
        <w:rPr>
          <w:rFonts w:ascii="Times New Roman" w:hAnsi="Times New Roman" w:cs="Times New Roman"/>
          <w:sz w:val="24"/>
          <w:szCs w:val="24"/>
        </w:rPr>
        <w:t xml:space="preserve">MS </w:t>
      </w:r>
      <w:r w:rsidR="00871894" w:rsidRPr="00EC73DF">
        <w:rPr>
          <w:rFonts w:ascii="Times New Roman" w:hAnsi="Times New Roman" w:cs="Times New Roman"/>
          <w:sz w:val="24"/>
          <w:szCs w:val="24"/>
        </w:rPr>
        <w:t>PASIŪLYMA</w:t>
      </w:r>
      <w:r w:rsidR="00E430E5" w:rsidRPr="00EC73DF">
        <w:rPr>
          <w:rFonts w:ascii="Times New Roman" w:hAnsi="Times New Roman" w:cs="Times New Roman"/>
          <w:sz w:val="24"/>
          <w:szCs w:val="24"/>
        </w:rPr>
        <w:t>MS</w:t>
      </w:r>
      <w:bookmarkEnd w:id="34"/>
    </w:p>
    <w:p w14:paraId="6EA278EE" w14:textId="7CEAD76E" w:rsidR="00E430E5" w:rsidRPr="00EC73DF" w:rsidRDefault="004C58D5" w:rsidP="00EC73DF">
      <w:pPr>
        <w:spacing w:after="0" w:line="240" w:lineRule="auto"/>
        <w:ind w:firstLine="709"/>
        <w:rPr>
          <w:rFonts w:ascii="Times New Roman" w:eastAsia="Times New Roman" w:hAnsi="Times New Roman" w:cs="Times New Roman"/>
          <w:color w:val="2F5496" w:themeColor="accent1" w:themeShade="BF"/>
          <w:sz w:val="24"/>
          <w:szCs w:val="24"/>
          <w:lang w:eastAsia="lt-LT"/>
        </w:rPr>
      </w:pPr>
      <w:r w:rsidRPr="00EC73DF">
        <w:rPr>
          <w:rFonts w:ascii="Times New Roman" w:eastAsia="Times New Roman" w:hAnsi="Times New Roman" w:cs="Times New Roman"/>
          <w:color w:val="2F5496" w:themeColor="accent1" w:themeShade="BF"/>
          <w:sz w:val="24"/>
          <w:szCs w:val="24"/>
          <w:lang w:eastAsia="lt-LT"/>
        </w:rPr>
        <w:t>1</w:t>
      </w:r>
      <w:r w:rsidR="00EF3487" w:rsidRPr="00EC73DF">
        <w:rPr>
          <w:rFonts w:ascii="Times New Roman" w:eastAsia="Times New Roman" w:hAnsi="Times New Roman" w:cs="Times New Roman"/>
          <w:color w:val="2F5496" w:themeColor="accent1" w:themeShade="BF"/>
          <w:sz w:val="24"/>
          <w:szCs w:val="24"/>
          <w:lang w:eastAsia="lt-LT"/>
        </w:rPr>
        <w:t>1</w:t>
      </w:r>
      <w:r w:rsidR="00E430E5" w:rsidRPr="00EC73DF">
        <w:rPr>
          <w:rFonts w:ascii="Times New Roman" w:eastAsia="Times New Roman" w:hAnsi="Times New Roman" w:cs="Times New Roman"/>
          <w:color w:val="2F5496" w:themeColor="accent1" w:themeShade="BF"/>
          <w:sz w:val="24"/>
          <w:szCs w:val="24"/>
          <w:lang w:eastAsia="lt-LT"/>
        </w:rPr>
        <w:t>.1. Komercinių pasiūlymų vertinimas</w:t>
      </w:r>
    </w:p>
    <w:p w14:paraId="32077018" w14:textId="5072A569"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Turi būti pateikti bent </w:t>
      </w:r>
      <w:r w:rsidRPr="00EC73DF">
        <w:rPr>
          <w:rFonts w:ascii="Times New Roman" w:eastAsia="Times New Roman" w:hAnsi="Times New Roman" w:cs="Times New Roman"/>
          <w:b/>
          <w:bCs/>
          <w:sz w:val="24"/>
          <w:szCs w:val="24"/>
          <w:lang w:eastAsia="lt-LT"/>
        </w:rPr>
        <w:t>2 skirtingų tiekėjų komerciniai pasiūlymai</w:t>
      </w:r>
      <w:r w:rsidRPr="00EC73DF">
        <w:rPr>
          <w:rFonts w:ascii="Times New Roman" w:eastAsia="Times New Roman" w:hAnsi="Times New Roman" w:cs="Times New Roman"/>
          <w:sz w:val="24"/>
          <w:szCs w:val="24"/>
          <w:lang w:eastAsia="lt-LT"/>
        </w:rPr>
        <w:t xml:space="preserve"> </w:t>
      </w:r>
      <w:r w:rsidR="0045475E" w:rsidRPr="00EC73DF">
        <w:rPr>
          <w:rFonts w:ascii="Times New Roman" w:eastAsia="Times New Roman" w:hAnsi="Times New Roman" w:cs="Times New Roman"/>
          <w:sz w:val="24"/>
          <w:szCs w:val="24"/>
          <w:lang w:eastAsia="lt-LT"/>
        </w:rPr>
        <w:t xml:space="preserve">(jei PFSA nenurodyta kitaip) </w:t>
      </w:r>
      <w:r w:rsidRPr="00EC73DF">
        <w:rPr>
          <w:rFonts w:ascii="Times New Roman" w:eastAsia="Times New Roman" w:hAnsi="Times New Roman" w:cs="Times New Roman"/>
          <w:b/>
          <w:bCs/>
          <w:sz w:val="24"/>
          <w:szCs w:val="24"/>
          <w:lang w:eastAsia="lt-LT"/>
        </w:rPr>
        <w:t>(arba viešai skirtingų tiekėjų pateikta informacija)</w:t>
      </w:r>
      <w:r w:rsidRPr="00EC73DF">
        <w:rPr>
          <w:rFonts w:ascii="Times New Roman" w:eastAsia="Times New Roman" w:hAnsi="Times New Roman" w:cs="Times New Roman"/>
          <w:sz w:val="24"/>
          <w:szCs w:val="24"/>
          <w:lang w:eastAsia="lt-LT"/>
        </w:rPr>
        <w:t xml:space="preserve"> su </w:t>
      </w:r>
      <w:r w:rsidRPr="00EC73DF">
        <w:rPr>
          <w:rFonts w:ascii="Times New Roman" w:eastAsia="Times New Roman" w:hAnsi="Times New Roman" w:cs="Times New Roman"/>
          <w:b/>
          <w:bCs/>
          <w:sz w:val="24"/>
          <w:szCs w:val="24"/>
          <w:lang w:eastAsia="lt-LT"/>
        </w:rPr>
        <w:t>lygiaverčiais techniniais parametrais</w:t>
      </w:r>
      <w:r w:rsidRPr="00EC73DF">
        <w:rPr>
          <w:rFonts w:ascii="Times New Roman" w:eastAsia="Times New Roman" w:hAnsi="Times New Roman" w:cs="Times New Roman"/>
          <w:sz w:val="24"/>
          <w:szCs w:val="24"/>
          <w:lang w:eastAsia="lt-LT"/>
        </w:rPr>
        <w:t xml:space="preserve"> (leidžiama 10 proc. paklaida nuo pasirinktos investicijos parametro).</w:t>
      </w:r>
    </w:p>
    <w:p w14:paraId="6264196A" w14:textId="77777777"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Jei </w:t>
      </w:r>
      <w:r w:rsidRPr="00EC73DF">
        <w:rPr>
          <w:rFonts w:ascii="Times New Roman" w:eastAsia="Times New Roman" w:hAnsi="Times New Roman" w:cs="Times New Roman"/>
          <w:b/>
          <w:bCs/>
          <w:sz w:val="24"/>
          <w:szCs w:val="24"/>
          <w:lang w:eastAsia="lt-LT"/>
        </w:rPr>
        <w:t>parametrai nepalyginami</w:t>
      </w:r>
      <w:r w:rsidRPr="00EC73DF">
        <w:rPr>
          <w:rFonts w:ascii="Times New Roman" w:eastAsia="Times New Roman" w:hAnsi="Times New Roman" w:cs="Times New Roman"/>
          <w:sz w:val="24"/>
          <w:szCs w:val="24"/>
          <w:lang w:eastAsia="lt-LT"/>
        </w:rPr>
        <w:t xml:space="preserve"> (skirtingi parametrai arba nepakankamai detalizuotos išlaidos) ar per daug skiriasi (10 proc. didesni arba mažesni už pasirinktos investicijos pagrindinį techninį parametrą), prašoma naujų pasiūlymų.</w:t>
      </w:r>
    </w:p>
    <w:p w14:paraId="352FE966" w14:textId="14417FFE"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Jei komercinių pasiūlymų kainos 10 proc. didesnės nei mažiausia ir pasiūlymai neoficialūs (ne ant blanko / be antspaudo), el. paštu kreipiamasi į tiekėjus ir tikrinamas jų komercinių pasiūlymų autentiškumas.</w:t>
      </w:r>
    </w:p>
    <w:p w14:paraId="0A19CB7E" w14:textId="2FD7ED7E"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Kai investicijų kainos vertinamos pagal patvirtintus įkainius ir jei komercinių pasiūlymų (išskyrus mažiausios kainos) kainos 10 proc. didesnės už nustatytą (-</w:t>
      </w:r>
      <w:proofErr w:type="spellStart"/>
      <w:r w:rsidRPr="00EC73DF">
        <w:rPr>
          <w:rFonts w:ascii="Times New Roman" w:eastAsia="Times New Roman" w:hAnsi="Times New Roman" w:cs="Times New Roman"/>
          <w:sz w:val="24"/>
          <w:szCs w:val="24"/>
          <w:lang w:eastAsia="lt-LT"/>
        </w:rPr>
        <w:t>us</w:t>
      </w:r>
      <w:proofErr w:type="spellEnd"/>
      <w:r w:rsidRPr="00EC73DF">
        <w:rPr>
          <w:rFonts w:ascii="Times New Roman" w:eastAsia="Times New Roman" w:hAnsi="Times New Roman" w:cs="Times New Roman"/>
          <w:sz w:val="24"/>
          <w:szCs w:val="24"/>
          <w:lang w:eastAsia="lt-LT"/>
        </w:rPr>
        <w:t>) įkainį (-</w:t>
      </w:r>
      <w:proofErr w:type="spellStart"/>
      <w:r w:rsidRPr="00EC73DF">
        <w:rPr>
          <w:rFonts w:ascii="Times New Roman" w:eastAsia="Times New Roman" w:hAnsi="Times New Roman" w:cs="Times New Roman"/>
          <w:sz w:val="24"/>
          <w:szCs w:val="24"/>
          <w:lang w:eastAsia="lt-LT"/>
        </w:rPr>
        <w:t>ius</w:t>
      </w:r>
      <w:proofErr w:type="spellEnd"/>
      <w:r w:rsidRPr="00EC73DF">
        <w:rPr>
          <w:rFonts w:ascii="Times New Roman" w:eastAsia="Times New Roman" w:hAnsi="Times New Roman" w:cs="Times New Roman"/>
          <w:sz w:val="24"/>
          <w:szCs w:val="24"/>
          <w:lang w:eastAsia="lt-LT"/>
        </w:rPr>
        <w:t>) ir pasiūlymai neoficialūs (ne ant blanko / be antspaudo), el. paštu kreipiamasi į tiekėjus ir tikrinamas jų komercinių pasiūlymų autentiškumas.</w:t>
      </w:r>
    </w:p>
    <w:p w14:paraId="1AA067A9" w14:textId="77777777"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Vertinant paramą transporto priemonei įsigyti, atsižvelgiama į nurodytų specifinių parametrų poreikį (galingumą, tonažą ir pan.).</w:t>
      </w:r>
    </w:p>
    <w:p w14:paraId="16B56B6E" w14:textId="63A82276" w:rsidR="00871894" w:rsidRPr="00EC73DF" w:rsidRDefault="00F469FF" w:rsidP="00EC73DF">
      <w:pPr>
        <w:spacing w:after="0" w:line="240" w:lineRule="auto"/>
        <w:ind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E430E5" w:rsidRPr="00EC73DF">
        <w:rPr>
          <w:rFonts w:ascii="Times New Roman" w:eastAsia="Times New Roman" w:hAnsi="Times New Roman" w:cs="Times New Roman"/>
          <w:sz w:val="24"/>
          <w:szCs w:val="24"/>
          <w:lang w:eastAsia="lt-LT"/>
        </w:rPr>
        <w:t>ikrinama</w:t>
      </w:r>
      <w:r w:rsidR="00871894" w:rsidRPr="00EC73DF">
        <w:rPr>
          <w:rFonts w:ascii="Times New Roman" w:eastAsia="Times New Roman" w:hAnsi="Times New Roman" w:cs="Times New Roman"/>
          <w:sz w:val="24"/>
          <w:szCs w:val="24"/>
          <w:lang w:eastAsia="lt-LT"/>
        </w:rPr>
        <w:t xml:space="preserve">: </w:t>
      </w:r>
    </w:p>
    <w:p w14:paraId="48E714CE" w14:textId="09BED9C9" w:rsidR="00871894" w:rsidRPr="00EC73DF" w:rsidRDefault="00871894" w:rsidP="00EC73DF">
      <w:pPr>
        <w:pStyle w:val="ListParagraph"/>
        <w:numPr>
          <w:ilvl w:val="0"/>
          <w:numId w:val="190"/>
        </w:numPr>
        <w:tabs>
          <w:tab w:val="left" w:pos="1134"/>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komercinius pasiūlymus išdavusių asmenų susietumas ir susietumas su pareiškėju (fizinio asmens / juridinio asmens vadovo pavardės bei jų vykdoma atitinkama veikla (interneto svetainėse))</w:t>
      </w:r>
      <w:r w:rsidR="007428E3">
        <w:rPr>
          <w:rFonts w:ascii="Times New Roman" w:eastAsia="Times New Roman" w:hAnsi="Times New Roman" w:cs="Times New Roman"/>
          <w:sz w:val="24"/>
          <w:szCs w:val="24"/>
          <w:lang w:eastAsia="lt-LT"/>
        </w:rPr>
        <w:t>;</w:t>
      </w:r>
    </w:p>
    <w:p w14:paraId="6416055D" w14:textId="15B51192" w:rsidR="00871894" w:rsidRPr="00EC73DF" w:rsidRDefault="00871894" w:rsidP="00EC73DF">
      <w:pPr>
        <w:numPr>
          <w:ilvl w:val="0"/>
          <w:numId w:val="190"/>
        </w:numPr>
        <w:tabs>
          <w:tab w:val="left" w:pos="1134"/>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komercinių pasiūlymų galiojimo terminas: </w:t>
      </w:r>
    </w:p>
    <w:p w14:paraId="3BD8BB85" w14:textId="77777777" w:rsidR="00871894" w:rsidRPr="00EC73DF" w:rsidRDefault="00871894" w:rsidP="00EC73DF">
      <w:pPr>
        <w:numPr>
          <w:ilvl w:val="0"/>
          <w:numId w:val="100"/>
        </w:numPr>
        <w:tabs>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jei terminas nenurodytas, komercinis pasiūlymas laikomas tinkamu;</w:t>
      </w:r>
    </w:p>
    <w:p w14:paraId="049EA507" w14:textId="79B5B3C8" w:rsidR="00871894" w:rsidRPr="00EC73DF" w:rsidRDefault="00871894" w:rsidP="00EC73DF">
      <w:pPr>
        <w:numPr>
          <w:ilvl w:val="0"/>
          <w:numId w:val="100"/>
        </w:numPr>
        <w:tabs>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jei terminas nurodytas, jis turi galioti P</w:t>
      </w:r>
      <w:r w:rsidR="00334E5D">
        <w:rPr>
          <w:rFonts w:ascii="Times New Roman" w:eastAsia="Times New Roman" w:hAnsi="Times New Roman" w:cs="Times New Roman"/>
          <w:sz w:val="24"/>
          <w:szCs w:val="24"/>
          <w:lang w:eastAsia="lt-LT"/>
        </w:rPr>
        <w:t>Į</w:t>
      </w:r>
      <w:r w:rsidRPr="00EC73DF">
        <w:rPr>
          <w:rFonts w:ascii="Times New Roman" w:eastAsia="Times New Roman" w:hAnsi="Times New Roman" w:cs="Times New Roman"/>
          <w:sz w:val="24"/>
          <w:szCs w:val="24"/>
          <w:lang w:eastAsia="lt-LT"/>
        </w:rPr>
        <w:t>P / PSK teikimo dieną.</w:t>
      </w:r>
    </w:p>
    <w:p w14:paraId="552DAA80" w14:textId="023E07E4" w:rsidR="00871894" w:rsidRPr="00EC73DF" w:rsidRDefault="00871894" w:rsidP="00830C09">
      <w:pPr>
        <w:pStyle w:val="ListParagraph"/>
        <w:numPr>
          <w:ilvl w:val="1"/>
          <w:numId w:val="130"/>
        </w:numPr>
        <w:spacing w:before="120" w:after="0" w:line="240" w:lineRule="auto"/>
        <w:ind w:left="0" w:firstLine="709"/>
        <w:contextualSpacing w:val="0"/>
        <w:rPr>
          <w:rFonts w:ascii="Times New Roman" w:eastAsia="Times New Roman" w:hAnsi="Times New Roman" w:cs="Times New Roman"/>
          <w:color w:val="2F5496" w:themeColor="accent1" w:themeShade="BF"/>
          <w:sz w:val="24"/>
          <w:szCs w:val="24"/>
          <w:lang w:eastAsia="lt-LT"/>
        </w:rPr>
      </w:pPr>
      <w:r w:rsidRPr="00EC73DF">
        <w:rPr>
          <w:rFonts w:ascii="Times New Roman" w:eastAsia="Times New Roman" w:hAnsi="Times New Roman" w:cs="Times New Roman"/>
          <w:color w:val="2F5496" w:themeColor="accent1" w:themeShade="BF"/>
          <w:sz w:val="24"/>
          <w:szCs w:val="24"/>
          <w:lang w:eastAsia="lt-LT"/>
        </w:rPr>
        <w:t>Mažiausios kainos komercinių pasiūlymų vertinimas</w:t>
      </w:r>
    </w:p>
    <w:p w14:paraId="53F2C9BD" w14:textId="77777777"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Tikrinama konkreti investicijos markė, nurodyta mažiausios kainos pasiūlyme.</w:t>
      </w:r>
    </w:p>
    <w:p w14:paraId="24323E50" w14:textId="04E570C8"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Vertinimo pagrindas</w:t>
      </w:r>
      <w:r w:rsidR="00855B3C" w:rsidRPr="00EC73DF">
        <w:rPr>
          <w:rFonts w:ascii="Times New Roman" w:eastAsia="Times New Roman" w:hAnsi="Times New Roman" w:cs="Times New Roman"/>
          <w:sz w:val="24"/>
          <w:szCs w:val="24"/>
          <w:lang w:eastAsia="lt-LT"/>
        </w:rPr>
        <w:t>, jei pareiškėjas</w:t>
      </w:r>
      <w:r w:rsidRPr="00EC73DF">
        <w:rPr>
          <w:rFonts w:ascii="Times New Roman" w:eastAsia="Times New Roman" w:hAnsi="Times New Roman" w:cs="Times New Roman"/>
          <w:sz w:val="24"/>
          <w:szCs w:val="24"/>
          <w:lang w:eastAsia="lt-LT"/>
        </w:rPr>
        <w:t>:</w:t>
      </w:r>
    </w:p>
    <w:p w14:paraId="368D570F" w14:textId="319FCB68" w:rsidR="00871894" w:rsidRPr="00EC73DF" w:rsidRDefault="00871894" w:rsidP="00EC73DF">
      <w:pPr>
        <w:pStyle w:val="ListParagraph"/>
        <w:numPr>
          <w:ilvl w:val="0"/>
          <w:numId w:val="191"/>
        </w:numPr>
        <w:tabs>
          <w:tab w:val="left" w:pos="1134"/>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PVM mokėtojas, vertinama be PVM;</w:t>
      </w:r>
    </w:p>
    <w:p w14:paraId="6751A5AD" w14:textId="501D4BE8" w:rsidR="00871894" w:rsidRPr="00EC73DF" w:rsidRDefault="00871894" w:rsidP="00EC73DF">
      <w:pPr>
        <w:pStyle w:val="ListParagraph"/>
        <w:numPr>
          <w:ilvl w:val="0"/>
          <w:numId w:val="191"/>
        </w:numPr>
        <w:tabs>
          <w:tab w:val="left" w:pos="1134"/>
        </w:tabs>
        <w:spacing w:after="0" w:line="240" w:lineRule="auto"/>
        <w:ind w:left="0" w:firstLine="709"/>
        <w:contextualSpacing w:val="0"/>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 xml:space="preserve">ne PVM mokėtojas, </w:t>
      </w:r>
      <w:r w:rsidR="00250B93" w:rsidRPr="00EC73DF">
        <w:rPr>
          <w:rFonts w:ascii="Times New Roman" w:eastAsia="Times New Roman" w:hAnsi="Times New Roman" w:cs="Times New Roman"/>
          <w:sz w:val="24"/>
          <w:szCs w:val="24"/>
          <w:lang w:eastAsia="lt-LT"/>
        </w:rPr>
        <w:t xml:space="preserve">vertinama </w:t>
      </w:r>
      <w:r w:rsidRPr="00EC73DF">
        <w:rPr>
          <w:rFonts w:ascii="Times New Roman" w:eastAsia="Times New Roman" w:hAnsi="Times New Roman" w:cs="Times New Roman"/>
          <w:sz w:val="24"/>
          <w:szCs w:val="24"/>
          <w:lang w:eastAsia="lt-LT"/>
        </w:rPr>
        <w:t>su PVM.</w:t>
      </w:r>
    </w:p>
    <w:p w14:paraId="424DC5C6" w14:textId="77777777" w:rsidR="00871894" w:rsidRPr="00EC73DF" w:rsidRDefault="00871894" w:rsidP="00EC73DF">
      <w:pPr>
        <w:spacing w:after="0" w:line="240" w:lineRule="auto"/>
        <w:ind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Kai komerciniuose pasiūlymuose (visuose ar viename) investicijos kaina yra su nuolaida:</w:t>
      </w:r>
    </w:p>
    <w:p w14:paraId="3CA9144C" w14:textId="4ABEEF99" w:rsidR="00871894" w:rsidRPr="00EC73DF" w:rsidRDefault="00871894" w:rsidP="00EC73DF">
      <w:pPr>
        <w:numPr>
          <w:ilvl w:val="0"/>
          <w:numId w:val="102"/>
        </w:numPr>
        <w:tabs>
          <w:tab w:val="clear" w:pos="72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w:t>
      </w:r>
      <w:r w:rsidR="00334E5D">
        <w:rPr>
          <w:rFonts w:ascii="Times New Roman" w:eastAsia="Times New Roman" w:hAnsi="Times New Roman" w:cs="Times New Roman"/>
          <w:sz w:val="24"/>
          <w:szCs w:val="24"/>
          <w:lang w:eastAsia="lt-LT"/>
        </w:rPr>
        <w:t>Į</w:t>
      </w:r>
      <w:r w:rsidRPr="00EC73DF">
        <w:rPr>
          <w:rFonts w:ascii="Times New Roman" w:eastAsia="Times New Roman" w:hAnsi="Times New Roman" w:cs="Times New Roman"/>
          <w:sz w:val="24"/>
          <w:szCs w:val="24"/>
          <w:lang w:eastAsia="lt-LT"/>
        </w:rPr>
        <w:t>P nurodyta vertė su nuolaida laikoma tinkama;</w:t>
      </w:r>
    </w:p>
    <w:p w14:paraId="3D7C7982" w14:textId="19FAA8CF" w:rsidR="00871894" w:rsidRPr="00EC73DF" w:rsidRDefault="00871894" w:rsidP="00EC73DF">
      <w:pPr>
        <w:numPr>
          <w:ilvl w:val="0"/>
          <w:numId w:val="102"/>
        </w:numPr>
        <w:tabs>
          <w:tab w:val="clear" w:pos="72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jei P</w:t>
      </w:r>
      <w:r w:rsidR="00334E5D">
        <w:rPr>
          <w:rFonts w:ascii="Times New Roman" w:eastAsia="Times New Roman" w:hAnsi="Times New Roman" w:cs="Times New Roman"/>
          <w:sz w:val="24"/>
          <w:szCs w:val="24"/>
          <w:lang w:eastAsia="lt-LT"/>
        </w:rPr>
        <w:t>Į</w:t>
      </w:r>
      <w:r w:rsidRPr="00EC73DF">
        <w:rPr>
          <w:rFonts w:ascii="Times New Roman" w:eastAsia="Times New Roman" w:hAnsi="Times New Roman" w:cs="Times New Roman"/>
          <w:sz w:val="24"/>
          <w:szCs w:val="24"/>
          <w:lang w:eastAsia="lt-LT"/>
        </w:rPr>
        <w:t xml:space="preserve">P nurodyta vertė be nuolaidos, siūloma pareiškėjui teikti naujus komercinius pasiūlymus be nuolaidos; </w:t>
      </w:r>
    </w:p>
    <w:p w14:paraId="6B4E3828" w14:textId="77777777" w:rsidR="00871894" w:rsidRPr="00EC73DF" w:rsidRDefault="00871894" w:rsidP="00EC73DF">
      <w:pPr>
        <w:numPr>
          <w:ilvl w:val="0"/>
          <w:numId w:val="102"/>
        </w:numPr>
        <w:tabs>
          <w:tab w:val="clear" w:pos="720"/>
          <w:tab w:val="left" w:pos="993"/>
        </w:tabs>
        <w:spacing w:after="0" w:line="240" w:lineRule="auto"/>
        <w:ind w:left="0" w:firstLine="709"/>
        <w:rPr>
          <w:rFonts w:ascii="Times New Roman" w:eastAsia="Times New Roman" w:hAnsi="Times New Roman" w:cs="Times New Roman"/>
          <w:sz w:val="24"/>
          <w:szCs w:val="24"/>
          <w:lang w:eastAsia="lt-LT"/>
        </w:rPr>
      </w:pPr>
      <w:r w:rsidRPr="00EC73DF">
        <w:rPr>
          <w:rFonts w:ascii="Times New Roman" w:eastAsia="Times New Roman" w:hAnsi="Times New Roman" w:cs="Times New Roman"/>
          <w:sz w:val="24"/>
          <w:szCs w:val="24"/>
          <w:lang w:eastAsia="lt-LT"/>
        </w:rPr>
        <w:t>pareiškėjui atsisakius – tinkamų finansuoti išlaidų vertė nustatoma pagal mažiausią pasiūlytą kainą (su nuolaida).</w:t>
      </w:r>
    </w:p>
    <w:p w14:paraId="64CBA42A" w14:textId="48FFF3AD" w:rsidR="00871894" w:rsidRPr="00EC73DF" w:rsidRDefault="00855B3C" w:rsidP="00EC73DF">
      <w:pPr>
        <w:spacing w:after="120" w:line="240" w:lineRule="auto"/>
        <w:ind w:firstLine="142"/>
        <w:jc w:val="center"/>
        <w:rPr>
          <w:rFonts w:ascii="Times New Roman" w:hAnsi="Times New Roman" w:cs="Times New Roman"/>
          <w:sz w:val="24"/>
          <w:szCs w:val="24"/>
        </w:rPr>
      </w:pPr>
      <w:r w:rsidRPr="00EC73DF">
        <w:rPr>
          <w:rFonts w:ascii="Times New Roman" w:hAnsi="Times New Roman" w:cs="Times New Roman"/>
          <w:sz w:val="24"/>
          <w:szCs w:val="24"/>
        </w:rPr>
        <w:t>____________________</w:t>
      </w:r>
    </w:p>
    <w:sectPr w:rsidR="00871894" w:rsidRPr="00EC73DF" w:rsidSect="00EC73DF">
      <w:headerReference w:type="defaul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207B" w14:textId="77777777" w:rsidR="00F235FC" w:rsidRDefault="00F235FC" w:rsidP="00954041">
      <w:pPr>
        <w:spacing w:after="0" w:line="240" w:lineRule="auto"/>
      </w:pPr>
      <w:r>
        <w:separator/>
      </w:r>
    </w:p>
  </w:endnote>
  <w:endnote w:type="continuationSeparator" w:id="0">
    <w:p w14:paraId="1A2BF565" w14:textId="77777777" w:rsidR="00F235FC" w:rsidRDefault="00F235FC" w:rsidP="0095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E239" w14:textId="77777777" w:rsidR="00F235FC" w:rsidRDefault="00F235FC" w:rsidP="00954041">
      <w:pPr>
        <w:spacing w:after="0" w:line="240" w:lineRule="auto"/>
      </w:pPr>
      <w:r>
        <w:separator/>
      </w:r>
    </w:p>
  </w:footnote>
  <w:footnote w:type="continuationSeparator" w:id="0">
    <w:p w14:paraId="21B7F4FE" w14:textId="77777777" w:rsidR="00F235FC" w:rsidRDefault="00F235FC" w:rsidP="00954041">
      <w:pPr>
        <w:spacing w:after="0" w:line="240" w:lineRule="auto"/>
      </w:pPr>
      <w:r>
        <w:continuationSeparator/>
      </w:r>
    </w:p>
  </w:footnote>
  <w:footnote w:id="1">
    <w:p w14:paraId="29045EB2" w14:textId="62E13DB3" w:rsidR="00EF665C" w:rsidRPr="00EC73DF" w:rsidRDefault="00EF665C" w:rsidP="00EC73DF">
      <w:pPr>
        <w:pStyle w:val="FootnoteText"/>
        <w:ind w:firstLine="0"/>
        <w:rPr>
          <w:rFonts w:ascii="Times New Roman" w:hAnsi="Times New Roman" w:cs="Times New Roman"/>
        </w:rPr>
      </w:pPr>
      <w:r>
        <w:rPr>
          <w:rStyle w:val="FootnoteReference"/>
        </w:rPr>
        <w:footnoteRef/>
      </w:r>
      <w:r>
        <w:t xml:space="preserve"> </w:t>
      </w:r>
      <w:r w:rsidRPr="00EC73DF">
        <w:rPr>
          <w:rFonts w:ascii="Times New Roman" w:hAnsi="Times New Roman" w:cs="Times New Roman"/>
        </w:rPr>
        <w:t>Kiekvienam projekto išlaidų tipui taikomi požymiai „valstybės pagalba“ arba „</w:t>
      </w:r>
      <w:r w:rsidRPr="00EC73DF">
        <w:rPr>
          <w:rFonts w:ascii="Times New Roman" w:hAnsi="Times New Roman" w:cs="Times New Roman"/>
          <w:i/>
          <w:iCs/>
        </w:rPr>
        <w:t xml:space="preserve">de </w:t>
      </w:r>
      <w:proofErr w:type="spellStart"/>
      <w:r w:rsidRPr="00EC73DF">
        <w:rPr>
          <w:rFonts w:ascii="Times New Roman" w:hAnsi="Times New Roman" w:cs="Times New Roman"/>
          <w:i/>
          <w:iCs/>
        </w:rPr>
        <w:t>minimis</w:t>
      </w:r>
      <w:proofErr w:type="spellEnd"/>
      <w:r w:rsidRPr="00EC73DF">
        <w:rPr>
          <w:rFonts w:ascii="Times New Roman" w:hAnsi="Times New Roman" w:cs="Times New Roman"/>
        </w:rPr>
        <w:t xml:space="preserve"> pagalba“, jeigu projektui numatoma teikti valstybės pagalbą arba </w:t>
      </w:r>
      <w:r w:rsidRPr="00EC73DF">
        <w:rPr>
          <w:rFonts w:ascii="Times New Roman" w:hAnsi="Times New Roman" w:cs="Times New Roman"/>
          <w:i/>
          <w:iCs/>
        </w:rPr>
        <w:t xml:space="preserve">de </w:t>
      </w:r>
      <w:proofErr w:type="spellStart"/>
      <w:r w:rsidRPr="00EC73DF">
        <w:rPr>
          <w:rFonts w:ascii="Times New Roman" w:hAnsi="Times New Roman" w:cs="Times New Roman"/>
          <w:i/>
          <w:iCs/>
        </w:rPr>
        <w:t>minimis</w:t>
      </w:r>
      <w:proofErr w:type="spellEnd"/>
      <w:r w:rsidRPr="00EC73DF">
        <w:rPr>
          <w:rFonts w:ascii="Times New Roman" w:hAnsi="Times New Roman" w:cs="Times New Roman"/>
        </w:rPr>
        <w:t xml:space="preserve"> pagalbą.</w:t>
      </w:r>
    </w:p>
  </w:footnote>
  <w:footnote w:id="2">
    <w:p w14:paraId="043F5C8E" w14:textId="4B65D1D4" w:rsidR="00EF665C" w:rsidRPr="00EC73DF" w:rsidRDefault="00EF665C" w:rsidP="00EC73DF">
      <w:pPr>
        <w:pStyle w:val="FootnoteText"/>
        <w:ind w:firstLine="0"/>
        <w:rPr>
          <w:rFonts w:ascii="Times New Roman" w:hAnsi="Times New Roman" w:cs="Times New Roman"/>
        </w:rPr>
      </w:pPr>
      <w:r w:rsidRPr="00EC73DF">
        <w:rPr>
          <w:rStyle w:val="FootnoteReference"/>
          <w:rFonts w:ascii="Times New Roman" w:hAnsi="Times New Roman" w:cs="Times New Roman"/>
        </w:rPr>
        <w:footnoteRef/>
      </w:r>
      <w:r w:rsidRPr="00EC73DF">
        <w:rPr>
          <w:rFonts w:ascii="Times New Roman" w:hAnsi="Times New Roman" w:cs="Times New Roman"/>
        </w:rPr>
        <w:t xml:space="preserve"> Įskaitant informacinių sistemų projektavimo, techninės priežiūros ir kitas susijusias išlaidas, t. y. </w:t>
      </w:r>
      <w:r w:rsidR="00E174CB">
        <w:rPr>
          <w:rFonts w:ascii="Times New Roman" w:hAnsi="Times New Roman" w:cs="Times New Roman"/>
          <w:b/>
          <w:bCs/>
          <w:i/>
          <w:iCs/>
        </w:rPr>
        <w:t>i</w:t>
      </w:r>
      <w:r w:rsidRPr="00EC73DF">
        <w:rPr>
          <w:rFonts w:ascii="Times New Roman" w:hAnsi="Times New Roman" w:cs="Times New Roman"/>
          <w:b/>
          <w:bCs/>
          <w:i/>
          <w:iCs/>
        </w:rPr>
        <w:t>nformacinių sistemų kūrimo ir (arba) diegimo techninė priežiūra</w:t>
      </w:r>
      <w:r w:rsidRPr="00EC73DF">
        <w:rPr>
          <w:rFonts w:ascii="Times New Roman" w:hAnsi="Times New Roman" w:cs="Times New Roman"/>
          <w:b/>
          <w:bCs/>
        </w:rPr>
        <w:t xml:space="preserve"> </w:t>
      </w:r>
      <w:r w:rsidRPr="00EC73DF">
        <w:rPr>
          <w:rFonts w:ascii="Times New Roman" w:hAnsi="Times New Roman" w:cs="Times New Roman"/>
        </w:rPr>
        <w:t>– tai ekspertinė informacinių sistemų kūrėjo ar diegėjo veiksmų bei sukurtų produktų ar rezultatų priežiūra ir įvertinimas, kuriuos vykdo pats užsakovas arba tam tikslui samdo paslaugų teikėją, atstovaujantį užsakovo interesams. Programinės įrangos techninės priežiūros išlaidoms priskiriamos ir garantinio aptarnavimo (arba įrangos palaikymo) išlaidos, jei jos atitinka kitus reikalavimus (patiriamos įgyvendinimo laikotarpiu ir įtraukiamos į nematerialaus turto vertę ir kt.).</w:t>
      </w:r>
    </w:p>
  </w:footnote>
  <w:footnote w:id="3">
    <w:p w14:paraId="1B6EBC03" w14:textId="66E25D4C" w:rsidR="00EF665C" w:rsidRPr="00EC73DF" w:rsidRDefault="00EF665C" w:rsidP="00EC73DF">
      <w:pPr>
        <w:pStyle w:val="FootnoteText"/>
        <w:ind w:firstLine="0"/>
        <w:rPr>
          <w:rFonts w:ascii="Times New Roman" w:hAnsi="Times New Roman" w:cs="Times New Roman"/>
        </w:rPr>
      </w:pPr>
      <w:r w:rsidRPr="00EC73DF">
        <w:rPr>
          <w:rStyle w:val="FootnoteReference"/>
          <w:rFonts w:ascii="Times New Roman" w:hAnsi="Times New Roman" w:cs="Times New Roman"/>
        </w:rPr>
        <w:footnoteRef/>
      </w:r>
      <w:r w:rsidRPr="00EC73DF">
        <w:rPr>
          <w:rFonts w:ascii="Times New Roman" w:hAnsi="Times New Roman" w:cs="Times New Roman"/>
        </w:rPr>
        <w:t xml:space="preserve"> Nematerialiojo turto pavyzdžiai gali būti: 1. prekių ženklai; 2. patentai ir licencijos; 3. autorių ir gretutinės teisės; 4. plėtros darbai; 5. kompiuterių programos; 6. prestižas; 7. taršos integruotos prevencijos ir kontrolės leidimai; 8. mineralinių išteklių žvalgyba ir vertinimas; 9 leidimas žvalgyti mineralinius išteklius.</w:t>
      </w:r>
    </w:p>
  </w:footnote>
  <w:footnote w:id="4">
    <w:p w14:paraId="04B13B2E" w14:textId="5F5BF374" w:rsidR="00EF665C" w:rsidRPr="00EC73DF" w:rsidRDefault="00EF665C" w:rsidP="00EC73DF">
      <w:pPr>
        <w:pStyle w:val="FootnoteText"/>
        <w:ind w:firstLine="0"/>
        <w:rPr>
          <w:rFonts w:ascii="Times New Roman" w:hAnsi="Times New Roman" w:cs="Times New Roman"/>
        </w:rPr>
      </w:pPr>
      <w:r>
        <w:rPr>
          <w:rStyle w:val="FootnoteReference"/>
        </w:rPr>
        <w:footnoteRef/>
      </w:r>
      <w:r>
        <w:t xml:space="preserve"> </w:t>
      </w:r>
      <w:r w:rsidRPr="00EC73DF">
        <w:rPr>
          <w:rFonts w:ascii="Times New Roman" w:hAnsi="Times New Roman" w:cs="Times New Roman"/>
        </w:rPr>
        <w:t>Lietuvos Respublikos Vyriausybės arba jos įgaliotos institucijos priimtas teisės aktas, kuriame reglamentuojama Tarptautiniuose vertinimo standartuose ir Europos vertinimo standartuose nustatytų turto ir verslo vertinimo metodų šiuose standartuose nustatytais vertinimo atvejais taikymo Lietuvos Respublikoje procedūros ir tvarka</w:t>
      </w:r>
      <w:r w:rsidR="00DE26B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13905"/>
      <w:docPartObj>
        <w:docPartGallery w:val="Page Numbers (Top of Page)"/>
        <w:docPartUnique/>
      </w:docPartObj>
    </w:sdtPr>
    <w:sdtEndPr/>
    <w:sdtContent>
      <w:p w14:paraId="4108FD20" w14:textId="03D4C8CE" w:rsidR="00EF665C" w:rsidRDefault="00EF665C">
        <w:pPr>
          <w:pStyle w:val="Header"/>
          <w:jc w:val="center"/>
        </w:pPr>
        <w:r>
          <w:fldChar w:fldCharType="begin"/>
        </w:r>
        <w:r>
          <w:instrText>PAGE   \* MERGEFORMAT</w:instrText>
        </w:r>
        <w:r>
          <w:fldChar w:fldCharType="separate"/>
        </w:r>
        <w:r>
          <w:t>2</w:t>
        </w:r>
        <w:r>
          <w:fldChar w:fldCharType="end"/>
        </w:r>
      </w:p>
    </w:sdtContent>
  </w:sdt>
  <w:p w14:paraId="6D9C0449" w14:textId="77777777" w:rsidR="00EF665C" w:rsidRDefault="00EF6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0AE"/>
    <w:multiLevelType w:val="hybridMultilevel"/>
    <w:tmpl w:val="76565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F01667"/>
    <w:multiLevelType w:val="multilevel"/>
    <w:tmpl w:val="DDB27F58"/>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Calibri" w:hAnsi="Calibri" w:cs="Calibri" w:hint="default"/>
        <w:color w:val="auto"/>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766AC"/>
    <w:multiLevelType w:val="hybridMultilevel"/>
    <w:tmpl w:val="62BC609E"/>
    <w:lvl w:ilvl="0" w:tplc="BD782928">
      <w:numFmt w:val="bullet"/>
      <w:lvlText w:val="–"/>
      <w:lvlJc w:val="left"/>
      <w:pPr>
        <w:ind w:left="2007" w:hanging="360"/>
      </w:pPr>
      <w:rPr>
        <w:rFonts w:ascii="Calibri" w:eastAsia="Calibri" w:hAnsi="Calibri" w:cs="Calibri"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 w15:restartNumberingAfterBreak="0">
    <w:nsid w:val="01D32B77"/>
    <w:multiLevelType w:val="hybridMultilevel"/>
    <w:tmpl w:val="6B04032A"/>
    <w:lvl w:ilvl="0" w:tplc="EA067D26">
      <w:start w:val="1"/>
      <w:numFmt w:val="lowerLetter"/>
      <w:lvlText w:val="(%1)"/>
      <w:lvlJc w:val="left"/>
      <w:pPr>
        <w:ind w:left="1571"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D7D9B"/>
    <w:multiLevelType w:val="hybridMultilevel"/>
    <w:tmpl w:val="6ADAC908"/>
    <w:lvl w:ilvl="0" w:tplc="B00C2968">
      <w:start w:val="1"/>
      <w:numFmt w:val="lowerLetter"/>
      <w:lvlText w:val="(%1)"/>
      <w:lvlJc w:val="left"/>
      <w:pPr>
        <w:ind w:left="1287" w:hanging="360"/>
      </w:pPr>
      <w:rPr>
        <w:rFonts w:ascii="Times New Roman" w:hAnsi="Times New Roman" w:cs="Times New Roman" w:hint="default"/>
        <w:sz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2E406C7"/>
    <w:multiLevelType w:val="hybridMultilevel"/>
    <w:tmpl w:val="5AB09A24"/>
    <w:lvl w:ilvl="0" w:tplc="BD78292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35A3451"/>
    <w:multiLevelType w:val="hybridMultilevel"/>
    <w:tmpl w:val="6ED2D660"/>
    <w:lvl w:ilvl="0" w:tplc="BD782928">
      <w:numFmt w:val="bullet"/>
      <w:lvlText w:val="–"/>
      <w:lvlJc w:val="left"/>
      <w:pPr>
        <w:ind w:left="720" w:hanging="360"/>
      </w:pPr>
      <w:rPr>
        <w:rFonts w:ascii="Calibri" w:eastAsia="Calibri" w:hAnsi="Calibri" w:cs="Calibri"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4695A08"/>
    <w:multiLevelType w:val="multilevel"/>
    <w:tmpl w:val="7864352A"/>
    <w:lvl w:ilvl="0">
      <w:start w:val="1"/>
      <w:numFmt w:val="lowerLetter"/>
      <w:lvlText w:val="(%1)"/>
      <w:lvlJc w:val="left"/>
      <w:pPr>
        <w:tabs>
          <w:tab w:val="num" w:pos="928"/>
        </w:tabs>
        <w:ind w:left="928"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740B35"/>
    <w:multiLevelType w:val="hybridMultilevel"/>
    <w:tmpl w:val="34E24C14"/>
    <w:lvl w:ilvl="0" w:tplc="F934DA2C">
      <w:start w:val="1"/>
      <w:numFmt w:val="lowerLetter"/>
      <w:lvlText w:val="(%1)"/>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1A5DD4"/>
    <w:multiLevelType w:val="hybridMultilevel"/>
    <w:tmpl w:val="25E6625E"/>
    <w:lvl w:ilvl="0" w:tplc="BD782928">
      <w:numFmt w:val="bullet"/>
      <w:lvlText w:val="–"/>
      <w:lvlJc w:val="left"/>
      <w:pPr>
        <w:ind w:left="1287" w:hanging="360"/>
      </w:pPr>
      <w:rPr>
        <w:rFonts w:ascii="Calibri" w:eastAsia="Calibri" w:hAnsi="Calibri" w:cs="Calibri" w:hint="default"/>
      </w:rPr>
    </w:lvl>
    <w:lvl w:ilvl="1" w:tplc="1F52DFDA">
      <w:start w:val="1"/>
      <w:numFmt w:val="lowerRoman"/>
      <w:lvlText w:val="(%2)"/>
      <w:lvlJc w:val="left"/>
      <w:pPr>
        <w:ind w:left="2007" w:hanging="360"/>
      </w:pPr>
      <w:rPr>
        <w:rFonts w:ascii="Arial" w:eastAsia="Calibri" w:hAnsi="Arial" w:cs="Arial"/>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05220900"/>
    <w:multiLevelType w:val="hybridMultilevel"/>
    <w:tmpl w:val="1D303B72"/>
    <w:lvl w:ilvl="0" w:tplc="9934DAD0">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61916ED"/>
    <w:multiLevelType w:val="multilevel"/>
    <w:tmpl w:val="BE6CAF0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0327AF"/>
    <w:multiLevelType w:val="hybridMultilevel"/>
    <w:tmpl w:val="A47C9C52"/>
    <w:lvl w:ilvl="0" w:tplc="60587722">
      <w:start w:val="1"/>
      <w:numFmt w:val="lowerLetter"/>
      <w:lvlText w:val="(%1)"/>
      <w:lvlJc w:val="left"/>
      <w:pPr>
        <w:ind w:left="1571" w:hanging="360"/>
      </w:pPr>
      <w:rPr>
        <w:rFonts w:ascii="Times New Roman" w:hAnsi="Times New Roman" w:cs="Times New Roman" w:hint="default"/>
        <w:color w:val="auto"/>
        <w:sz w:val="24"/>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078E797D"/>
    <w:multiLevelType w:val="multilevel"/>
    <w:tmpl w:val="1B6A3B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Calibri" w:hAnsi="Calibri"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945F85"/>
    <w:multiLevelType w:val="hybridMultilevel"/>
    <w:tmpl w:val="8064E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A616C87"/>
    <w:multiLevelType w:val="hybridMultilevel"/>
    <w:tmpl w:val="8FA89D40"/>
    <w:lvl w:ilvl="0" w:tplc="BD782928">
      <w:numFmt w:val="bullet"/>
      <w:lvlText w:val="–"/>
      <w:lvlJc w:val="left"/>
      <w:pPr>
        <w:ind w:left="1287" w:hanging="360"/>
      </w:pPr>
      <w:rPr>
        <w:rFonts w:ascii="Calibri" w:eastAsia="Calibri" w:hAnsi="Calibri" w:cs="Calibri" w:hint="default"/>
      </w:rPr>
    </w:lvl>
    <w:lvl w:ilvl="1" w:tplc="BD782928">
      <w:numFmt w:val="bullet"/>
      <w:lvlText w:val="–"/>
      <w:lvlJc w:val="left"/>
      <w:pPr>
        <w:ind w:left="2007" w:hanging="360"/>
      </w:pPr>
      <w:rPr>
        <w:rFonts w:ascii="Calibri" w:eastAsia="Calibri" w:hAnsi="Calibri" w:cs="Calibr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0D291E0C"/>
    <w:multiLevelType w:val="hybridMultilevel"/>
    <w:tmpl w:val="E12E4354"/>
    <w:lvl w:ilvl="0" w:tplc="BD782928">
      <w:numFmt w:val="bullet"/>
      <w:lvlText w:val="–"/>
      <w:lvlJc w:val="left"/>
      <w:pPr>
        <w:ind w:left="1287" w:hanging="360"/>
      </w:pPr>
      <w:rPr>
        <w:rFonts w:ascii="Calibri" w:eastAsia="Calibri" w:hAnsi="Calibri" w:cs="Calibri"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0DAB7E5E"/>
    <w:multiLevelType w:val="multilevel"/>
    <w:tmpl w:val="DC86B768"/>
    <w:lvl w:ilvl="0">
      <w:start w:val="1"/>
      <w:numFmt w:val="bullet"/>
      <w:lvlText w:val=""/>
      <w:lvlJc w:val="left"/>
      <w:pPr>
        <w:tabs>
          <w:tab w:val="num" w:pos="720"/>
        </w:tabs>
        <w:ind w:left="720" w:hanging="360"/>
      </w:pPr>
      <w:rPr>
        <w:rFonts w:ascii="Symbol" w:hAnsi="Symbol" w:hint="default"/>
        <w:color w:val="0070C0"/>
        <w:sz w:val="20"/>
      </w:rPr>
    </w:lvl>
    <w:lvl w:ilvl="1">
      <w:start w:val="1"/>
      <w:numFmt w:val="lowerLetter"/>
      <w:lvlText w:val="(%2)"/>
      <w:lvlJc w:val="left"/>
      <w:pPr>
        <w:ind w:left="1571" w:hanging="360"/>
      </w:pPr>
      <w:rPr>
        <w:rFonts w:ascii="Times New Roman" w:hAnsi="Times New Roman" w:cs="Times New Roman" w:hint="default"/>
        <w:sz w:val="24"/>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DD7893"/>
    <w:multiLevelType w:val="hybridMultilevel"/>
    <w:tmpl w:val="898AEF66"/>
    <w:lvl w:ilvl="0" w:tplc="06FE8B32">
      <w:start w:val="1"/>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0E1A31E4"/>
    <w:multiLevelType w:val="multilevel"/>
    <w:tmpl w:val="355EBE86"/>
    <w:lvl w:ilvl="0">
      <w:numFmt w:val="bullet"/>
      <w:lvlText w:val="–"/>
      <w:lvlJc w:val="left"/>
      <w:pPr>
        <w:tabs>
          <w:tab w:val="num" w:pos="720"/>
        </w:tabs>
        <w:ind w:left="720" w:hanging="360"/>
      </w:pPr>
      <w:rPr>
        <w:rFonts w:ascii="Calibri" w:eastAsia="Calibri" w:hAnsi="Calibri" w:cs="Calibri"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D07483"/>
    <w:multiLevelType w:val="hybridMultilevel"/>
    <w:tmpl w:val="1F1E074E"/>
    <w:lvl w:ilvl="0" w:tplc="BD4ED8F8">
      <w:start w:val="1"/>
      <w:numFmt w:val="lowerLetter"/>
      <w:lvlText w:val="(%1)"/>
      <w:lvlJc w:val="left"/>
      <w:pPr>
        <w:ind w:left="1287" w:hanging="360"/>
      </w:pPr>
      <w:rPr>
        <w:rFonts w:ascii="Arial" w:hAnsi="Arial" w:cs="Aria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0F0F76F5"/>
    <w:multiLevelType w:val="multilevel"/>
    <w:tmpl w:val="E4A42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223A78"/>
    <w:multiLevelType w:val="multilevel"/>
    <w:tmpl w:val="F9387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3506CB"/>
    <w:multiLevelType w:val="multilevel"/>
    <w:tmpl w:val="5C6E76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12" w:hanging="432"/>
      </w:pPr>
      <w:rPr>
        <w:rFonts w:ascii="Arial" w:eastAsia="Calibri" w:hAnsi="Arial" w:cs="Arial" w:hint="default"/>
      </w:rPr>
    </w:lvl>
    <w:lvl w:ilvl="2">
      <w:numFmt w:val="bullet"/>
      <w:lvlText w:val="–"/>
      <w:lvlJc w:val="left"/>
      <w:pPr>
        <w:ind w:left="2520" w:hanging="720"/>
      </w:pPr>
      <w:rPr>
        <w:rFonts w:ascii="Calibri" w:eastAsia="Calibri" w:hAnsi="Calibri" w:cs="Calibri" w:hint="default"/>
      </w:rPr>
    </w:lvl>
    <w:lvl w:ilvl="3">
      <w:start w:val="1"/>
      <w:numFmt w:val="decimal"/>
      <w:lvlText w:val="%4"/>
      <w:lvlJc w:val="left"/>
      <w:pPr>
        <w:ind w:left="2880" w:hanging="360"/>
      </w:pPr>
      <w:rPr>
        <w:rFonts w:hint="default"/>
        <w:b/>
        <w:i/>
      </w:rPr>
    </w:lvl>
    <w:lvl w:ilvl="4">
      <w:numFmt w:val="bullet"/>
      <w:lvlText w:val="–"/>
      <w:lvlJc w:val="left"/>
      <w:pPr>
        <w:ind w:left="1358" w:hanging="360"/>
      </w:pPr>
      <w:rPr>
        <w:rFonts w:ascii="Calibri" w:eastAsia="Calibr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02616B"/>
    <w:multiLevelType w:val="hybridMultilevel"/>
    <w:tmpl w:val="9DBA6584"/>
    <w:lvl w:ilvl="0" w:tplc="04270001">
      <w:start w:val="1"/>
      <w:numFmt w:val="bullet"/>
      <w:lvlText w:val=""/>
      <w:lvlJc w:val="left"/>
      <w:pPr>
        <w:ind w:left="1571" w:hanging="360"/>
      </w:pPr>
      <w:rPr>
        <w:rFonts w:ascii="Symbol" w:hAnsi="Symbol" w:hint="default"/>
      </w:rPr>
    </w:lvl>
    <w:lvl w:ilvl="1" w:tplc="F72CD8DC">
      <w:start w:val="1"/>
      <w:numFmt w:val="lowerLetter"/>
      <w:lvlText w:val="(%2)"/>
      <w:lvlJc w:val="left"/>
      <w:pPr>
        <w:ind w:left="2291" w:hanging="360"/>
      </w:pPr>
      <w:rPr>
        <w:rFonts w:ascii="Times New Roman" w:eastAsia="Calibri" w:hAnsi="Times New Roman" w:cs="Times New Roman"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105D000D"/>
    <w:multiLevelType w:val="hybridMultilevel"/>
    <w:tmpl w:val="5DDC3572"/>
    <w:lvl w:ilvl="0" w:tplc="BD782928">
      <w:numFmt w:val="bullet"/>
      <w:lvlText w:val="–"/>
      <w:lvlJc w:val="left"/>
      <w:pPr>
        <w:ind w:left="1571" w:hanging="360"/>
      </w:pPr>
      <w:rPr>
        <w:rFonts w:ascii="Calibri" w:eastAsia="Calibri" w:hAnsi="Calibri" w:cs="Calibri" w:hint="default"/>
      </w:rPr>
    </w:lvl>
    <w:lvl w:ilvl="1" w:tplc="BD782928">
      <w:numFmt w:val="bullet"/>
      <w:lvlText w:val="–"/>
      <w:lvlJc w:val="left"/>
      <w:pPr>
        <w:ind w:left="2291" w:hanging="360"/>
      </w:pPr>
      <w:rPr>
        <w:rFonts w:ascii="Calibri" w:eastAsia="Calibri" w:hAnsi="Calibri" w:cs="Calibri"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11883319"/>
    <w:multiLevelType w:val="hybridMultilevel"/>
    <w:tmpl w:val="047A3FF0"/>
    <w:lvl w:ilvl="0" w:tplc="BD782928">
      <w:numFmt w:val="bullet"/>
      <w:lvlText w:val="–"/>
      <w:lvlJc w:val="left"/>
      <w:pPr>
        <w:ind w:left="1571" w:hanging="360"/>
      </w:pPr>
      <w:rPr>
        <w:rFonts w:ascii="Calibri" w:eastAsia="Calibri" w:hAnsi="Calibri" w:cs="Calibri" w:hint="default"/>
      </w:rPr>
    </w:lvl>
    <w:lvl w:ilvl="1" w:tplc="BD782928">
      <w:numFmt w:val="bullet"/>
      <w:lvlText w:val="–"/>
      <w:lvlJc w:val="left"/>
      <w:pPr>
        <w:ind w:left="2007" w:hanging="360"/>
      </w:pPr>
      <w:rPr>
        <w:rFonts w:ascii="Calibri" w:eastAsia="Calibri" w:hAnsi="Calibri" w:cs="Calibri" w:hint="default"/>
        <w:color w:val="auto"/>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122F3797"/>
    <w:multiLevelType w:val="hybridMultilevel"/>
    <w:tmpl w:val="BDA60782"/>
    <w:lvl w:ilvl="0" w:tplc="495A5358">
      <w:start w:val="1"/>
      <w:numFmt w:val="bullet"/>
      <w:lvlText w:val=""/>
      <w:lvlJc w:val="left"/>
      <w:pPr>
        <w:ind w:left="1560" w:hanging="360"/>
      </w:pPr>
      <w:rPr>
        <w:rFonts w:ascii="Symbol" w:hAnsi="Symbol"/>
      </w:rPr>
    </w:lvl>
    <w:lvl w:ilvl="1" w:tplc="BDB20B12">
      <w:start w:val="1"/>
      <w:numFmt w:val="bullet"/>
      <w:lvlText w:val=""/>
      <w:lvlJc w:val="left"/>
      <w:pPr>
        <w:ind w:left="1560" w:hanging="360"/>
      </w:pPr>
      <w:rPr>
        <w:rFonts w:ascii="Symbol" w:hAnsi="Symbol"/>
      </w:rPr>
    </w:lvl>
    <w:lvl w:ilvl="2" w:tplc="236A1688">
      <w:start w:val="1"/>
      <w:numFmt w:val="bullet"/>
      <w:lvlText w:val=""/>
      <w:lvlJc w:val="left"/>
      <w:pPr>
        <w:ind w:left="1560" w:hanging="360"/>
      </w:pPr>
      <w:rPr>
        <w:rFonts w:ascii="Symbol" w:hAnsi="Symbol"/>
      </w:rPr>
    </w:lvl>
    <w:lvl w:ilvl="3" w:tplc="D30C0126">
      <w:start w:val="1"/>
      <w:numFmt w:val="bullet"/>
      <w:lvlText w:val=""/>
      <w:lvlJc w:val="left"/>
      <w:pPr>
        <w:ind w:left="1560" w:hanging="360"/>
      </w:pPr>
      <w:rPr>
        <w:rFonts w:ascii="Symbol" w:hAnsi="Symbol"/>
      </w:rPr>
    </w:lvl>
    <w:lvl w:ilvl="4" w:tplc="4C96A268">
      <w:start w:val="1"/>
      <w:numFmt w:val="bullet"/>
      <w:lvlText w:val=""/>
      <w:lvlJc w:val="left"/>
      <w:pPr>
        <w:ind w:left="1560" w:hanging="360"/>
      </w:pPr>
      <w:rPr>
        <w:rFonts w:ascii="Symbol" w:hAnsi="Symbol"/>
      </w:rPr>
    </w:lvl>
    <w:lvl w:ilvl="5" w:tplc="EB3ACD96">
      <w:start w:val="1"/>
      <w:numFmt w:val="bullet"/>
      <w:lvlText w:val=""/>
      <w:lvlJc w:val="left"/>
      <w:pPr>
        <w:ind w:left="1560" w:hanging="360"/>
      </w:pPr>
      <w:rPr>
        <w:rFonts w:ascii="Symbol" w:hAnsi="Symbol"/>
      </w:rPr>
    </w:lvl>
    <w:lvl w:ilvl="6" w:tplc="A1FE3E50">
      <w:start w:val="1"/>
      <w:numFmt w:val="bullet"/>
      <w:lvlText w:val=""/>
      <w:lvlJc w:val="left"/>
      <w:pPr>
        <w:ind w:left="1560" w:hanging="360"/>
      </w:pPr>
      <w:rPr>
        <w:rFonts w:ascii="Symbol" w:hAnsi="Symbol"/>
      </w:rPr>
    </w:lvl>
    <w:lvl w:ilvl="7" w:tplc="0872689A">
      <w:start w:val="1"/>
      <w:numFmt w:val="bullet"/>
      <w:lvlText w:val=""/>
      <w:lvlJc w:val="left"/>
      <w:pPr>
        <w:ind w:left="1560" w:hanging="360"/>
      </w:pPr>
      <w:rPr>
        <w:rFonts w:ascii="Symbol" w:hAnsi="Symbol"/>
      </w:rPr>
    </w:lvl>
    <w:lvl w:ilvl="8" w:tplc="7354ECB2">
      <w:start w:val="1"/>
      <w:numFmt w:val="bullet"/>
      <w:lvlText w:val=""/>
      <w:lvlJc w:val="left"/>
      <w:pPr>
        <w:ind w:left="1560" w:hanging="360"/>
      </w:pPr>
      <w:rPr>
        <w:rFonts w:ascii="Symbol" w:hAnsi="Symbol"/>
      </w:rPr>
    </w:lvl>
  </w:abstractNum>
  <w:abstractNum w:abstractNumId="28" w15:restartNumberingAfterBreak="0">
    <w:nsid w:val="128E031E"/>
    <w:multiLevelType w:val="hybridMultilevel"/>
    <w:tmpl w:val="76588D12"/>
    <w:lvl w:ilvl="0" w:tplc="9092B716">
      <w:start w:val="1"/>
      <w:numFmt w:val="lowerLetter"/>
      <w:lvlText w:val="(%1)"/>
      <w:lvlJc w:val="left"/>
      <w:pPr>
        <w:ind w:left="1211" w:hanging="360"/>
      </w:pPr>
      <w:rPr>
        <w:rFonts w:ascii="Times New Roman" w:hAnsi="Times New Roman" w:cs="Times New Roman" w:hint="default"/>
        <w:color w:val="auto"/>
        <w:sz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130613B9"/>
    <w:multiLevelType w:val="hybridMultilevel"/>
    <w:tmpl w:val="393ADE24"/>
    <w:lvl w:ilvl="0" w:tplc="BD782928">
      <w:numFmt w:val="bullet"/>
      <w:lvlText w:val="–"/>
      <w:lvlJc w:val="left"/>
      <w:pPr>
        <w:ind w:left="1287" w:hanging="360"/>
      </w:pPr>
      <w:rPr>
        <w:rFonts w:ascii="Calibri" w:eastAsia="Calibri" w:hAnsi="Calibri" w:cs="Calibri"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138A561E"/>
    <w:multiLevelType w:val="multilevel"/>
    <w:tmpl w:val="A864A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numFmt w:val="bullet"/>
      <w:lvlText w:val="–"/>
      <w:lvlJc w:val="left"/>
      <w:pPr>
        <w:ind w:left="2291" w:hanging="360"/>
      </w:pPr>
      <w:rPr>
        <w:rFonts w:ascii="Calibri" w:eastAsia="Calibri" w:hAnsi="Calibri" w:cs="Calibri" w:hint="default"/>
        <w:color w:val="auto"/>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B71048"/>
    <w:multiLevelType w:val="hybridMultilevel"/>
    <w:tmpl w:val="AEBCECE2"/>
    <w:lvl w:ilvl="0" w:tplc="BD78292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4064EF6"/>
    <w:multiLevelType w:val="multilevel"/>
    <w:tmpl w:val="8626D486"/>
    <w:lvl w:ilvl="0">
      <w:start w:val="1"/>
      <w:numFmt w:val="bullet"/>
      <w:lvlText w:val=""/>
      <w:lvlJc w:val="left"/>
      <w:pPr>
        <w:tabs>
          <w:tab w:val="num" w:pos="720"/>
        </w:tabs>
        <w:ind w:left="720" w:hanging="360"/>
      </w:pPr>
      <w:rPr>
        <w:rFonts w:ascii="Symbol" w:hAnsi="Symbol" w:hint="default"/>
        <w:color w:val="0070C0"/>
        <w:sz w:val="20"/>
      </w:rPr>
    </w:lvl>
    <w:lvl w:ilvl="1">
      <w:numFmt w:val="bullet"/>
      <w:lvlText w:val="–"/>
      <w:lvlJc w:val="left"/>
      <w:pPr>
        <w:ind w:left="1440" w:hanging="360"/>
      </w:pPr>
      <w:rPr>
        <w:rFonts w:ascii="Calibri" w:eastAsia="Calibri" w:hAnsi="Calibri" w:cs="Calibri" w:hint="default"/>
        <w:color w:val="auto"/>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541F5D"/>
    <w:multiLevelType w:val="multilevel"/>
    <w:tmpl w:val="CE08A5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C1416"/>
    <w:multiLevelType w:val="multilevel"/>
    <w:tmpl w:val="A9D4C71C"/>
    <w:lvl w:ilvl="0">
      <w:start w:val="1"/>
      <w:numFmt w:val="lowerLetter"/>
      <w:lvlText w:val="(%1)"/>
      <w:lvlJc w:val="left"/>
      <w:pPr>
        <w:tabs>
          <w:tab w:val="num" w:pos="720"/>
        </w:tabs>
        <w:ind w:left="720" w:hanging="360"/>
      </w:pPr>
      <w:rPr>
        <w:rFonts w:ascii="Times New Roman" w:eastAsiaTheme="minorHAnsi" w:hAnsi="Times New Roman" w:cs="Times New Roman"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3A0606"/>
    <w:multiLevelType w:val="hybridMultilevel"/>
    <w:tmpl w:val="B0F8AD36"/>
    <w:lvl w:ilvl="0" w:tplc="BD782928">
      <w:numFmt w:val="bullet"/>
      <w:lvlText w:val="–"/>
      <w:lvlJc w:val="left"/>
      <w:pPr>
        <w:ind w:left="720" w:hanging="360"/>
      </w:pPr>
      <w:rPr>
        <w:rFonts w:ascii="Calibri" w:eastAsia="Calibri" w:hAnsi="Calibri" w:cs="Calibri" w:hint="default"/>
      </w:rPr>
    </w:lvl>
    <w:lvl w:ilvl="1" w:tplc="A43E71BE">
      <w:start w:val="1"/>
      <w:numFmt w:val="lowerRoman"/>
      <w:lvlText w:val="(%2)"/>
      <w:lvlJc w:val="left"/>
      <w:pPr>
        <w:ind w:left="1440" w:hanging="360"/>
      </w:pPr>
      <w:rPr>
        <w:rFonts w:ascii="Arial" w:eastAsiaTheme="minorHAnsi" w:hAnsi="Arial" w:cs="Arial"/>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6091275"/>
    <w:multiLevelType w:val="hybridMultilevel"/>
    <w:tmpl w:val="3C12F9C2"/>
    <w:lvl w:ilvl="0" w:tplc="13588AAA">
      <w:start w:val="1"/>
      <w:numFmt w:val="lowerLetter"/>
      <w:lvlText w:val="(%1)"/>
      <w:lvlJc w:val="left"/>
      <w:pPr>
        <w:ind w:left="1571" w:hanging="360"/>
      </w:pPr>
      <w:rPr>
        <w:rFonts w:ascii="Times New Roman" w:hAnsi="Times New Roman" w:cs="Times New Roman" w:hint="default"/>
        <w:sz w:val="24"/>
      </w:rPr>
    </w:lvl>
    <w:lvl w:ilvl="1" w:tplc="04270019" w:tentative="1">
      <w:start w:val="1"/>
      <w:numFmt w:val="lowerLetter"/>
      <w:lvlText w:val="%2."/>
      <w:lvlJc w:val="left"/>
      <w:pPr>
        <w:ind w:left="2291" w:hanging="360"/>
      </w:pPr>
    </w:lvl>
    <w:lvl w:ilvl="2" w:tplc="0427001B">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166563E3"/>
    <w:multiLevelType w:val="hybridMultilevel"/>
    <w:tmpl w:val="748ECFCC"/>
    <w:lvl w:ilvl="0" w:tplc="04270001">
      <w:start w:val="1"/>
      <w:numFmt w:val="bullet"/>
      <w:lvlText w:val=""/>
      <w:lvlJc w:val="left"/>
      <w:pPr>
        <w:ind w:left="757" w:hanging="360"/>
      </w:pPr>
      <w:rPr>
        <w:rFonts w:ascii="Symbol" w:hAnsi="Symbol" w:hint="default"/>
        <w:b w:val="0"/>
        <w:i w:val="0"/>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8" w15:restartNumberingAfterBreak="0">
    <w:nsid w:val="16D34260"/>
    <w:multiLevelType w:val="multilevel"/>
    <w:tmpl w:val="3CCA72EA"/>
    <w:lvl w:ilvl="0">
      <w:start w:val="1"/>
      <w:numFmt w:val="lowerLetter"/>
      <w:lvlText w:val="(%1)"/>
      <w:lvlJc w:val="left"/>
      <w:pPr>
        <w:tabs>
          <w:tab w:val="num" w:pos="720"/>
        </w:tabs>
        <w:ind w:left="720" w:hanging="360"/>
      </w:pPr>
      <w:rPr>
        <w:rFonts w:ascii="Times New Roman" w:eastAsia="Calibri" w:hAnsi="Times New Roman" w:cs="Times New Roman" w:hint="default"/>
      </w:rPr>
    </w:lvl>
    <w:lvl w:ilvl="1">
      <w:numFmt w:val="bullet"/>
      <w:lvlText w:val="–"/>
      <w:lvlJc w:val="left"/>
      <w:pPr>
        <w:tabs>
          <w:tab w:val="num" w:pos="1440"/>
        </w:tabs>
        <w:ind w:left="1440" w:hanging="360"/>
      </w:pPr>
      <w:rPr>
        <w:rFonts w:ascii="Calibri" w:eastAsia="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4A28FC"/>
    <w:multiLevelType w:val="hybridMultilevel"/>
    <w:tmpl w:val="F5DEE16E"/>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7A54C52"/>
    <w:multiLevelType w:val="hybridMultilevel"/>
    <w:tmpl w:val="FFE6AE88"/>
    <w:lvl w:ilvl="0" w:tplc="23944A36">
      <w:start w:val="1"/>
      <w:numFmt w:val="lowerLetter"/>
      <w:lvlText w:val="(%1)"/>
      <w:lvlJc w:val="left"/>
      <w:pPr>
        <w:ind w:left="1287" w:hanging="360"/>
      </w:pPr>
      <w:rPr>
        <w:rFonts w:ascii="Times New Roman" w:hAnsi="Times New Roman" w:cs="Times New Roman" w:hint="default"/>
        <w:color w:val="auto"/>
        <w:sz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17D46793"/>
    <w:multiLevelType w:val="hybridMultilevel"/>
    <w:tmpl w:val="F1C84FAA"/>
    <w:lvl w:ilvl="0" w:tplc="8180AB80">
      <w:start w:val="1"/>
      <w:numFmt w:val="lowerLetter"/>
      <w:lvlText w:val="(%1)"/>
      <w:lvlJc w:val="left"/>
      <w:pPr>
        <w:ind w:left="1287"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8453297"/>
    <w:multiLevelType w:val="hybridMultilevel"/>
    <w:tmpl w:val="0FC0AA5A"/>
    <w:lvl w:ilvl="0" w:tplc="5FC47674">
      <w:start w:val="1"/>
      <w:numFmt w:val="lowerLetter"/>
      <w:lvlText w:val="(%1)"/>
      <w:lvlJc w:val="left"/>
      <w:pPr>
        <w:ind w:left="1211"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89B3053"/>
    <w:multiLevelType w:val="hybridMultilevel"/>
    <w:tmpl w:val="2870984C"/>
    <w:lvl w:ilvl="0" w:tplc="A6A8E4D8">
      <w:start w:val="1"/>
      <w:numFmt w:val="bullet"/>
      <w:lvlText w:val=""/>
      <w:lvlJc w:val="left"/>
      <w:pPr>
        <w:ind w:left="862" w:hanging="360"/>
      </w:pPr>
      <w:rPr>
        <w:rFonts w:ascii="Symbol" w:hAnsi="Symbol" w:hint="default"/>
        <w:color w:val="0070C0"/>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4" w15:restartNumberingAfterBreak="0">
    <w:nsid w:val="18B34A2C"/>
    <w:multiLevelType w:val="multilevel"/>
    <w:tmpl w:val="C0EC9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032D41"/>
    <w:multiLevelType w:val="hybridMultilevel"/>
    <w:tmpl w:val="66A68FA6"/>
    <w:lvl w:ilvl="0" w:tplc="7632E308">
      <w:start w:val="1"/>
      <w:numFmt w:val="lowerRoman"/>
      <w:lvlText w:val="(%1)"/>
      <w:lvlJc w:val="left"/>
      <w:pPr>
        <w:ind w:left="1287" w:hanging="360"/>
      </w:pPr>
      <w:rPr>
        <w:rFonts w:ascii="Arial" w:eastAsia="Times New Roman" w:hAnsi="Arial" w:cs="Arial"/>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19155E36"/>
    <w:multiLevelType w:val="hybridMultilevel"/>
    <w:tmpl w:val="FADC73DE"/>
    <w:lvl w:ilvl="0" w:tplc="BD782928">
      <w:numFmt w:val="bullet"/>
      <w:lvlText w:val="–"/>
      <w:lvlJc w:val="left"/>
      <w:pPr>
        <w:ind w:left="720" w:hanging="360"/>
      </w:pPr>
      <w:rPr>
        <w:rFonts w:ascii="Calibri" w:eastAsia="Calibri" w:hAnsi="Calibri" w:cs="Calibri" w:hint="default"/>
      </w:rPr>
    </w:lvl>
    <w:lvl w:ilvl="1" w:tplc="BD782928">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9615C71"/>
    <w:multiLevelType w:val="multilevel"/>
    <w:tmpl w:val="9306CB88"/>
    <w:lvl w:ilvl="0">
      <w:start w:val="1"/>
      <w:numFmt w:val="lowerLetter"/>
      <w:lvlText w:val="(%1)"/>
      <w:lvlJc w:val="left"/>
      <w:pPr>
        <w:tabs>
          <w:tab w:val="num" w:pos="720"/>
        </w:tabs>
        <w:ind w:left="720" w:hanging="360"/>
      </w:pPr>
      <w:rPr>
        <w:rFonts w:ascii="Arial" w:eastAsia="Calibr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D70056"/>
    <w:multiLevelType w:val="hybridMultilevel"/>
    <w:tmpl w:val="3E2A5D4E"/>
    <w:lvl w:ilvl="0" w:tplc="DD56BB02">
      <w:start w:val="1"/>
      <w:numFmt w:val="lowerRoman"/>
      <w:lvlText w:val="(%1)"/>
      <w:lvlJc w:val="left"/>
      <w:pPr>
        <w:ind w:left="1287" w:hanging="360"/>
      </w:pPr>
      <w:rPr>
        <w:rFonts w:ascii="Arial" w:eastAsia="Calibri" w:hAnsi="Arial" w:cs="Arial"/>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19ED529D"/>
    <w:multiLevelType w:val="multilevel"/>
    <w:tmpl w:val="58F645E6"/>
    <w:lvl w:ilvl="0">
      <w:start w:val="1"/>
      <w:numFmt w:val="lowerLetter"/>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462DB0"/>
    <w:multiLevelType w:val="multilevel"/>
    <w:tmpl w:val="358C84B4"/>
    <w:lvl w:ilvl="0">
      <w:numFmt w:val="bullet"/>
      <w:lvlText w:val="–"/>
      <w:lvlJc w:val="left"/>
      <w:pPr>
        <w:tabs>
          <w:tab w:val="num" w:pos="720"/>
        </w:tabs>
        <w:ind w:left="720" w:hanging="360"/>
      </w:pPr>
      <w:rPr>
        <w:rFonts w:ascii="Calibri" w:eastAsia="Calibri" w:hAnsi="Calibri" w:cs="Calibri" w:hint="default"/>
        <w:sz w:val="20"/>
      </w:rPr>
    </w:lvl>
    <w:lvl w:ilvl="1">
      <w:start w:val="1"/>
      <w:numFmt w:val="lowerRoman"/>
      <w:lvlText w:val="(%2)"/>
      <w:lvlJc w:val="left"/>
      <w:pPr>
        <w:ind w:left="1440" w:hanging="360"/>
      </w:pPr>
      <w:rPr>
        <w:rFonts w:ascii="Arial" w:eastAsia="Calibri" w:hAnsi="Arial" w:cs="Arial"/>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D51639"/>
    <w:multiLevelType w:val="hybridMultilevel"/>
    <w:tmpl w:val="8F3C53A4"/>
    <w:lvl w:ilvl="0" w:tplc="BD782928">
      <w:numFmt w:val="bullet"/>
      <w:lvlText w:val="–"/>
      <w:lvlJc w:val="left"/>
      <w:pPr>
        <w:ind w:left="1571" w:hanging="360"/>
      </w:pPr>
      <w:rPr>
        <w:rFonts w:ascii="Calibri" w:eastAsia="Calibri" w:hAnsi="Calibri" w:cs="Calibri" w:hint="default"/>
      </w:rPr>
    </w:lvl>
    <w:lvl w:ilvl="1" w:tplc="BD782928">
      <w:numFmt w:val="bullet"/>
      <w:lvlText w:val="–"/>
      <w:lvlJc w:val="left"/>
      <w:pPr>
        <w:ind w:left="2291" w:hanging="360"/>
      </w:pPr>
      <w:rPr>
        <w:rFonts w:ascii="Calibri" w:eastAsia="Calibri" w:hAnsi="Calibri" w:cs="Calibri"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2" w15:restartNumberingAfterBreak="0">
    <w:nsid w:val="1B280DA5"/>
    <w:multiLevelType w:val="multilevel"/>
    <w:tmpl w:val="289C7206"/>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815488"/>
    <w:multiLevelType w:val="hybridMultilevel"/>
    <w:tmpl w:val="4DA66410"/>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1C214C45"/>
    <w:multiLevelType w:val="multilevel"/>
    <w:tmpl w:val="240EA71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A646D9"/>
    <w:multiLevelType w:val="hybridMultilevel"/>
    <w:tmpl w:val="4666214A"/>
    <w:lvl w:ilvl="0" w:tplc="142AF7BC">
      <w:numFmt w:val="bullet"/>
      <w:lvlText w:val="•"/>
      <w:lvlJc w:val="left"/>
      <w:pPr>
        <w:ind w:left="755" w:hanging="360"/>
      </w:pPr>
      <w:rPr>
        <w:rFonts w:ascii="Arial" w:hAnsi="Arial" w:hint="default"/>
        <w:b w:val="0"/>
        <w:i w:val="0"/>
        <w:color w:val="4472C4"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1CBC0E3B"/>
    <w:multiLevelType w:val="hybridMultilevel"/>
    <w:tmpl w:val="29261B16"/>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1DCB2290"/>
    <w:multiLevelType w:val="multilevel"/>
    <w:tmpl w:val="0178A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B8254F"/>
    <w:multiLevelType w:val="hybridMultilevel"/>
    <w:tmpl w:val="FAECC97A"/>
    <w:lvl w:ilvl="0" w:tplc="A6A8E4D8">
      <w:start w:val="1"/>
      <w:numFmt w:val="bullet"/>
      <w:lvlText w:val=""/>
      <w:lvlJc w:val="left"/>
      <w:pPr>
        <w:ind w:left="1146" w:hanging="360"/>
      </w:pPr>
      <w:rPr>
        <w:rFonts w:ascii="Symbol" w:hAnsi="Symbol" w:hint="default"/>
        <w:color w:val="0070C0"/>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9" w15:restartNumberingAfterBreak="0">
    <w:nsid w:val="1F147F41"/>
    <w:multiLevelType w:val="multilevel"/>
    <w:tmpl w:val="4B5A36DE"/>
    <w:lvl w:ilvl="0">
      <w:start w:val="9"/>
      <w:numFmt w:val="decimal"/>
      <w:lvlText w:val="%1."/>
      <w:lvlJc w:val="left"/>
      <w:pPr>
        <w:ind w:left="612" w:hanging="612"/>
      </w:pPr>
      <w:rPr>
        <w:rFonts w:eastAsiaTheme="minorHAnsi" w:hint="default"/>
        <w:color w:val="2F5497"/>
      </w:rPr>
    </w:lvl>
    <w:lvl w:ilvl="1">
      <w:start w:val="3"/>
      <w:numFmt w:val="decimal"/>
      <w:lvlText w:val="%1.%2."/>
      <w:lvlJc w:val="left"/>
      <w:pPr>
        <w:ind w:left="1026" w:hanging="720"/>
      </w:pPr>
      <w:rPr>
        <w:rFonts w:eastAsiaTheme="minorHAnsi" w:hint="default"/>
        <w:color w:val="2F5497"/>
      </w:rPr>
    </w:lvl>
    <w:lvl w:ilvl="2">
      <w:start w:val="1"/>
      <w:numFmt w:val="decimal"/>
      <w:lvlText w:val="%1.%2.%3."/>
      <w:lvlJc w:val="left"/>
      <w:pPr>
        <w:ind w:left="1332" w:hanging="720"/>
      </w:pPr>
      <w:rPr>
        <w:rFonts w:eastAsiaTheme="minorHAnsi" w:hint="default"/>
        <w:color w:val="2F5497"/>
      </w:rPr>
    </w:lvl>
    <w:lvl w:ilvl="3">
      <w:start w:val="1"/>
      <w:numFmt w:val="decimal"/>
      <w:lvlText w:val="%1.%2.%3.%4."/>
      <w:lvlJc w:val="left"/>
      <w:pPr>
        <w:ind w:left="1998" w:hanging="1080"/>
      </w:pPr>
      <w:rPr>
        <w:rFonts w:eastAsiaTheme="minorHAnsi" w:hint="default"/>
        <w:color w:val="2F5497"/>
      </w:rPr>
    </w:lvl>
    <w:lvl w:ilvl="4">
      <w:start w:val="1"/>
      <w:numFmt w:val="decimal"/>
      <w:lvlText w:val="%1.%2.%3.%4.%5."/>
      <w:lvlJc w:val="left"/>
      <w:pPr>
        <w:ind w:left="2304" w:hanging="1080"/>
      </w:pPr>
      <w:rPr>
        <w:rFonts w:eastAsiaTheme="minorHAnsi" w:hint="default"/>
        <w:color w:val="2F5497"/>
      </w:rPr>
    </w:lvl>
    <w:lvl w:ilvl="5">
      <w:start w:val="1"/>
      <w:numFmt w:val="decimal"/>
      <w:lvlText w:val="%1.%2.%3.%4.%5.%6."/>
      <w:lvlJc w:val="left"/>
      <w:pPr>
        <w:ind w:left="2970" w:hanging="1440"/>
      </w:pPr>
      <w:rPr>
        <w:rFonts w:eastAsiaTheme="minorHAnsi" w:hint="default"/>
        <w:color w:val="2F5497"/>
      </w:rPr>
    </w:lvl>
    <w:lvl w:ilvl="6">
      <w:start w:val="1"/>
      <w:numFmt w:val="decimal"/>
      <w:lvlText w:val="%1.%2.%3.%4.%5.%6.%7."/>
      <w:lvlJc w:val="left"/>
      <w:pPr>
        <w:ind w:left="3276" w:hanging="1440"/>
      </w:pPr>
      <w:rPr>
        <w:rFonts w:eastAsiaTheme="minorHAnsi" w:hint="default"/>
        <w:color w:val="2F5497"/>
      </w:rPr>
    </w:lvl>
    <w:lvl w:ilvl="7">
      <w:start w:val="1"/>
      <w:numFmt w:val="decimal"/>
      <w:lvlText w:val="%1.%2.%3.%4.%5.%6.%7.%8."/>
      <w:lvlJc w:val="left"/>
      <w:pPr>
        <w:ind w:left="3942" w:hanging="1800"/>
      </w:pPr>
      <w:rPr>
        <w:rFonts w:eastAsiaTheme="minorHAnsi" w:hint="default"/>
        <w:color w:val="2F5497"/>
      </w:rPr>
    </w:lvl>
    <w:lvl w:ilvl="8">
      <w:start w:val="1"/>
      <w:numFmt w:val="decimal"/>
      <w:lvlText w:val="%1.%2.%3.%4.%5.%6.%7.%8.%9."/>
      <w:lvlJc w:val="left"/>
      <w:pPr>
        <w:ind w:left="4608" w:hanging="2160"/>
      </w:pPr>
      <w:rPr>
        <w:rFonts w:eastAsiaTheme="minorHAnsi" w:hint="default"/>
        <w:color w:val="2F5497"/>
      </w:rPr>
    </w:lvl>
  </w:abstractNum>
  <w:abstractNum w:abstractNumId="60" w15:restartNumberingAfterBreak="0">
    <w:nsid w:val="1F441E6C"/>
    <w:multiLevelType w:val="hybridMultilevel"/>
    <w:tmpl w:val="9E4A0040"/>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1FA23E2E"/>
    <w:multiLevelType w:val="hybridMultilevel"/>
    <w:tmpl w:val="68029078"/>
    <w:lvl w:ilvl="0" w:tplc="BD782928">
      <w:numFmt w:val="bullet"/>
      <w:lvlText w:val="–"/>
      <w:lvlJc w:val="left"/>
      <w:pPr>
        <w:ind w:left="1440" w:hanging="360"/>
      </w:pPr>
      <w:rPr>
        <w:rFonts w:ascii="Calibri" w:eastAsia="Calibri" w:hAnsi="Calibri" w:cs="Calibri"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1FA773E9"/>
    <w:multiLevelType w:val="multilevel"/>
    <w:tmpl w:val="284E93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291" w:hanging="360"/>
      </w:pPr>
      <w:rPr>
        <w:rFonts w:ascii="Calibri" w:eastAsia="Calibri" w:hAnsi="Calibri" w:cs="Calibri" w:hint="default"/>
        <w:color w:val="auto"/>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DA0346"/>
    <w:multiLevelType w:val="hybridMultilevel"/>
    <w:tmpl w:val="8BFA62EE"/>
    <w:lvl w:ilvl="0" w:tplc="FFFFFFFF">
      <w:numFmt w:val="bullet"/>
      <w:lvlText w:val="–"/>
      <w:lvlJc w:val="left"/>
      <w:pPr>
        <w:ind w:left="720" w:hanging="360"/>
      </w:pPr>
      <w:rPr>
        <w:rFonts w:ascii="Calibri" w:eastAsia="Calibri" w:hAnsi="Calibri" w:cs="Calibri" w:hint="default"/>
      </w:rPr>
    </w:lvl>
    <w:lvl w:ilvl="1" w:tplc="BD782928">
      <w:numFmt w:val="bullet"/>
      <w:lvlText w:val="–"/>
      <w:lvlJc w:val="left"/>
      <w:pPr>
        <w:ind w:left="1358"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1416731"/>
    <w:multiLevelType w:val="hybridMultilevel"/>
    <w:tmpl w:val="091CB372"/>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21C1331C"/>
    <w:multiLevelType w:val="multilevel"/>
    <w:tmpl w:val="CA7A2086"/>
    <w:lvl w:ilvl="0">
      <w:start w:val="9"/>
      <w:numFmt w:val="decimal"/>
      <w:lvlText w:val="%1."/>
      <w:lvlJc w:val="left"/>
      <w:pPr>
        <w:ind w:left="612" w:hanging="612"/>
      </w:pPr>
      <w:rPr>
        <w:rFonts w:eastAsiaTheme="minorHAnsi" w:hint="default"/>
        <w:color w:val="2F5497"/>
      </w:rPr>
    </w:lvl>
    <w:lvl w:ilvl="1">
      <w:start w:val="2"/>
      <w:numFmt w:val="decimal"/>
      <w:lvlText w:val="%1.%2."/>
      <w:lvlJc w:val="left"/>
      <w:pPr>
        <w:ind w:left="1080" w:hanging="720"/>
      </w:pPr>
      <w:rPr>
        <w:rFonts w:eastAsiaTheme="minorHAnsi" w:hint="default"/>
        <w:color w:val="2F5497"/>
      </w:rPr>
    </w:lvl>
    <w:lvl w:ilvl="2">
      <w:start w:val="1"/>
      <w:numFmt w:val="decimal"/>
      <w:lvlText w:val="%1.%2.%3."/>
      <w:lvlJc w:val="left"/>
      <w:pPr>
        <w:ind w:left="1440" w:hanging="720"/>
      </w:pPr>
      <w:rPr>
        <w:rFonts w:eastAsiaTheme="minorHAnsi" w:hint="default"/>
        <w:color w:val="2F5497"/>
      </w:rPr>
    </w:lvl>
    <w:lvl w:ilvl="3">
      <w:start w:val="1"/>
      <w:numFmt w:val="decimal"/>
      <w:lvlText w:val="%1.%2.%3.%4."/>
      <w:lvlJc w:val="left"/>
      <w:pPr>
        <w:ind w:left="2160" w:hanging="1080"/>
      </w:pPr>
      <w:rPr>
        <w:rFonts w:eastAsiaTheme="minorHAnsi" w:hint="default"/>
        <w:color w:val="2F5497"/>
      </w:rPr>
    </w:lvl>
    <w:lvl w:ilvl="4">
      <w:start w:val="1"/>
      <w:numFmt w:val="decimal"/>
      <w:lvlText w:val="%1.%2.%3.%4.%5."/>
      <w:lvlJc w:val="left"/>
      <w:pPr>
        <w:ind w:left="2520" w:hanging="1080"/>
      </w:pPr>
      <w:rPr>
        <w:rFonts w:eastAsiaTheme="minorHAnsi" w:hint="default"/>
        <w:color w:val="2F5497"/>
      </w:rPr>
    </w:lvl>
    <w:lvl w:ilvl="5">
      <w:start w:val="1"/>
      <w:numFmt w:val="decimal"/>
      <w:lvlText w:val="%1.%2.%3.%4.%5.%6."/>
      <w:lvlJc w:val="left"/>
      <w:pPr>
        <w:ind w:left="3240" w:hanging="1440"/>
      </w:pPr>
      <w:rPr>
        <w:rFonts w:eastAsiaTheme="minorHAnsi" w:hint="default"/>
        <w:color w:val="2F5497"/>
      </w:rPr>
    </w:lvl>
    <w:lvl w:ilvl="6">
      <w:start w:val="1"/>
      <w:numFmt w:val="decimal"/>
      <w:lvlText w:val="%1.%2.%3.%4.%5.%6.%7."/>
      <w:lvlJc w:val="left"/>
      <w:pPr>
        <w:ind w:left="3600" w:hanging="1440"/>
      </w:pPr>
      <w:rPr>
        <w:rFonts w:eastAsiaTheme="minorHAnsi" w:hint="default"/>
        <w:color w:val="2F5497"/>
      </w:rPr>
    </w:lvl>
    <w:lvl w:ilvl="7">
      <w:start w:val="1"/>
      <w:numFmt w:val="decimal"/>
      <w:lvlText w:val="%1.%2.%3.%4.%5.%6.%7.%8."/>
      <w:lvlJc w:val="left"/>
      <w:pPr>
        <w:ind w:left="4320" w:hanging="1800"/>
      </w:pPr>
      <w:rPr>
        <w:rFonts w:eastAsiaTheme="minorHAnsi" w:hint="default"/>
        <w:color w:val="2F5497"/>
      </w:rPr>
    </w:lvl>
    <w:lvl w:ilvl="8">
      <w:start w:val="1"/>
      <w:numFmt w:val="decimal"/>
      <w:lvlText w:val="%1.%2.%3.%4.%5.%6.%7.%8.%9."/>
      <w:lvlJc w:val="left"/>
      <w:pPr>
        <w:ind w:left="5040" w:hanging="2160"/>
      </w:pPr>
      <w:rPr>
        <w:rFonts w:eastAsiaTheme="minorHAnsi" w:hint="default"/>
        <w:color w:val="2F5497"/>
      </w:rPr>
    </w:lvl>
  </w:abstractNum>
  <w:abstractNum w:abstractNumId="66" w15:restartNumberingAfterBreak="0">
    <w:nsid w:val="22357320"/>
    <w:multiLevelType w:val="hybridMultilevel"/>
    <w:tmpl w:val="7CB8FF9E"/>
    <w:lvl w:ilvl="0" w:tplc="FECEBC5E">
      <w:start w:val="1"/>
      <w:numFmt w:val="lowerRoman"/>
      <w:lvlText w:val="%1)"/>
      <w:lvlJc w:val="right"/>
      <w:pPr>
        <w:ind w:left="1358" w:hanging="360"/>
      </w:pPr>
      <w:rPr>
        <w:rFonts w:ascii="Arial" w:eastAsia="Calibri" w:hAnsi="Arial" w:cs="Arial"/>
      </w:rPr>
    </w:lvl>
    <w:lvl w:ilvl="1" w:tplc="04270003" w:tentative="1">
      <w:start w:val="1"/>
      <w:numFmt w:val="bullet"/>
      <w:lvlText w:val="o"/>
      <w:lvlJc w:val="left"/>
      <w:pPr>
        <w:ind w:left="2078" w:hanging="360"/>
      </w:pPr>
      <w:rPr>
        <w:rFonts w:ascii="Courier New" w:hAnsi="Courier New" w:cs="Courier New" w:hint="default"/>
      </w:rPr>
    </w:lvl>
    <w:lvl w:ilvl="2" w:tplc="04270005" w:tentative="1">
      <w:start w:val="1"/>
      <w:numFmt w:val="bullet"/>
      <w:lvlText w:val=""/>
      <w:lvlJc w:val="left"/>
      <w:pPr>
        <w:ind w:left="2798" w:hanging="360"/>
      </w:pPr>
      <w:rPr>
        <w:rFonts w:ascii="Wingdings" w:hAnsi="Wingdings" w:hint="default"/>
      </w:rPr>
    </w:lvl>
    <w:lvl w:ilvl="3" w:tplc="04270001" w:tentative="1">
      <w:start w:val="1"/>
      <w:numFmt w:val="bullet"/>
      <w:lvlText w:val=""/>
      <w:lvlJc w:val="left"/>
      <w:pPr>
        <w:ind w:left="3518" w:hanging="360"/>
      </w:pPr>
      <w:rPr>
        <w:rFonts w:ascii="Symbol" w:hAnsi="Symbol" w:hint="default"/>
      </w:rPr>
    </w:lvl>
    <w:lvl w:ilvl="4" w:tplc="04270003" w:tentative="1">
      <w:start w:val="1"/>
      <w:numFmt w:val="bullet"/>
      <w:lvlText w:val="o"/>
      <w:lvlJc w:val="left"/>
      <w:pPr>
        <w:ind w:left="4238" w:hanging="360"/>
      </w:pPr>
      <w:rPr>
        <w:rFonts w:ascii="Courier New" w:hAnsi="Courier New" w:cs="Courier New" w:hint="default"/>
      </w:rPr>
    </w:lvl>
    <w:lvl w:ilvl="5" w:tplc="04270005" w:tentative="1">
      <w:start w:val="1"/>
      <w:numFmt w:val="bullet"/>
      <w:lvlText w:val=""/>
      <w:lvlJc w:val="left"/>
      <w:pPr>
        <w:ind w:left="4958" w:hanging="360"/>
      </w:pPr>
      <w:rPr>
        <w:rFonts w:ascii="Wingdings" w:hAnsi="Wingdings" w:hint="default"/>
      </w:rPr>
    </w:lvl>
    <w:lvl w:ilvl="6" w:tplc="04270001" w:tentative="1">
      <w:start w:val="1"/>
      <w:numFmt w:val="bullet"/>
      <w:lvlText w:val=""/>
      <w:lvlJc w:val="left"/>
      <w:pPr>
        <w:ind w:left="5678" w:hanging="360"/>
      </w:pPr>
      <w:rPr>
        <w:rFonts w:ascii="Symbol" w:hAnsi="Symbol" w:hint="default"/>
      </w:rPr>
    </w:lvl>
    <w:lvl w:ilvl="7" w:tplc="04270003" w:tentative="1">
      <w:start w:val="1"/>
      <w:numFmt w:val="bullet"/>
      <w:lvlText w:val="o"/>
      <w:lvlJc w:val="left"/>
      <w:pPr>
        <w:ind w:left="6398" w:hanging="360"/>
      </w:pPr>
      <w:rPr>
        <w:rFonts w:ascii="Courier New" w:hAnsi="Courier New" w:cs="Courier New" w:hint="default"/>
      </w:rPr>
    </w:lvl>
    <w:lvl w:ilvl="8" w:tplc="04270005" w:tentative="1">
      <w:start w:val="1"/>
      <w:numFmt w:val="bullet"/>
      <w:lvlText w:val=""/>
      <w:lvlJc w:val="left"/>
      <w:pPr>
        <w:ind w:left="7118" w:hanging="360"/>
      </w:pPr>
      <w:rPr>
        <w:rFonts w:ascii="Wingdings" w:hAnsi="Wingdings" w:hint="default"/>
      </w:rPr>
    </w:lvl>
  </w:abstractNum>
  <w:abstractNum w:abstractNumId="67" w15:restartNumberingAfterBreak="0">
    <w:nsid w:val="22513DA3"/>
    <w:multiLevelType w:val="hybridMultilevel"/>
    <w:tmpl w:val="B60EADA8"/>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23327536"/>
    <w:multiLevelType w:val="hybridMultilevel"/>
    <w:tmpl w:val="EEB67202"/>
    <w:lvl w:ilvl="0" w:tplc="BD782928">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9" w15:restartNumberingAfterBreak="0">
    <w:nsid w:val="23AC4551"/>
    <w:multiLevelType w:val="multilevel"/>
    <w:tmpl w:val="077ECF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Calibri" w:hAnsi="Calibri"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B47002"/>
    <w:multiLevelType w:val="multilevel"/>
    <w:tmpl w:val="9386E73C"/>
    <w:lvl w:ilvl="0">
      <w:numFmt w:val="bullet"/>
      <w:lvlText w:val="–"/>
      <w:lvlJc w:val="left"/>
      <w:pPr>
        <w:tabs>
          <w:tab w:val="num" w:pos="720"/>
        </w:tabs>
        <w:ind w:left="720" w:hanging="360"/>
      </w:pPr>
      <w:rPr>
        <w:rFonts w:ascii="Calibri" w:eastAsia="Calibri" w:hAnsi="Calibri" w:cs="Calibri"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125FE8"/>
    <w:multiLevelType w:val="hybridMultilevel"/>
    <w:tmpl w:val="49300A8E"/>
    <w:lvl w:ilvl="0" w:tplc="04270001">
      <w:start w:val="1"/>
      <w:numFmt w:val="bullet"/>
      <w:lvlText w:val=""/>
      <w:lvlJc w:val="left"/>
      <w:pPr>
        <w:ind w:left="1287" w:hanging="360"/>
      </w:pPr>
      <w:rPr>
        <w:rFonts w:ascii="Symbol" w:hAnsi="Symbol" w:hint="default"/>
      </w:rPr>
    </w:lvl>
    <w:lvl w:ilvl="1" w:tplc="2DA2F4A4">
      <w:start w:val="1"/>
      <w:numFmt w:val="lowerLetter"/>
      <w:lvlText w:val="(%2)"/>
      <w:lvlJc w:val="left"/>
      <w:pPr>
        <w:ind w:left="2007" w:hanging="360"/>
      </w:pPr>
      <w:rPr>
        <w:rFonts w:ascii="Arial" w:eastAsia="Calibri" w:hAnsi="Arial" w:cs="Arial"/>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2" w15:restartNumberingAfterBreak="0">
    <w:nsid w:val="25270D7F"/>
    <w:multiLevelType w:val="hybridMultilevel"/>
    <w:tmpl w:val="FCC85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268A3059"/>
    <w:multiLevelType w:val="hybridMultilevel"/>
    <w:tmpl w:val="263AEFBE"/>
    <w:lvl w:ilvl="0" w:tplc="BD782928">
      <w:numFmt w:val="bullet"/>
      <w:lvlText w:val="–"/>
      <w:lvlJc w:val="left"/>
      <w:pPr>
        <w:ind w:left="1571" w:hanging="360"/>
      </w:pPr>
      <w:rPr>
        <w:rFonts w:ascii="Calibri" w:eastAsia="Calibri" w:hAnsi="Calibri" w:cs="Calibri" w:hint="default"/>
      </w:rPr>
    </w:lvl>
    <w:lvl w:ilvl="1" w:tplc="BD782928">
      <w:numFmt w:val="bullet"/>
      <w:lvlText w:val="–"/>
      <w:lvlJc w:val="left"/>
      <w:pPr>
        <w:ind w:left="2291" w:hanging="360"/>
      </w:pPr>
      <w:rPr>
        <w:rFonts w:ascii="Calibri" w:eastAsia="Calibri" w:hAnsi="Calibri" w:cs="Calibri"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4" w15:restartNumberingAfterBreak="0">
    <w:nsid w:val="26925EE2"/>
    <w:multiLevelType w:val="multilevel"/>
    <w:tmpl w:val="3F46D3C8"/>
    <w:lvl w:ilvl="0">
      <w:start w:val="1"/>
      <w:numFmt w:val="lowerLetter"/>
      <w:lvlText w:val="(%1)"/>
      <w:lvlJc w:val="left"/>
      <w:pPr>
        <w:tabs>
          <w:tab w:val="num" w:pos="720"/>
        </w:tabs>
        <w:ind w:left="720" w:hanging="360"/>
      </w:pPr>
      <w:rPr>
        <w:rFonts w:ascii="Arial" w:eastAsia="Times New Roman" w:hAnsi="Arial" w:cs="Aria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6C33C46"/>
    <w:multiLevelType w:val="hybridMultilevel"/>
    <w:tmpl w:val="2F3ED3CC"/>
    <w:lvl w:ilvl="0" w:tplc="ECDC33BA">
      <w:numFmt w:val="bullet"/>
      <w:lvlText w:val="–"/>
      <w:lvlJc w:val="left"/>
      <w:pPr>
        <w:ind w:left="720" w:hanging="360"/>
      </w:pPr>
      <w:rPr>
        <w:rFonts w:ascii="Calibri" w:eastAsia="Calibri"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27260B12"/>
    <w:multiLevelType w:val="multilevel"/>
    <w:tmpl w:val="225A41EE"/>
    <w:lvl w:ilvl="0">
      <w:numFmt w:val="bullet"/>
      <w:lvlText w:val="–"/>
      <w:lvlJc w:val="left"/>
      <w:pPr>
        <w:tabs>
          <w:tab w:val="num" w:pos="720"/>
        </w:tabs>
        <w:ind w:left="720" w:hanging="360"/>
      </w:pPr>
      <w:rPr>
        <w:rFonts w:ascii="Calibri" w:eastAsia="Calibri" w:hAnsi="Calibri" w:cs="Calibri"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82B2849"/>
    <w:multiLevelType w:val="hybridMultilevel"/>
    <w:tmpl w:val="6C7C6D36"/>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28574C65"/>
    <w:multiLevelType w:val="hybridMultilevel"/>
    <w:tmpl w:val="28EEB3E6"/>
    <w:lvl w:ilvl="0" w:tplc="373A1DD6">
      <w:start w:val="1"/>
      <w:numFmt w:val="lowerLetter"/>
      <w:lvlText w:val="(%1)"/>
      <w:lvlJc w:val="left"/>
      <w:pPr>
        <w:ind w:left="720" w:hanging="360"/>
      </w:pPr>
      <w:rPr>
        <w:rFonts w:ascii="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AD84E6B"/>
    <w:multiLevelType w:val="multilevel"/>
    <w:tmpl w:val="2D3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B2A2253"/>
    <w:multiLevelType w:val="multilevel"/>
    <w:tmpl w:val="9DBEF138"/>
    <w:lvl w:ilvl="0">
      <w:numFmt w:val="bullet"/>
      <w:lvlText w:val="–"/>
      <w:lvlJc w:val="left"/>
      <w:pPr>
        <w:tabs>
          <w:tab w:val="num" w:pos="720"/>
        </w:tabs>
        <w:ind w:left="720" w:hanging="360"/>
      </w:pPr>
      <w:rPr>
        <w:rFonts w:ascii="Calibri" w:eastAsia="Calibri" w:hAnsi="Calibri" w:cs="Calibri"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B2D1B87"/>
    <w:multiLevelType w:val="multilevel"/>
    <w:tmpl w:val="89089892"/>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C502E9E"/>
    <w:multiLevelType w:val="multilevel"/>
    <w:tmpl w:val="69B6ED0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146"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B54FE3"/>
    <w:multiLevelType w:val="multilevel"/>
    <w:tmpl w:val="161CB200"/>
    <w:lvl w:ilvl="0">
      <w:start w:val="1"/>
      <w:numFmt w:val="lowerLetter"/>
      <w:lvlText w:val="(%1)"/>
      <w:lvlJc w:val="left"/>
      <w:pPr>
        <w:tabs>
          <w:tab w:val="num" w:pos="928"/>
        </w:tabs>
        <w:ind w:left="928"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D1E19AA"/>
    <w:multiLevelType w:val="multilevel"/>
    <w:tmpl w:val="AF62C244"/>
    <w:lvl w:ilvl="0">
      <w:start w:val="11"/>
      <w:numFmt w:val="decimal"/>
      <w:lvlText w:val="%1."/>
      <w:lvlJc w:val="left"/>
      <w:pPr>
        <w:ind w:left="524" w:hanging="52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2D665372"/>
    <w:multiLevelType w:val="multilevel"/>
    <w:tmpl w:val="821E23A4"/>
    <w:lvl w:ilvl="0">
      <w:numFmt w:val="bullet"/>
      <w:lvlText w:val="–"/>
      <w:lvlJc w:val="left"/>
      <w:pPr>
        <w:tabs>
          <w:tab w:val="num" w:pos="928"/>
        </w:tabs>
        <w:ind w:left="928" w:hanging="360"/>
      </w:pPr>
      <w:rPr>
        <w:rFonts w:ascii="Calibri" w:eastAsia="Calibri" w:hAnsi="Calibri" w:cs="Calibri" w:hint="default"/>
        <w:color w:val="auto"/>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DD21614"/>
    <w:multiLevelType w:val="hybridMultilevel"/>
    <w:tmpl w:val="57D03D9A"/>
    <w:lvl w:ilvl="0" w:tplc="A6A8E4D8">
      <w:start w:val="1"/>
      <w:numFmt w:val="bullet"/>
      <w:lvlText w:val=""/>
      <w:lvlJc w:val="left"/>
      <w:pPr>
        <w:ind w:left="1571" w:hanging="360"/>
      </w:pPr>
      <w:rPr>
        <w:rFonts w:ascii="Symbol" w:hAnsi="Symbol" w:hint="default"/>
        <w:color w:val="0070C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7" w15:restartNumberingAfterBreak="0">
    <w:nsid w:val="2EE96F71"/>
    <w:multiLevelType w:val="multilevel"/>
    <w:tmpl w:val="1F40500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EF3624F"/>
    <w:multiLevelType w:val="multilevel"/>
    <w:tmpl w:val="6382D41C"/>
    <w:lvl w:ilvl="0">
      <w:numFmt w:val="bullet"/>
      <w:lvlText w:val="–"/>
      <w:lvlJc w:val="left"/>
      <w:pPr>
        <w:tabs>
          <w:tab w:val="num" w:pos="720"/>
        </w:tabs>
        <w:ind w:left="720" w:hanging="360"/>
      </w:pPr>
      <w:rPr>
        <w:rFonts w:ascii="Calibri" w:eastAsia="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F9E00CC"/>
    <w:multiLevelType w:val="hybridMultilevel"/>
    <w:tmpl w:val="594ACCC0"/>
    <w:lvl w:ilvl="0" w:tplc="0BCAC07E">
      <w:start w:val="10"/>
      <w:numFmt w:val="lowerLetter"/>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0" w15:restartNumberingAfterBreak="0">
    <w:nsid w:val="2FF03A7D"/>
    <w:multiLevelType w:val="multilevel"/>
    <w:tmpl w:val="3F725B8C"/>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300608A5"/>
    <w:multiLevelType w:val="multilevel"/>
    <w:tmpl w:val="C06EAE72"/>
    <w:lvl w:ilvl="0">
      <w:numFmt w:val="bullet"/>
      <w:lvlText w:val="–"/>
      <w:lvlJc w:val="left"/>
      <w:pPr>
        <w:tabs>
          <w:tab w:val="num" w:pos="720"/>
        </w:tabs>
        <w:ind w:left="720" w:hanging="360"/>
      </w:pPr>
      <w:rPr>
        <w:rFonts w:ascii="Calibri" w:eastAsia="Calibri"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04F1620"/>
    <w:multiLevelType w:val="hybridMultilevel"/>
    <w:tmpl w:val="1DD6FDCC"/>
    <w:lvl w:ilvl="0" w:tplc="96748F32">
      <w:start w:val="1"/>
      <w:numFmt w:val="lowerRoman"/>
      <w:lvlText w:val="(%1)"/>
      <w:lvlJc w:val="left"/>
      <w:pPr>
        <w:ind w:left="1571" w:hanging="360"/>
      </w:pPr>
      <w:rPr>
        <w:rFonts w:ascii="Arial" w:hAnsi="Arial" w:cs="Aria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3" w15:restartNumberingAfterBreak="0">
    <w:nsid w:val="321C07B6"/>
    <w:multiLevelType w:val="multilevel"/>
    <w:tmpl w:val="DFDCAF02"/>
    <w:lvl w:ilvl="0">
      <w:start w:val="9"/>
      <w:numFmt w:val="decimal"/>
      <w:lvlText w:val="%1."/>
      <w:lvlJc w:val="left"/>
      <w:pPr>
        <w:ind w:left="612" w:hanging="612"/>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94" w15:restartNumberingAfterBreak="0">
    <w:nsid w:val="33CF5025"/>
    <w:multiLevelType w:val="hybridMultilevel"/>
    <w:tmpl w:val="1520D4EE"/>
    <w:lvl w:ilvl="0" w:tplc="BD782928">
      <w:numFmt w:val="bullet"/>
      <w:lvlText w:val="–"/>
      <w:lvlJc w:val="left"/>
      <w:pPr>
        <w:ind w:left="1287" w:hanging="360"/>
      </w:pPr>
      <w:rPr>
        <w:rFonts w:ascii="Calibri" w:eastAsia="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6370C8F"/>
    <w:multiLevelType w:val="hybridMultilevel"/>
    <w:tmpl w:val="009CC78C"/>
    <w:lvl w:ilvl="0" w:tplc="D05618A8">
      <w:start w:val="1"/>
      <w:numFmt w:val="lowerRoman"/>
      <w:lvlText w:val="(%1)"/>
      <w:lvlJc w:val="left"/>
      <w:pPr>
        <w:ind w:left="1287" w:hanging="360"/>
      </w:pPr>
      <w:rPr>
        <w:rFonts w:ascii="Arial" w:eastAsia="Calibri" w:hAnsi="Arial" w:cs="Arial"/>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6" w15:restartNumberingAfterBreak="0">
    <w:nsid w:val="36871A72"/>
    <w:multiLevelType w:val="multilevel"/>
    <w:tmpl w:val="9378E84E"/>
    <w:lvl w:ilvl="0">
      <w:start w:val="9"/>
      <w:numFmt w:val="decimal"/>
      <w:lvlText w:val="%1."/>
      <w:lvlJc w:val="left"/>
      <w:pPr>
        <w:ind w:left="550" w:hanging="550"/>
      </w:pPr>
      <w:rPr>
        <w:rFonts w:eastAsiaTheme="minorHAnsi" w:hint="default"/>
        <w:color w:val="2F5497"/>
      </w:rPr>
    </w:lvl>
    <w:lvl w:ilvl="1">
      <w:start w:val="1"/>
      <w:numFmt w:val="decimal"/>
      <w:lvlText w:val="%1.%2."/>
      <w:lvlJc w:val="left"/>
      <w:pPr>
        <w:ind w:left="904" w:hanging="550"/>
      </w:pPr>
      <w:rPr>
        <w:rFonts w:eastAsiaTheme="minorHAnsi" w:hint="default"/>
        <w:color w:val="2F5497"/>
      </w:rPr>
    </w:lvl>
    <w:lvl w:ilvl="2">
      <w:start w:val="1"/>
      <w:numFmt w:val="bullet"/>
      <w:lvlText w:val=""/>
      <w:lvlJc w:val="left"/>
      <w:pPr>
        <w:ind w:left="1068" w:hanging="360"/>
      </w:pPr>
      <w:rPr>
        <w:rFonts w:ascii="Symbol" w:hAnsi="Symbol" w:hint="default"/>
        <w:color w:val="0070C0"/>
      </w:rPr>
    </w:lvl>
    <w:lvl w:ilvl="3">
      <w:start w:val="1"/>
      <w:numFmt w:val="decimal"/>
      <w:lvlText w:val="%1.%2.%3.%4."/>
      <w:lvlJc w:val="left"/>
      <w:pPr>
        <w:ind w:left="1782" w:hanging="720"/>
      </w:pPr>
      <w:rPr>
        <w:rFonts w:eastAsiaTheme="minorHAnsi" w:hint="default"/>
        <w:color w:val="2F5497"/>
      </w:rPr>
    </w:lvl>
    <w:lvl w:ilvl="4">
      <w:start w:val="1"/>
      <w:numFmt w:val="decimal"/>
      <w:lvlText w:val="%1.%2.%3.%4.%5."/>
      <w:lvlJc w:val="left"/>
      <w:pPr>
        <w:ind w:left="2496" w:hanging="1080"/>
      </w:pPr>
      <w:rPr>
        <w:rFonts w:eastAsiaTheme="minorHAnsi" w:hint="default"/>
        <w:color w:val="2F5497"/>
      </w:rPr>
    </w:lvl>
    <w:lvl w:ilvl="5">
      <w:start w:val="1"/>
      <w:numFmt w:val="decimal"/>
      <w:lvlText w:val="%1.%2.%3.%4.%5.%6."/>
      <w:lvlJc w:val="left"/>
      <w:pPr>
        <w:ind w:left="2850" w:hanging="1080"/>
      </w:pPr>
      <w:rPr>
        <w:rFonts w:eastAsiaTheme="minorHAnsi" w:hint="default"/>
        <w:color w:val="2F5497"/>
      </w:rPr>
    </w:lvl>
    <w:lvl w:ilvl="6">
      <w:start w:val="1"/>
      <w:numFmt w:val="decimal"/>
      <w:lvlText w:val="%1.%2.%3.%4.%5.%6.%7."/>
      <w:lvlJc w:val="left"/>
      <w:pPr>
        <w:ind w:left="3564" w:hanging="1440"/>
      </w:pPr>
      <w:rPr>
        <w:rFonts w:eastAsiaTheme="minorHAnsi" w:hint="default"/>
        <w:color w:val="2F5497"/>
      </w:rPr>
    </w:lvl>
    <w:lvl w:ilvl="7">
      <w:start w:val="1"/>
      <w:numFmt w:val="decimal"/>
      <w:lvlText w:val="%1.%2.%3.%4.%5.%6.%7.%8."/>
      <w:lvlJc w:val="left"/>
      <w:pPr>
        <w:ind w:left="3918" w:hanging="1440"/>
      </w:pPr>
      <w:rPr>
        <w:rFonts w:eastAsiaTheme="minorHAnsi" w:hint="default"/>
        <w:color w:val="2F5497"/>
      </w:rPr>
    </w:lvl>
    <w:lvl w:ilvl="8">
      <w:start w:val="1"/>
      <w:numFmt w:val="decimal"/>
      <w:lvlText w:val="%1.%2.%3.%4.%5.%6.%7.%8.%9."/>
      <w:lvlJc w:val="left"/>
      <w:pPr>
        <w:ind w:left="4632" w:hanging="1800"/>
      </w:pPr>
      <w:rPr>
        <w:rFonts w:eastAsiaTheme="minorHAnsi" w:hint="default"/>
        <w:color w:val="2F5497"/>
      </w:rPr>
    </w:lvl>
  </w:abstractNum>
  <w:abstractNum w:abstractNumId="97" w15:restartNumberingAfterBreak="0">
    <w:nsid w:val="372A7CC6"/>
    <w:multiLevelType w:val="hybridMultilevel"/>
    <w:tmpl w:val="5322C0F8"/>
    <w:lvl w:ilvl="0" w:tplc="BD782928">
      <w:numFmt w:val="bullet"/>
      <w:lvlText w:val="–"/>
      <w:lvlJc w:val="left"/>
      <w:pPr>
        <w:ind w:left="720" w:hanging="360"/>
      </w:pPr>
      <w:rPr>
        <w:rFonts w:ascii="Calibri" w:eastAsia="Calibri" w:hAnsi="Calibri" w:cs="Calibri"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AA811C3"/>
    <w:multiLevelType w:val="multilevel"/>
    <w:tmpl w:val="978A156C"/>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AD960D0"/>
    <w:multiLevelType w:val="hybridMultilevel"/>
    <w:tmpl w:val="D13220B8"/>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3B711BB0"/>
    <w:multiLevelType w:val="hybridMultilevel"/>
    <w:tmpl w:val="03F65E08"/>
    <w:lvl w:ilvl="0" w:tplc="6DF6D926">
      <w:start w:val="1"/>
      <w:numFmt w:val="lowerRoman"/>
      <w:lvlText w:val="(%1)"/>
      <w:lvlJc w:val="left"/>
      <w:pPr>
        <w:ind w:left="1211" w:hanging="360"/>
      </w:pPr>
      <w:rPr>
        <w:rFonts w:ascii="Arial" w:hAnsi="Arial" w:cs="Aria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1" w15:restartNumberingAfterBreak="0">
    <w:nsid w:val="3DB512D2"/>
    <w:multiLevelType w:val="hybridMultilevel"/>
    <w:tmpl w:val="5960389A"/>
    <w:lvl w:ilvl="0" w:tplc="31EEEBC0">
      <w:numFmt w:val="bullet"/>
      <w:lvlText w:val="•"/>
      <w:lvlJc w:val="left"/>
      <w:pPr>
        <w:ind w:left="720" w:hanging="360"/>
      </w:pPr>
      <w:rPr>
        <w:rFonts w:ascii="Arial" w:hAnsi="Arial" w:hint="default"/>
        <w:b w:val="0"/>
        <w:i w:val="0"/>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3E32557D"/>
    <w:multiLevelType w:val="multilevel"/>
    <w:tmpl w:val="A82085E4"/>
    <w:lvl w:ilvl="0">
      <w:numFmt w:val="bullet"/>
      <w:lvlText w:val="–"/>
      <w:lvlJc w:val="left"/>
      <w:pPr>
        <w:tabs>
          <w:tab w:val="num" w:pos="720"/>
        </w:tabs>
        <w:ind w:left="720" w:hanging="360"/>
      </w:pPr>
      <w:rPr>
        <w:rFonts w:ascii="Calibri" w:eastAsia="Calibri" w:hAnsi="Calibri" w:cs="Calibri" w:hint="default"/>
        <w:sz w:val="20"/>
      </w:rPr>
    </w:lvl>
    <w:lvl w:ilvl="1">
      <w:start w:val="1"/>
      <w:numFmt w:val="lowerRoman"/>
      <w:lvlText w:val="(%2)"/>
      <w:lvlJc w:val="left"/>
      <w:pPr>
        <w:ind w:left="1146"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0AC3770"/>
    <w:multiLevelType w:val="hybridMultilevel"/>
    <w:tmpl w:val="1D54930E"/>
    <w:lvl w:ilvl="0" w:tplc="17661B24">
      <w:start w:val="1"/>
      <w:numFmt w:val="lowerLetter"/>
      <w:lvlText w:val="(%1)"/>
      <w:lvlJc w:val="left"/>
      <w:pPr>
        <w:ind w:left="1571"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1B86A4A"/>
    <w:multiLevelType w:val="multilevel"/>
    <w:tmpl w:val="8B6AC80C"/>
    <w:lvl w:ilvl="0">
      <w:start w:val="2"/>
      <w:numFmt w:val="decimal"/>
      <w:lvlText w:val="%1."/>
      <w:lvlJc w:val="left"/>
      <w:pPr>
        <w:ind w:left="408" w:hanging="408"/>
      </w:pPr>
      <w:rPr>
        <w:rFonts w:hint="default"/>
      </w:rPr>
    </w:lvl>
    <w:lvl w:ilvl="1">
      <w:start w:val="2"/>
      <w:numFmt w:val="decimal"/>
      <w:lvlText w:val="%1.%2."/>
      <w:lvlJc w:val="left"/>
      <w:pPr>
        <w:ind w:left="1287" w:hanging="720"/>
      </w:pPr>
      <w:rPr>
        <w:rFonts w:hint="default"/>
        <w:color w:val="2F5496" w:themeColor="accent1" w:themeShade="BF"/>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5" w15:restartNumberingAfterBreak="0">
    <w:nsid w:val="433D4EFB"/>
    <w:multiLevelType w:val="hybridMultilevel"/>
    <w:tmpl w:val="D22C7104"/>
    <w:lvl w:ilvl="0" w:tplc="FFFFFFFF">
      <w:start w:val="1"/>
      <w:numFmt w:val="bullet"/>
      <w:lvlText w:val=""/>
      <w:lvlJc w:val="left"/>
      <w:pPr>
        <w:ind w:left="720" w:hanging="360"/>
      </w:pPr>
      <w:rPr>
        <w:rFonts w:ascii="Symbol" w:hAnsi="Symbol" w:hint="default"/>
      </w:rPr>
    </w:lvl>
    <w:lvl w:ilvl="1" w:tplc="BD782928">
      <w:numFmt w:val="bullet"/>
      <w:lvlText w:val="–"/>
      <w:lvlJc w:val="left"/>
      <w:pPr>
        <w:ind w:left="2291" w:hanging="360"/>
      </w:pPr>
      <w:rPr>
        <w:rFonts w:ascii="Calibri" w:eastAsia="Calibri" w:hAnsi="Calibri" w:cs="Calibr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3A71959"/>
    <w:multiLevelType w:val="multilevel"/>
    <w:tmpl w:val="4D0E7296"/>
    <w:lvl w:ilvl="0">
      <w:numFmt w:val="bullet"/>
      <w:lvlText w:val="–"/>
      <w:lvlJc w:val="left"/>
      <w:pPr>
        <w:tabs>
          <w:tab w:val="num" w:pos="720"/>
        </w:tabs>
        <w:ind w:left="720" w:hanging="360"/>
      </w:pPr>
      <w:rPr>
        <w:rFonts w:ascii="Calibri" w:eastAsia="Calibri" w:hAnsi="Calibri" w:cs="Calibri" w:hint="default"/>
        <w:color w:val="auto"/>
        <w:sz w:val="20"/>
      </w:rPr>
    </w:lvl>
    <w:lvl w:ilvl="1">
      <w:numFmt w:val="bullet"/>
      <w:lvlText w:val="–"/>
      <w:lvlJc w:val="left"/>
      <w:pPr>
        <w:tabs>
          <w:tab w:val="num" w:pos="1440"/>
        </w:tabs>
        <w:ind w:left="1440" w:hanging="360"/>
      </w:pPr>
      <w:rPr>
        <w:rFonts w:ascii="Calibri" w:eastAsia="Calibri" w:hAnsi="Calibri" w:cs="Calibr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1466A3"/>
    <w:multiLevelType w:val="multilevel"/>
    <w:tmpl w:val="A134F62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42D31E5"/>
    <w:multiLevelType w:val="multilevel"/>
    <w:tmpl w:val="46BE6E8C"/>
    <w:lvl w:ilvl="0">
      <w:start w:val="1"/>
      <w:numFmt w:val="lowerLetter"/>
      <w:lvlText w:val="(%1)"/>
      <w:lvlJc w:val="left"/>
      <w:pPr>
        <w:tabs>
          <w:tab w:val="num" w:pos="720"/>
        </w:tabs>
        <w:ind w:left="720" w:hanging="360"/>
      </w:pPr>
      <w:rPr>
        <w:rFonts w:ascii="Arial" w:eastAsia="Calibri" w:hAnsi="Arial" w:cs="Arial"/>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4430BA"/>
    <w:multiLevelType w:val="multilevel"/>
    <w:tmpl w:val="D826D0DE"/>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4C6320E"/>
    <w:multiLevelType w:val="hybridMultilevel"/>
    <w:tmpl w:val="66E02E6C"/>
    <w:lvl w:ilvl="0" w:tplc="682CC56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1" w15:restartNumberingAfterBreak="0">
    <w:nsid w:val="451C7F65"/>
    <w:multiLevelType w:val="hybridMultilevel"/>
    <w:tmpl w:val="895AB54C"/>
    <w:lvl w:ilvl="0" w:tplc="9B7C701C">
      <w:start w:val="1"/>
      <w:numFmt w:val="lowerLetter"/>
      <w:lvlText w:val="(%1)"/>
      <w:lvlJc w:val="left"/>
      <w:pPr>
        <w:ind w:left="1287" w:hanging="360"/>
      </w:pPr>
      <w:rPr>
        <w:rFonts w:ascii="Times New Roman" w:hAnsi="Times New Roman" w:cs="Times New Roman" w:hint="default"/>
        <w:sz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2" w15:restartNumberingAfterBreak="0">
    <w:nsid w:val="45771AD6"/>
    <w:multiLevelType w:val="hybridMultilevel"/>
    <w:tmpl w:val="77B4A1A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BD782928">
      <w:numFmt w:val="bullet"/>
      <w:lvlText w:val="–"/>
      <w:lvlJc w:val="left"/>
      <w:pPr>
        <w:ind w:left="3011" w:hanging="360"/>
      </w:pPr>
      <w:rPr>
        <w:rFonts w:ascii="Calibri" w:eastAsia="Calibri" w:hAnsi="Calibri" w:cs="Calibri"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3" w15:restartNumberingAfterBreak="0">
    <w:nsid w:val="4598220F"/>
    <w:multiLevelType w:val="multilevel"/>
    <w:tmpl w:val="AB4C2DAA"/>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60026D8"/>
    <w:multiLevelType w:val="multilevel"/>
    <w:tmpl w:val="79A89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291" w:hanging="360"/>
      </w:pPr>
      <w:rPr>
        <w:rFonts w:ascii="Calibri" w:eastAsia="Calibri" w:hAnsi="Calibri" w:cs="Calibri" w:hint="default"/>
        <w:color w:val="auto"/>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62E0ECE"/>
    <w:multiLevelType w:val="hybridMultilevel"/>
    <w:tmpl w:val="35845FFE"/>
    <w:lvl w:ilvl="0" w:tplc="26A6FE6E">
      <w:start w:val="1"/>
      <w:numFmt w:val="lowerRoman"/>
      <w:lvlText w:val="(%1)"/>
      <w:lvlJc w:val="left"/>
      <w:pPr>
        <w:ind w:left="1287"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6334603"/>
    <w:multiLevelType w:val="hybridMultilevel"/>
    <w:tmpl w:val="34A06CCE"/>
    <w:lvl w:ilvl="0" w:tplc="BD782928">
      <w:numFmt w:val="bullet"/>
      <w:lvlText w:val="–"/>
      <w:lvlJc w:val="left"/>
      <w:pPr>
        <w:ind w:left="1571" w:hanging="360"/>
      </w:pPr>
      <w:rPr>
        <w:rFonts w:ascii="Calibri" w:eastAsia="Calibri" w:hAnsi="Calibri" w:cs="Calibri" w:hint="default"/>
      </w:rPr>
    </w:lvl>
    <w:lvl w:ilvl="1" w:tplc="BD782928">
      <w:numFmt w:val="bullet"/>
      <w:lvlText w:val="–"/>
      <w:lvlJc w:val="left"/>
      <w:pPr>
        <w:ind w:left="2291" w:hanging="360"/>
      </w:pPr>
      <w:rPr>
        <w:rFonts w:ascii="Calibri" w:eastAsia="Calibri" w:hAnsi="Calibri" w:cs="Calibri"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7" w15:restartNumberingAfterBreak="0">
    <w:nsid w:val="466E310D"/>
    <w:multiLevelType w:val="hybridMultilevel"/>
    <w:tmpl w:val="166A1ECE"/>
    <w:lvl w:ilvl="0" w:tplc="04270001">
      <w:start w:val="1"/>
      <w:numFmt w:val="bullet"/>
      <w:lvlText w:val=""/>
      <w:lvlJc w:val="left"/>
      <w:pPr>
        <w:ind w:left="1571" w:hanging="360"/>
      </w:pPr>
      <w:rPr>
        <w:rFonts w:ascii="Symbol" w:hAnsi="Symbol" w:hint="default"/>
      </w:rPr>
    </w:lvl>
    <w:lvl w:ilvl="1" w:tplc="0AC445B4">
      <w:start w:val="1"/>
      <w:numFmt w:val="lowerLetter"/>
      <w:lvlText w:val="(%2)"/>
      <w:lvlJc w:val="left"/>
      <w:pPr>
        <w:ind w:left="2291" w:hanging="360"/>
      </w:pPr>
      <w:rPr>
        <w:rFonts w:ascii="Times New Roman" w:eastAsia="Calibri" w:hAnsi="Times New Roman" w:cs="Times New Roman"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8" w15:restartNumberingAfterBreak="0">
    <w:nsid w:val="46C53B16"/>
    <w:multiLevelType w:val="multilevel"/>
    <w:tmpl w:val="3C5281AE"/>
    <w:lvl w:ilvl="0">
      <w:start w:val="1"/>
      <w:numFmt w:val="lowerRoman"/>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890446"/>
    <w:multiLevelType w:val="multilevel"/>
    <w:tmpl w:val="0508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7D447ED"/>
    <w:multiLevelType w:val="hybridMultilevel"/>
    <w:tmpl w:val="0792B99C"/>
    <w:lvl w:ilvl="0" w:tplc="BD782928">
      <w:numFmt w:val="bullet"/>
      <w:lvlText w:val="–"/>
      <w:lvlJc w:val="left"/>
      <w:pPr>
        <w:ind w:left="1803" w:hanging="360"/>
      </w:pPr>
      <w:rPr>
        <w:rFonts w:ascii="Calibri" w:eastAsia="Calibri" w:hAnsi="Calibri" w:cs="Calibri" w:hint="default"/>
      </w:rPr>
    </w:lvl>
    <w:lvl w:ilvl="1" w:tplc="04270003" w:tentative="1">
      <w:start w:val="1"/>
      <w:numFmt w:val="bullet"/>
      <w:lvlText w:val="o"/>
      <w:lvlJc w:val="left"/>
      <w:pPr>
        <w:ind w:left="2523" w:hanging="360"/>
      </w:pPr>
      <w:rPr>
        <w:rFonts w:ascii="Courier New" w:hAnsi="Courier New" w:cs="Courier New" w:hint="default"/>
      </w:rPr>
    </w:lvl>
    <w:lvl w:ilvl="2" w:tplc="04270005" w:tentative="1">
      <w:start w:val="1"/>
      <w:numFmt w:val="bullet"/>
      <w:lvlText w:val=""/>
      <w:lvlJc w:val="left"/>
      <w:pPr>
        <w:ind w:left="3243" w:hanging="360"/>
      </w:pPr>
      <w:rPr>
        <w:rFonts w:ascii="Wingdings" w:hAnsi="Wingdings" w:hint="default"/>
      </w:rPr>
    </w:lvl>
    <w:lvl w:ilvl="3" w:tplc="04270001" w:tentative="1">
      <w:start w:val="1"/>
      <w:numFmt w:val="bullet"/>
      <w:lvlText w:val=""/>
      <w:lvlJc w:val="left"/>
      <w:pPr>
        <w:ind w:left="3963" w:hanging="360"/>
      </w:pPr>
      <w:rPr>
        <w:rFonts w:ascii="Symbol" w:hAnsi="Symbol" w:hint="default"/>
      </w:rPr>
    </w:lvl>
    <w:lvl w:ilvl="4" w:tplc="04270003" w:tentative="1">
      <w:start w:val="1"/>
      <w:numFmt w:val="bullet"/>
      <w:lvlText w:val="o"/>
      <w:lvlJc w:val="left"/>
      <w:pPr>
        <w:ind w:left="4683" w:hanging="360"/>
      </w:pPr>
      <w:rPr>
        <w:rFonts w:ascii="Courier New" w:hAnsi="Courier New" w:cs="Courier New" w:hint="default"/>
      </w:rPr>
    </w:lvl>
    <w:lvl w:ilvl="5" w:tplc="04270005" w:tentative="1">
      <w:start w:val="1"/>
      <w:numFmt w:val="bullet"/>
      <w:lvlText w:val=""/>
      <w:lvlJc w:val="left"/>
      <w:pPr>
        <w:ind w:left="5403" w:hanging="360"/>
      </w:pPr>
      <w:rPr>
        <w:rFonts w:ascii="Wingdings" w:hAnsi="Wingdings" w:hint="default"/>
      </w:rPr>
    </w:lvl>
    <w:lvl w:ilvl="6" w:tplc="04270001" w:tentative="1">
      <w:start w:val="1"/>
      <w:numFmt w:val="bullet"/>
      <w:lvlText w:val=""/>
      <w:lvlJc w:val="left"/>
      <w:pPr>
        <w:ind w:left="6123" w:hanging="360"/>
      </w:pPr>
      <w:rPr>
        <w:rFonts w:ascii="Symbol" w:hAnsi="Symbol" w:hint="default"/>
      </w:rPr>
    </w:lvl>
    <w:lvl w:ilvl="7" w:tplc="04270003" w:tentative="1">
      <w:start w:val="1"/>
      <w:numFmt w:val="bullet"/>
      <w:lvlText w:val="o"/>
      <w:lvlJc w:val="left"/>
      <w:pPr>
        <w:ind w:left="6843" w:hanging="360"/>
      </w:pPr>
      <w:rPr>
        <w:rFonts w:ascii="Courier New" w:hAnsi="Courier New" w:cs="Courier New" w:hint="default"/>
      </w:rPr>
    </w:lvl>
    <w:lvl w:ilvl="8" w:tplc="04270005" w:tentative="1">
      <w:start w:val="1"/>
      <w:numFmt w:val="bullet"/>
      <w:lvlText w:val=""/>
      <w:lvlJc w:val="left"/>
      <w:pPr>
        <w:ind w:left="7563" w:hanging="360"/>
      </w:pPr>
      <w:rPr>
        <w:rFonts w:ascii="Wingdings" w:hAnsi="Wingdings" w:hint="default"/>
      </w:rPr>
    </w:lvl>
  </w:abstractNum>
  <w:abstractNum w:abstractNumId="121" w15:restartNumberingAfterBreak="0">
    <w:nsid w:val="48052DE5"/>
    <w:multiLevelType w:val="multilevel"/>
    <w:tmpl w:val="5E8A649E"/>
    <w:lvl w:ilvl="0">
      <w:numFmt w:val="bullet"/>
      <w:lvlText w:val="–"/>
      <w:lvlJc w:val="left"/>
      <w:pPr>
        <w:tabs>
          <w:tab w:val="num" w:pos="720"/>
        </w:tabs>
        <w:ind w:left="720" w:hanging="360"/>
      </w:pPr>
      <w:rPr>
        <w:rFonts w:ascii="Calibri" w:eastAsia="Calibri" w:hAnsi="Calibri" w:cs="Calibri" w:hint="default"/>
        <w:sz w:val="20"/>
      </w:rPr>
    </w:lvl>
    <w:lvl w:ilvl="1">
      <w:start w:val="1"/>
      <w:numFmt w:val="bullet"/>
      <w:lvlText w:val="–"/>
      <w:lvlJc w:val="left"/>
      <w:pPr>
        <w:ind w:left="1440" w:hanging="360"/>
      </w:pPr>
      <w:rPr>
        <w:rFonts w:ascii="Calibri" w:eastAsia="Calibri" w:hAnsi="Calibri" w:cs="Calibri" w:hint="default"/>
        <w:color w:val="auto"/>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992180B"/>
    <w:multiLevelType w:val="hybridMultilevel"/>
    <w:tmpl w:val="1E16757E"/>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4A1542D9"/>
    <w:multiLevelType w:val="multilevel"/>
    <w:tmpl w:val="AD2E30CA"/>
    <w:lvl w:ilvl="0">
      <w:numFmt w:val="bullet"/>
      <w:lvlText w:val="–"/>
      <w:lvlJc w:val="left"/>
      <w:pPr>
        <w:tabs>
          <w:tab w:val="num" w:pos="720"/>
        </w:tabs>
        <w:ind w:left="720" w:hanging="360"/>
      </w:pPr>
      <w:rPr>
        <w:rFonts w:ascii="Calibri" w:eastAsia="Calibri" w:hAnsi="Calibri" w:cs="Calibri"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207F97"/>
    <w:multiLevelType w:val="multilevel"/>
    <w:tmpl w:val="39AE30E2"/>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A2F2315"/>
    <w:multiLevelType w:val="hybridMultilevel"/>
    <w:tmpl w:val="4B4E77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4AE57AA1"/>
    <w:multiLevelType w:val="hybridMultilevel"/>
    <w:tmpl w:val="8578CB36"/>
    <w:lvl w:ilvl="0" w:tplc="5BD0A594">
      <w:start w:val="1"/>
      <w:numFmt w:val="lowerRoman"/>
      <w:lvlText w:val="(%1)"/>
      <w:lvlJc w:val="left"/>
      <w:pPr>
        <w:ind w:left="1571" w:hanging="360"/>
      </w:pPr>
      <w:rPr>
        <w:rFonts w:ascii="Arial" w:eastAsia="Calibri" w:hAnsi="Arial" w:cs="Arial"/>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7" w15:restartNumberingAfterBreak="0">
    <w:nsid w:val="4B6A57E4"/>
    <w:multiLevelType w:val="hybridMultilevel"/>
    <w:tmpl w:val="16761114"/>
    <w:lvl w:ilvl="0" w:tplc="8C4CB68C">
      <w:start w:val="1"/>
      <w:numFmt w:val="lowerRoman"/>
      <w:lvlText w:val="(%1)"/>
      <w:lvlJc w:val="left"/>
      <w:pPr>
        <w:ind w:left="780" w:hanging="360"/>
      </w:pPr>
      <w:rPr>
        <w:rFonts w:ascii="Arial" w:eastAsiaTheme="minorHAnsi" w:hAnsi="Arial" w:cs="Arial"/>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8" w15:restartNumberingAfterBreak="0">
    <w:nsid w:val="4C3A1B4D"/>
    <w:multiLevelType w:val="multilevel"/>
    <w:tmpl w:val="C6F6496A"/>
    <w:lvl w:ilvl="0">
      <w:start w:val="1"/>
      <w:numFmt w:val="bullet"/>
      <w:lvlText w:val=""/>
      <w:lvlJc w:val="left"/>
      <w:pPr>
        <w:tabs>
          <w:tab w:val="num" w:pos="720"/>
        </w:tabs>
        <w:ind w:left="720" w:hanging="360"/>
      </w:pPr>
      <w:rPr>
        <w:rFonts w:ascii="Symbol" w:hAnsi="Symbol" w:hint="default"/>
        <w:color w:val="0070C0"/>
        <w:sz w:val="20"/>
      </w:rPr>
    </w:lvl>
    <w:lvl w:ilvl="1">
      <w:start w:val="1"/>
      <w:numFmt w:val="lowerLetter"/>
      <w:lvlText w:val="(%2)"/>
      <w:lvlJc w:val="left"/>
      <w:pPr>
        <w:ind w:left="1571" w:hanging="360"/>
      </w:pPr>
      <w:rPr>
        <w:rFonts w:ascii="Arial" w:hAnsi="Arial" w:cs="Arial" w:hint="default"/>
        <w:sz w:val="24"/>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D0F05B0"/>
    <w:multiLevelType w:val="hybridMultilevel"/>
    <w:tmpl w:val="D6ECBA16"/>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4E6118E8"/>
    <w:multiLevelType w:val="multilevel"/>
    <w:tmpl w:val="894A5A3C"/>
    <w:lvl w:ilvl="0">
      <w:start w:val="1"/>
      <w:numFmt w:val="bullet"/>
      <w:lvlText w:val="o"/>
      <w:lvlJc w:val="left"/>
      <w:pPr>
        <w:tabs>
          <w:tab w:val="num" w:pos="720"/>
        </w:tabs>
        <w:ind w:left="720" w:hanging="360"/>
      </w:pPr>
      <w:rPr>
        <w:rFonts w:ascii="Courier New" w:hAnsi="Courier New" w:hint="default"/>
        <w:color w:val="0070C0"/>
        <w:sz w:val="20"/>
      </w:rPr>
    </w:lvl>
    <w:lvl w:ilvl="1">
      <w:numFmt w:val="bullet"/>
      <w:lvlText w:val="–"/>
      <w:lvlJc w:val="left"/>
      <w:pPr>
        <w:tabs>
          <w:tab w:val="num" w:pos="1440"/>
        </w:tabs>
        <w:ind w:left="1440" w:hanging="360"/>
      </w:pPr>
      <w:rPr>
        <w:rFonts w:ascii="Calibri" w:eastAsia="Calibri" w:hAnsi="Calibri" w:cs="Calibr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EFC6A6F"/>
    <w:multiLevelType w:val="hybridMultilevel"/>
    <w:tmpl w:val="B9F09B18"/>
    <w:lvl w:ilvl="0" w:tplc="87D8ED7E">
      <w:start w:val="1"/>
      <w:numFmt w:val="lowerLetter"/>
      <w:lvlText w:val="(%1)"/>
      <w:lvlJc w:val="left"/>
      <w:pPr>
        <w:ind w:left="1287" w:hanging="360"/>
      </w:pPr>
      <w:rPr>
        <w:rFonts w:ascii="Times New Roman" w:hAnsi="Times New Roman" w:cs="Times New Roman" w:hint="default"/>
        <w:color w:val="auto"/>
        <w:sz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2" w15:restartNumberingAfterBreak="0">
    <w:nsid w:val="4F5C45DC"/>
    <w:multiLevelType w:val="hybridMultilevel"/>
    <w:tmpl w:val="7680ABC8"/>
    <w:lvl w:ilvl="0" w:tplc="A6A8E4D8">
      <w:start w:val="1"/>
      <w:numFmt w:val="bullet"/>
      <w:lvlText w:val=""/>
      <w:lvlJc w:val="left"/>
      <w:pPr>
        <w:ind w:left="1571" w:hanging="360"/>
      </w:pPr>
      <w:rPr>
        <w:rFonts w:ascii="Symbol" w:hAnsi="Symbol" w:hint="default"/>
        <w:color w:val="0070C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3" w15:restartNumberingAfterBreak="0">
    <w:nsid w:val="4F774CEA"/>
    <w:multiLevelType w:val="hybridMultilevel"/>
    <w:tmpl w:val="FE2EDB4C"/>
    <w:lvl w:ilvl="0" w:tplc="04270003">
      <w:start w:val="1"/>
      <w:numFmt w:val="bullet"/>
      <w:lvlText w:val="o"/>
      <w:lvlJc w:val="left"/>
      <w:pPr>
        <w:ind w:left="1287" w:hanging="360"/>
      </w:pPr>
      <w:rPr>
        <w:rFonts w:ascii="Courier New" w:hAnsi="Courier New" w:cs="Courier New" w:hint="default"/>
      </w:rPr>
    </w:lvl>
    <w:lvl w:ilvl="1" w:tplc="857678DE">
      <w:start w:val="1"/>
      <w:numFmt w:val="lowerLetter"/>
      <w:lvlText w:val="(%2)"/>
      <w:lvlJc w:val="left"/>
      <w:pPr>
        <w:ind w:left="2007" w:hanging="360"/>
      </w:pPr>
      <w:rPr>
        <w:rFonts w:ascii="Arial" w:eastAsia="Calibri" w:hAnsi="Arial" w:cs="Arial"/>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4" w15:restartNumberingAfterBreak="0">
    <w:nsid w:val="4FC86BD8"/>
    <w:multiLevelType w:val="hybridMultilevel"/>
    <w:tmpl w:val="0EFAE660"/>
    <w:lvl w:ilvl="0" w:tplc="BD782928">
      <w:numFmt w:val="bullet"/>
      <w:lvlText w:val="–"/>
      <w:lvlJc w:val="left"/>
      <w:pPr>
        <w:ind w:left="720" w:hanging="360"/>
      </w:pPr>
      <w:rPr>
        <w:rFonts w:ascii="Calibri" w:eastAsia="Calibri" w:hAnsi="Calibri" w:cs="Calibri"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4FF230BE"/>
    <w:multiLevelType w:val="multilevel"/>
    <w:tmpl w:val="E2D0E5BA"/>
    <w:lvl w:ilvl="0">
      <w:numFmt w:val="bullet"/>
      <w:lvlText w:val="–"/>
      <w:lvlJc w:val="left"/>
      <w:pPr>
        <w:tabs>
          <w:tab w:val="num" w:pos="720"/>
        </w:tabs>
        <w:ind w:left="720" w:hanging="360"/>
      </w:pPr>
      <w:rPr>
        <w:rFonts w:ascii="Calibri" w:eastAsia="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F94894"/>
    <w:multiLevelType w:val="multilevel"/>
    <w:tmpl w:val="D200D7D6"/>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ind w:left="720" w:hanging="360"/>
      </w:pPr>
      <w:rPr>
        <w:rFonts w:ascii="Symbol" w:hAnsi="Symbol" w:hint="default"/>
        <w:color w:val="0070C0"/>
      </w:rPr>
    </w:lvl>
    <w:lvl w:ilvl="2">
      <w:numFmt w:val="bullet"/>
      <w:lvlText w:val="–"/>
      <w:lvlJc w:val="left"/>
      <w:pPr>
        <w:ind w:left="2160" w:hanging="360"/>
      </w:pPr>
      <w:rPr>
        <w:rFonts w:ascii="Calibri" w:eastAsia="Calibri" w:hAnsi="Calibri" w:cs="Calibri" w:hint="default"/>
        <w:color w:val="auto"/>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FFF34C8"/>
    <w:multiLevelType w:val="multilevel"/>
    <w:tmpl w:val="9BE08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ind w:left="2291"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033037A"/>
    <w:multiLevelType w:val="hybridMultilevel"/>
    <w:tmpl w:val="46CA2B18"/>
    <w:lvl w:ilvl="0" w:tplc="A6A8E4D8">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504A7B3A"/>
    <w:multiLevelType w:val="hybridMultilevel"/>
    <w:tmpl w:val="95F689FA"/>
    <w:lvl w:ilvl="0" w:tplc="04270003">
      <w:start w:val="1"/>
      <w:numFmt w:val="bullet"/>
      <w:lvlText w:val="o"/>
      <w:lvlJc w:val="left"/>
      <w:pPr>
        <w:ind w:left="1287" w:hanging="360"/>
      </w:pPr>
      <w:rPr>
        <w:rFonts w:ascii="Courier New" w:hAnsi="Courier New" w:cs="Courier New" w:hint="default"/>
      </w:rPr>
    </w:lvl>
    <w:lvl w:ilvl="1" w:tplc="B2340CA8">
      <w:start w:val="1"/>
      <w:numFmt w:val="lowerLetter"/>
      <w:lvlText w:val="(%2)"/>
      <w:lvlJc w:val="left"/>
      <w:pPr>
        <w:ind w:left="2007" w:hanging="360"/>
      </w:pPr>
      <w:rPr>
        <w:rFonts w:ascii="Arial" w:eastAsia="Calibri" w:hAnsi="Arial" w:cs="Arial"/>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0" w15:restartNumberingAfterBreak="0">
    <w:nsid w:val="512A7F8A"/>
    <w:multiLevelType w:val="hybridMultilevel"/>
    <w:tmpl w:val="427ABE3A"/>
    <w:lvl w:ilvl="0" w:tplc="BD78292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51E74443"/>
    <w:multiLevelType w:val="hybridMultilevel"/>
    <w:tmpl w:val="DCCAB9E2"/>
    <w:lvl w:ilvl="0" w:tplc="975E9474">
      <w:start w:val="1"/>
      <w:numFmt w:val="lowerLetter"/>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52386394"/>
    <w:multiLevelType w:val="multilevel"/>
    <w:tmpl w:val="FEEE8E5C"/>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2D160F9"/>
    <w:multiLevelType w:val="hybridMultilevel"/>
    <w:tmpl w:val="16EE2FDC"/>
    <w:lvl w:ilvl="0" w:tplc="BD782928">
      <w:numFmt w:val="bullet"/>
      <w:lvlText w:val="–"/>
      <w:lvlJc w:val="left"/>
      <w:pPr>
        <w:ind w:left="720" w:hanging="360"/>
      </w:pPr>
      <w:rPr>
        <w:rFonts w:ascii="Calibri" w:eastAsia="Calibri" w:hAnsi="Calibri" w:cs="Calibri" w:hint="default"/>
      </w:rPr>
    </w:lvl>
    <w:lvl w:ilvl="1" w:tplc="BD782928">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53825D56"/>
    <w:multiLevelType w:val="hybridMultilevel"/>
    <w:tmpl w:val="E9A26A88"/>
    <w:lvl w:ilvl="0" w:tplc="BD782928">
      <w:numFmt w:val="bullet"/>
      <w:lvlText w:val="–"/>
      <w:lvlJc w:val="left"/>
      <w:pPr>
        <w:ind w:left="720" w:hanging="360"/>
      </w:pPr>
      <w:rPr>
        <w:rFonts w:ascii="Calibri" w:eastAsia="Calibri" w:hAnsi="Calibri" w:cs="Calibri"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53897C35"/>
    <w:multiLevelType w:val="multilevel"/>
    <w:tmpl w:val="EBC81068"/>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ind w:left="1440" w:hanging="360"/>
      </w:pPr>
      <w:rPr>
        <w:rFonts w:ascii="Symbol" w:hAnsi="Symbol" w:hint="default"/>
        <w:color w:val="0070C0"/>
      </w:rPr>
    </w:lvl>
    <w:lvl w:ilvl="2">
      <w:numFmt w:val="bullet"/>
      <w:lvlText w:val="–"/>
      <w:lvlJc w:val="left"/>
      <w:pPr>
        <w:ind w:left="2160" w:hanging="360"/>
      </w:pPr>
      <w:rPr>
        <w:rFonts w:ascii="Calibri" w:eastAsia="Calibri" w:hAnsi="Calibri" w:cs="Calibri" w:hint="default"/>
        <w:color w:val="auto"/>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6FE1A94"/>
    <w:multiLevelType w:val="hybridMultilevel"/>
    <w:tmpl w:val="A3149D82"/>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57D718B9"/>
    <w:multiLevelType w:val="multilevel"/>
    <w:tmpl w:val="94482EB4"/>
    <w:lvl w:ilvl="0">
      <w:numFmt w:val="bullet"/>
      <w:lvlText w:val="–"/>
      <w:lvlJc w:val="left"/>
      <w:pPr>
        <w:tabs>
          <w:tab w:val="num" w:pos="928"/>
        </w:tabs>
        <w:ind w:left="928" w:hanging="360"/>
      </w:pPr>
      <w:rPr>
        <w:rFonts w:ascii="Calibri" w:eastAsia="Calibri" w:hAnsi="Calibri" w:cs="Calibri" w:hint="default"/>
        <w:color w:val="auto"/>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90843DD"/>
    <w:multiLevelType w:val="hybridMultilevel"/>
    <w:tmpl w:val="572218C6"/>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59A84D2B"/>
    <w:multiLevelType w:val="multilevel"/>
    <w:tmpl w:val="274AC9E8"/>
    <w:lvl w:ilvl="0">
      <w:start w:val="1"/>
      <w:numFmt w:val="bullet"/>
      <w:lvlText w:val=""/>
      <w:lvlJc w:val="left"/>
      <w:pPr>
        <w:tabs>
          <w:tab w:val="num" w:pos="720"/>
        </w:tabs>
        <w:ind w:left="720" w:hanging="360"/>
      </w:pPr>
      <w:rPr>
        <w:rFonts w:ascii="Symbol" w:hAnsi="Symbol" w:hint="default"/>
        <w:color w:val="0070C0"/>
        <w:sz w:val="20"/>
      </w:rPr>
    </w:lvl>
    <w:lvl w:ilvl="1">
      <w:numFmt w:val="bullet"/>
      <w:lvlText w:val="–"/>
      <w:lvlJc w:val="left"/>
      <w:pPr>
        <w:ind w:left="1440" w:hanging="360"/>
      </w:pPr>
      <w:rPr>
        <w:rFonts w:ascii="Calibri" w:eastAsia="Calibri" w:hAnsi="Calibri" w:cs="Calibri" w:hint="default"/>
        <w:color w:val="auto"/>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A703EAA"/>
    <w:multiLevelType w:val="multilevel"/>
    <w:tmpl w:val="60086822"/>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AE84149"/>
    <w:multiLevelType w:val="multilevel"/>
    <w:tmpl w:val="A62C72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12" w:hanging="432"/>
      </w:pPr>
      <w:rPr>
        <w:rFonts w:ascii="Arial" w:eastAsia="Calibri" w:hAnsi="Arial" w:cs="Arial" w:hint="default"/>
      </w:rPr>
    </w:lvl>
    <w:lvl w:ilvl="2">
      <w:numFmt w:val="bullet"/>
      <w:lvlText w:val="–"/>
      <w:lvlJc w:val="left"/>
      <w:pPr>
        <w:ind w:left="2520" w:hanging="720"/>
      </w:pPr>
      <w:rPr>
        <w:rFonts w:ascii="Calibri" w:eastAsia="Calibri" w:hAnsi="Calibri" w:cs="Calibri" w:hint="default"/>
      </w:rPr>
    </w:lvl>
    <w:lvl w:ilvl="3">
      <w:start w:val="1"/>
      <w:numFmt w:val="decimal"/>
      <w:lvlText w:val="%4"/>
      <w:lvlJc w:val="left"/>
      <w:pPr>
        <w:ind w:left="2880" w:hanging="360"/>
      </w:pPr>
      <w:rPr>
        <w:rFonts w:hint="default"/>
        <w:b/>
        <w:i/>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B0755FE"/>
    <w:multiLevelType w:val="multilevel"/>
    <w:tmpl w:val="15E084E4"/>
    <w:lvl w:ilvl="0">
      <w:start w:val="1"/>
      <w:numFmt w:val="bullet"/>
      <w:lvlText w:val=""/>
      <w:lvlJc w:val="left"/>
      <w:pPr>
        <w:tabs>
          <w:tab w:val="num" w:pos="720"/>
        </w:tabs>
        <w:ind w:left="720" w:hanging="360"/>
      </w:pPr>
      <w:rPr>
        <w:rFonts w:ascii="Symbol" w:hAnsi="Symbol" w:hint="default"/>
        <w:color w:val="0070C0"/>
        <w:sz w:val="20"/>
      </w:rPr>
    </w:lvl>
    <w:lvl w:ilvl="1">
      <w:start w:val="1"/>
      <w:numFmt w:val="lowerLetter"/>
      <w:lvlText w:val="(%2)"/>
      <w:lvlJc w:val="left"/>
      <w:pPr>
        <w:ind w:left="1571" w:hanging="360"/>
      </w:pPr>
      <w:rPr>
        <w:rFonts w:ascii="Arial" w:hAnsi="Arial" w:cs="Arial" w:hint="default"/>
        <w:sz w:val="24"/>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B4F2ED6"/>
    <w:multiLevelType w:val="multilevel"/>
    <w:tmpl w:val="B0F08046"/>
    <w:lvl w:ilvl="0">
      <w:numFmt w:val="bullet"/>
      <w:lvlText w:val="–"/>
      <w:lvlJc w:val="left"/>
      <w:pPr>
        <w:tabs>
          <w:tab w:val="num" w:pos="720"/>
        </w:tabs>
        <w:ind w:left="720" w:hanging="360"/>
      </w:pPr>
      <w:rPr>
        <w:rFonts w:ascii="Calibri" w:eastAsia="Calibri" w:hAnsi="Calibri" w:cs="Calibri" w:hint="default"/>
        <w:sz w:val="20"/>
      </w:rPr>
    </w:lvl>
    <w:lvl w:ilvl="1">
      <w:numFmt w:val="bullet"/>
      <w:lvlText w:val="–"/>
      <w:lvlJc w:val="left"/>
      <w:pPr>
        <w:ind w:left="1440" w:hanging="360"/>
      </w:pPr>
      <w:rPr>
        <w:rFonts w:ascii="Calibri" w:eastAsia="Calibri" w:hAnsi="Calibri" w:cs="Calibri" w:hint="default"/>
        <w:color w:val="auto"/>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D857B6D"/>
    <w:multiLevelType w:val="hybridMultilevel"/>
    <w:tmpl w:val="B0DC90D0"/>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5D9570E5"/>
    <w:multiLevelType w:val="multilevel"/>
    <w:tmpl w:val="A7B0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F2421E4"/>
    <w:multiLevelType w:val="multilevel"/>
    <w:tmpl w:val="A04ADA84"/>
    <w:lvl w:ilvl="0">
      <w:numFmt w:val="bullet"/>
      <w:lvlText w:val="–"/>
      <w:lvlJc w:val="left"/>
      <w:pPr>
        <w:tabs>
          <w:tab w:val="num" w:pos="720"/>
        </w:tabs>
        <w:ind w:left="720" w:hanging="360"/>
      </w:pPr>
      <w:rPr>
        <w:rFonts w:ascii="Calibri" w:eastAsia="Calibri" w:hAnsi="Calibri" w:cs="Calibri"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3213316"/>
    <w:multiLevelType w:val="multilevel"/>
    <w:tmpl w:val="1C38D99C"/>
    <w:lvl w:ilvl="0">
      <w:start w:val="1"/>
      <w:numFmt w:val="lowerLetter"/>
      <w:lvlText w:val="(%1)"/>
      <w:lvlJc w:val="left"/>
      <w:pPr>
        <w:tabs>
          <w:tab w:val="num" w:pos="928"/>
        </w:tabs>
        <w:ind w:left="928"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3964D6B"/>
    <w:multiLevelType w:val="hybridMultilevel"/>
    <w:tmpl w:val="74961E54"/>
    <w:lvl w:ilvl="0" w:tplc="33ACAF5C">
      <w:start w:val="1"/>
      <w:numFmt w:val="lowerLetter"/>
      <w:lvlText w:val="(%1)"/>
      <w:lvlJc w:val="left"/>
      <w:pPr>
        <w:ind w:left="1211"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63A151B9"/>
    <w:multiLevelType w:val="multilevel"/>
    <w:tmpl w:val="FE0CB0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Calibri" w:hAnsi="Calibri" w:cs="Calibr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05577A"/>
    <w:multiLevelType w:val="multilevel"/>
    <w:tmpl w:val="3CE8FDC6"/>
    <w:lvl w:ilvl="0">
      <w:start w:val="9"/>
      <w:numFmt w:val="decimal"/>
      <w:lvlText w:val="%1."/>
      <w:lvlJc w:val="left"/>
      <w:pPr>
        <w:ind w:left="612" w:hanging="612"/>
      </w:pPr>
      <w:rPr>
        <w:rFonts w:eastAsiaTheme="minorHAnsi" w:hint="default"/>
        <w:color w:val="2F5497"/>
      </w:rPr>
    </w:lvl>
    <w:lvl w:ilvl="1">
      <w:start w:val="4"/>
      <w:numFmt w:val="decimal"/>
      <w:lvlText w:val="%1.%2."/>
      <w:lvlJc w:val="left"/>
      <w:pPr>
        <w:ind w:left="1026" w:hanging="720"/>
      </w:pPr>
      <w:rPr>
        <w:rFonts w:eastAsiaTheme="minorHAnsi" w:hint="default"/>
        <w:color w:val="2F5497"/>
      </w:rPr>
    </w:lvl>
    <w:lvl w:ilvl="2">
      <w:start w:val="1"/>
      <w:numFmt w:val="decimal"/>
      <w:lvlText w:val="%1.%2.%3."/>
      <w:lvlJc w:val="left"/>
      <w:pPr>
        <w:ind w:left="1332" w:hanging="720"/>
      </w:pPr>
      <w:rPr>
        <w:rFonts w:eastAsiaTheme="minorHAnsi" w:hint="default"/>
        <w:color w:val="2F5497"/>
      </w:rPr>
    </w:lvl>
    <w:lvl w:ilvl="3">
      <w:start w:val="1"/>
      <w:numFmt w:val="decimal"/>
      <w:lvlText w:val="%1.%2.%3.%4."/>
      <w:lvlJc w:val="left"/>
      <w:pPr>
        <w:ind w:left="1998" w:hanging="1080"/>
      </w:pPr>
      <w:rPr>
        <w:rFonts w:eastAsiaTheme="minorHAnsi" w:hint="default"/>
        <w:color w:val="2F5497"/>
      </w:rPr>
    </w:lvl>
    <w:lvl w:ilvl="4">
      <w:start w:val="1"/>
      <w:numFmt w:val="decimal"/>
      <w:lvlText w:val="%1.%2.%3.%4.%5."/>
      <w:lvlJc w:val="left"/>
      <w:pPr>
        <w:ind w:left="2304" w:hanging="1080"/>
      </w:pPr>
      <w:rPr>
        <w:rFonts w:eastAsiaTheme="minorHAnsi" w:hint="default"/>
        <w:color w:val="2F5497"/>
      </w:rPr>
    </w:lvl>
    <w:lvl w:ilvl="5">
      <w:start w:val="1"/>
      <w:numFmt w:val="decimal"/>
      <w:lvlText w:val="%1.%2.%3.%4.%5.%6."/>
      <w:lvlJc w:val="left"/>
      <w:pPr>
        <w:ind w:left="2970" w:hanging="1440"/>
      </w:pPr>
      <w:rPr>
        <w:rFonts w:eastAsiaTheme="minorHAnsi" w:hint="default"/>
        <w:color w:val="2F5497"/>
      </w:rPr>
    </w:lvl>
    <w:lvl w:ilvl="6">
      <w:start w:val="1"/>
      <w:numFmt w:val="decimal"/>
      <w:lvlText w:val="%1.%2.%3.%4.%5.%6.%7."/>
      <w:lvlJc w:val="left"/>
      <w:pPr>
        <w:ind w:left="3276" w:hanging="1440"/>
      </w:pPr>
      <w:rPr>
        <w:rFonts w:eastAsiaTheme="minorHAnsi" w:hint="default"/>
        <w:color w:val="2F5497"/>
      </w:rPr>
    </w:lvl>
    <w:lvl w:ilvl="7">
      <w:start w:val="1"/>
      <w:numFmt w:val="decimal"/>
      <w:lvlText w:val="%1.%2.%3.%4.%5.%6.%7.%8."/>
      <w:lvlJc w:val="left"/>
      <w:pPr>
        <w:ind w:left="3942" w:hanging="1800"/>
      </w:pPr>
      <w:rPr>
        <w:rFonts w:eastAsiaTheme="minorHAnsi" w:hint="default"/>
        <w:color w:val="2F5497"/>
      </w:rPr>
    </w:lvl>
    <w:lvl w:ilvl="8">
      <w:start w:val="1"/>
      <w:numFmt w:val="decimal"/>
      <w:lvlText w:val="%1.%2.%3.%4.%5.%6.%7.%8.%9."/>
      <w:lvlJc w:val="left"/>
      <w:pPr>
        <w:ind w:left="4608" w:hanging="2160"/>
      </w:pPr>
      <w:rPr>
        <w:rFonts w:eastAsiaTheme="minorHAnsi" w:hint="default"/>
        <w:color w:val="2F5497"/>
      </w:rPr>
    </w:lvl>
  </w:abstractNum>
  <w:abstractNum w:abstractNumId="161" w15:restartNumberingAfterBreak="0">
    <w:nsid w:val="64277279"/>
    <w:multiLevelType w:val="hybridMultilevel"/>
    <w:tmpl w:val="A7A622AA"/>
    <w:lvl w:ilvl="0" w:tplc="FFFFFFFF">
      <w:numFmt w:val="bullet"/>
      <w:lvlText w:val="–"/>
      <w:lvlJc w:val="left"/>
      <w:pPr>
        <w:ind w:left="1571" w:hanging="360"/>
      </w:pPr>
      <w:rPr>
        <w:rFonts w:ascii="Calibri" w:eastAsia="Calibri" w:hAnsi="Calibri" w:cs="Calibri" w:hint="default"/>
      </w:rPr>
    </w:lvl>
    <w:lvl w:ilvl="1" w:tplc="3936598E">
      <w:start w:val="1"/>
      <w:numFmt w:val="lowerLetter"/>
      <w:lvlText w:val="(%2)"/>
      <w:lvlJc w:val="left"/>
      <w:pPr>
        <w:ind w:left="1211" w:hanging="360"/>
      </w:pPr>
      <w:rPr>
        <w:rFonts w:ascii="Times New Roman" w:hAnsi="Times New Roman" w:cs="Times New Roman" w:hint="default"/>
        <w:sz w:val="24"/>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2" w15:restartNumberingAfterBreak="0">
    <w:nsid w:val="65177FA0"/>
    <w:multiLevelType w:val="hybridMultilevel"/>
    <w:tmpl w:val="E5C0A9D2"/>
    <w:lvl w:ilvl="0" w:tplc="04270003">
      <w:start w:val="1"/>
      <w:numFmt w:val="bullet"/>
      <w:lvlText w:val="o"/>
      <w:lvlJc w:val="left"/>
      <w:pPr>
        <w:ind w:left="1287" w:hanging="360"/>
      </w:pPr>
      <w:rPr>
        <w:rFonts w:ascii="Courier New" w:hAnsi="Courier New" w:cs="Courier New" w:hint="default"/>
      </w:rPr>
    </w:lvl>
    <w:lvl w:ilvl="1" w:tplc="BD782928">
      <w:numFmt w:val="bullet"/>
      <w:lvlText w:val="–"/>
      <w:lvlJc w:val="left"/>
      <w:pPr>
        <w:ind w:left="2007" w:hanging="360"/>
      </w:pPr>
      <w:rPr>
        <w:rFonts w:ascii="Calibri" w:eastAsia="Calibri" w:hAnsi="Calibri" w:cs="Calibr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3" w15:restartNumberingAfterBreak="0">
    <w:nsid w:val="65677DA6"/>
    <w:multiLevelType w:val="hybridMultilevel"/>
    <w:tmpl w:val="188E5C5A"/>
    <w:lvl w:ilvl="0" w:tplc="BD782928">
      <w:numFmt w:val="bullet"/>
      <w:lvlText w:val="–"/>
      <w:lvlJc w:val="left"/>
      <w:pPr>
        <w:ind w:left="720" w:hanging="360"/>
      </w:pPr>
      <w:rPr>
        <w:rFonts w:ascii="Calibri" w:eastAsia="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666B536E"/>
    <w:multiLevelType w:val="hybridMultilevel"/>
    <w:tmpl w:val="B18CECE2"/>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685F5E2C"/>
    <w:multiLevelType w:val="multilevel"/>
    <w:tmpl w:val="A2A0407E"/>
    <w:lvl w:ilvl="0">
      <w:start w:val="1"/>
      <w:numFmt w:val="bullet"/>
      <w:lvlText w:val=""/>
      <w:lvlJc w:val="left"/>
      <w:pPr>
        <w:tabs>
          <w:tab w:val="num" w:pos="720"/>
        </w:tabs>
        <w:ind w:left="720" w:hanging="360"/>
      </w:pPr>
      <w:rPr>
        <w:rFonts w:ascii="Symbol" w:hAnsi="Symbol" w:hint="default"/>
        <w:color w:val="0070C0"/>
        <w:sz w:val="20"/>
      </w:rPr>
    </w:lvl>
    <w:lvl w:ilvl="1">
      <w:start w:val="1"/>
      <w:numFmt w:val="lowerLetter"/>
      <w:lvlText w:val="(%2)"/>
      <w:lvlJc w:val="left"/>
      <w:pPr>
        <w:ind w:left="1571" w:hanging="360"/>
      </w:pPr>
      <w:rPr>
        <w:rFonts w:ascii="Arial" w:hAnsi="Arial" w:cs="Arial" w:hint="default"/>
        <w:sz w:val="24"/>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9274C67"/>
    <w:multiLevelType w:val="hybridMultilevel"/>
    <w:tmpl w:val="4D74BE6C"/>
    <w:lvl w:ilvl="0" w:tplc="BD782928">
      <w:numFmt w:val="bullet"/>
      <w:lvlText w:val="–"/>
      <w:lvlJc w:val="left"/>
      <w:pPr>
        <w:ind w:left="1287" w:hanging="360"/>
      </w:pPr>
      <w:rPr>
        <w:rFonts w:ascii="Calibri" w:eastAsia="Calibri" w:hAnsi="Calibri" w:cs="Calibri"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7" w15:restartNumberingAfterBreak="0">
    <w:nsid w:val="69360903"/>
    <w:multiLevelType w:val="multilevel"/>
    <w:tmpl w:val="A8F091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291" w:hanging="360"/>
      </w:pPr>
      <w:rPr>
        <w:rFonts w:ascii="Calibri" w:eastAsia="Calibri" w:hAnsi="Calibri" w:cs="Calibri" w:hint="default"/>
        <w:color w:val="auto"/>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93D0449"/>
    <w:multiLevelType w:val="hybridMultilevel"/>
    <w:tmpl w:val="44CEDDE4"/>
    <w:lvl w:ilvl="0" w:tplc="7556E28C">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98312C1"/>
    <w:multiLevelType w:val="multilevel"/>
    <w:tmpl w:val="4A0AC06C"/>
    <w:lvl w:ilvl="0">
      <w:start w:val="9"/>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0" w15:restartNumberingAfterBreak="0">
    <w:nsid w:val="6A0D4E9C"/>
    <w:multiLevelType w:val="hybridMultilevel"/>
    <w:tmpl w:val="1766E554"/>
    <w:lvl w:ilvl="0" w:tplc="BD78292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6A520DA8"/>
    <w:multiLevelType w:val="multilevel"/>
    <w:tmpl w:val="8F96E786"/>
    <w:lvl w:ilvl="0">
      <w:start w:val="1"/>
      <w:numFmt w:val="bullet"/>
      <w:lvlText w:val=""/>
      <w:lvlJc w:val="left"/>
      <w:pPr>
        <w:tabs>
          <w:tab w:val="num" w:pos="720"/>
        </w:tabs>
        <w:ind w:left="720" w:hanging="360"/>
      </w:pPr>
      <w:rPr>
        <w:rFonts w:ascii="Symbol" w:hAnsi="Symbol" w:hint="default"/>
        <w:color w:val="0070C0"/>
        <w:sz w:val="20"/>
      </w:rPr>
    </w:lvl>
    <w:lvl w:ilvl="1">
      <w:start w:val="1"/>
      <w:numFmt w:val="lowerLetter"/>
      <w:lvlText w:val="(%2)"/>
      <w:lvlJc w:val="left"/>
      <w:pPr>
        <w:ind w:left="1571" w:hanging="360"/>
      </w:pPr>
      <w:rPr>
        <w:rFonts w:ascii="Times New Roman" w:hAnsi="Times New Roman" w:cs="Times New Roman" w:hint="default"/>
        <w:sz w:val="24"/>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A714775"/>
    <w:multiLevelType w:val="hybridMultilevel"/>
    <w:tmpl w:val="34EC95A6"/>
    <w:lvl w:ilvl="0" w:tplc="BD782928">
      <w:numFmt w:val="bullet"/>
      <w:lvlText w:val="–"/>
      <w:lvlJc w:val="left"/>
      <w:pPr>
        <w:ind w:left="756" w:hanging="360"/>
      </w:pPr>
      <w:rPr>
        <w:rFonts w:ascii="Calibri" w:eastAsia="Calibri" w:hAnsi="Calibri" w:cs="Calibri"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73" w15:restartNumberingAfterBreak="0">
    <w:nsid w:val="6AAE6F21"/>
    <w:multiLevelType w:val="multilevel"/>
    <w:tmpl w:val="DA6E2D48"/>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CBB219E"/>
    <w:multiLevelType w:val="multilevel"/>
    <w:tmpl w:val="E8523CCA"/>
    <w:lvl w:ilvl="0">
      <w:start w:val="93"/>
      <w:numFmt w:val="decimal"/>
      <w:lvlText w:val="%1."/>
      <w:lvlJc w:val="left"/>
      <w:pPr>
        <w:ind w:left="540" w:hanging="540"/>
      </w:pPr>
      <w:rPr>
        <w:rFonts w:eastAsiaTheme="minorHAnsi" w:hint="default"/>
        <w:color w:val="2F5497"/>
      </w:rPr>
    </w:lvl>
    <w:lvl w:ilvl="1">
      <w:start w:val="6"/>
      <w:numFmt w:val="decimal"/>
      <w:lvlText w:val="%1.%2."/>
      <w:lvlJc w:val="left"/>
      <w:pPr>
        <w:ind w:left="1332" w:hanging="720"/>
      </w:pPr>
      <w:rPr>
        <w:rFonts w:eastAsiaTheme="minorHAnsi" w:hint="default"/>
        <w:color w:val="2F5497"/>
      </w:rPr>
    </w:lvl>
    <w:lvl w:ilvl="2">
      <w:start w:val="1"/>
      <w:numFmt w:val="decimal"/>
      <w:lvlText w:val="%1.%2.%3."/>
      <w:lvlJc w:val="left"/>
      <w:pPr>
        <w:ind w:left="1944" w:hanging="720"/>
      </w:pPr>
      <w:rPr>
        <w:rFonts w:eastAsiaTheme="minorHAnsi" w:hint="default"/>
        <w:color w:val="2F5497"/>
      </w:rPr>
    </w:lvl>
    <w:lvl w:ilvl="3">
      <w:start w:val="1"/>
      <w:numFmt w:val="decimal"/>
      <w:lvlText w:val="%1.%2.%3.%4."/>
      <w:lvlJc w:val="left"/>
      <w:pPr>
        <w:ind w:left="2916" w:hanging="1080"/>
      </w:pPr>
      <w:rPr>
        <w:rFonts w:eastAsiaTheme="minorHAnsi" w:hint="default"/>
        <w:color w:val="2F5497"/>
      </w:rPr>
    </w:lvl>
    <w:lvl w:ilvl="4">
      <w:start w:val="1"/>
      <w:numFmt w:val="decimal"/>
      <w:lvlText w:val="%1.%2.%3.%4.%5."/>
      <w:lvlJc w:val="left"/>
      <w:pPr>
        <w:ind w:left="3528" w:hanging="1080"/>
      </w:pPr>
      <w:rPr>
        <w:rFonts w:eastAsiaTheme="minorHAnsi" w:hint="default"/>
        <w:color w:val="2F5497"/>
      </w:rPr>
    </w:lvl>
    <w:lvl w:ilvl="5">
      <w:start w:val="1"/>
      <w:numFmt w:val="decimal"/>
      <w:lvlText w:val="%1.%2.%3.%4.%5.%6."/>
      <w:lvlJc w:val="left"/>
      <w:pPr>
        <w:ind w:left="4500" w:hanging="1440"/>
      </w:pPr>
      <w:rPr>
        <w:rFonts w:eastAsiaTheme="minorHAnsi" w:hint="default"/>
        <w:color w:val="2F5497"/>
      </w:rPr>
    </w:lvl>
    <w:lvl w:ilvl="6">
      <w:start w:val="1"/>
      <w:numFmt w:val="decimal"/>
      <w:lvlText w:val="%1.%2.%3.%4.%5.%6.%7."/>
      <w:lvlJc w:val="left"/>
      <w:pPr>
        <w:ind w:left="5112" w:hanging="1440"/>
      </w:pPr>
      <w:rPr>
        <w:rFonts w:eastAsiaTheme="minorHAnsi" w:hint="default"/>
        <w:color w:val="2F5497"/>
      </w:rPr>
    </w:lvl>
    <w:lvl w:ilvl="7">
      <w:start w:val="1"/>
      <w:numFmt w:val="decimal"/>
      <w:lvlText w:val="%1.%2.%3.%4.%5.%6.%7.%8."/>
      <w:lvlJc w:val="left"/>
      <w:pPr>
        <w:ind w:left="6084" w:hanging="1800"/>
      </w:pPr>
      <w:rPr>
        <w:rFonts w:eastAsiaTheme="minorHAnsi" w:hint="default"/>
        <w:color w:val="2F5497"/>
      </w:rPr>
    </w:lvl>
    <w:lvl w:ilvl="8">
      <w:start w:val="1"/>
      <w:numFmt w:val="decimal"/>
      <w:lvlText w:val="%1.%2.%3.%4.%5.%6.%7.%8.%9."/>
      <w:lvlJc w:val="left"/>
      <w:pPr>
        <w:ind w:left="7056" w:hanging="2160"/>
      </w:pPr>
      <w:rPr>
        <w:rFonts w:eastAsiaTheme="minorHAnsi" w:hint="default"/>
        <w:color w:val="2F5497"/>
      </w:rPr>
    </w:lvl>
  </w:abstractNum>
  <w:abstractNum w:abstractNumId="175" w15:restartNumberingAfterBreak="0">
    <w:nsid w:val="6D8C5CF0"/>
    <w:multiLevelType w:val="hybridMultilevel"/>
    <w:tmpl w:val="6E8C58FE"/>
    <w:lvl w:ilvl="0" w:tplc="81EC9C82">
      <w:start w:val="1"/>
      <w:numFmt w:val="lowerLetter"/>
      <w:lvlText w:val="(%1)"/>
      <w:lvlJc w:val="left"/>
      <w:pPr>
        <w:ind w:left="1571" w:hanging="360"/>
      </w:pPr>
      <w:rPr>
        <w:rFonts w:ascii="Times New Roman" w:hAnsi="Times New Roman"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6" w15:restartNumberingAfterBreak="0">
    <w:nsid w:val="6EBA16DA"/>
    <w:multiLevelType w:val="hybridMultilevel"/>
    <w:tmpl w:val="D6306C6A"/>
    <w:lvl w:ilvl="0" w:tplc="04270003">
      <w:start w:val="1"/>
      <w:numFmt w:val="bullet"/>
      <w:lvlText w:val="o"/>
      <w:lvlJc w:val="left"/>
      <w:pPr>
        <w:ind w:left="1571" w:hanging="360"/>
      </w:pPr>
      <w:rPr>
        <w:rFonts w:ascii="Courier New" w:hAnsi="Courier New" w:cs="Courier New" w:hint="default"/>
      </w:rPr>
    </w:lvl>
    <w:lvl w:ilvl="1" w:tplc="BD782928">
      <w:numFmt w:val="bullet"/>
      <w:lvlText w:val="–"/>
      <w:lvlJc w:val="left"/>
      <w:pPr>
        <w:ind w:left="2291" w:hanging="360"/>
      </w:pPr>
      <w:rPr>
        <w:rFonts w:ascii="Calibri" w:eastAsia="Calibri" w:hAnsi="Calibri" w:cs="Calibri"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7" w15:restartNumberingAfterBreak="0">
    <w:nsid w:val="6EE6386A"/>
    <w:multiLevelType w:val="hybridMultilevel"/>
    <w:tmpl w:val="FD126652"/>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6F1B3DA5"/>
    <w:multiLevelType w:val="hybridMultilevel"/>
    <w:tmpl w:val="6FD23074"/>
    <w:lvl w:ilvl="0" w:tplc="E9A061DA">
      <w:start w:val="1"/>
      <w:numFmt w:val="lowerRoman"/>
      <w:lvlText w:val="(%1)"/>
      <w:lvlJc w:val="left"/>
      <w:pPr>
        <w:ind w:left="1287" w:hanging="360"/>
      </w:pPr>
      <w:rPr>
        <w:rFonts w:ascii="Arial" w:hAnsi="Arial" w:cs="Aria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9" w15:restartNumberingAfterBreak="0">
    <w:nsid w:val="6F611CAE"/>
    <w:multiLevelType w:val="multilevel"/>
    <w:tmpl w:val="1EC4CE26"/>
    <w:lvl w:ilvl="0">
      <w:numFmt w:val="bullet"/>
      <w:lvlText w:val="–"/>
      <w:lvlJc w:val="left"/>
      <w:pPr>
        <w:tabs>
          <w:tab w:val="num" w:pos="720"/>
        </w:tabs>
        <w:ind w:left="720" w:hanging="360"/>
      </w:pPr>
      <w:rPr>
        <w:rFonts w:ascii="Calibri" w:eastAsia="Calibri" w:hAnsi="Calibri" w:cs="Calibri" w:hint="default"/>
        <w:sz w:val="20"/>
      </w:rPr>
    </w:lvl>
    <w:lvl w:ilvl="1">
      <w:start w:val="1"/>
      <w:numFmt w:val="lowerRoman"/>
      <w:lvlText w:val="%2)"/>
      <w:lvlJc w:val="left"/>
      <w:pPr>
        <w:ind w:left="1800" w:hanging="720"/>
      </w:pPr>
      <w:rPr>
        <w:rFonts w:hint="default"/>
      </w:rPr>
    </w:lvl>
    <w:lvl w:ilvl="2">
      <w:start w:val="2"/>
      <w:numFmt w:val="lowerRoman"/>
      <w:lvlText w:val="(%3)"/>
      <w:lvlJc w:val="left"/>
      <w:pPr>
        <w:ind w:left="2520" w:hanging="720"/>
      </w:pPr>
      <w:rPr>
        <w:rFonts w:hint="default"/>
      </w:rPr>
    </w:lvl>
    <w:lvl w:ilvl="3">
      <w:start w:val="1"/>
      <w:numFmt w:val="lowerLetter"/>
      <w:lvlText w:val="(%4)"/>
      <w:lvlJc w:val="left"/>
      <w:pPr>
        <w:ind w:left="2061"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FD8045C"/>
    <w:multiLevelType w:val="multilevel"/>
    <w:tmpl w:val="C1F430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146" w:hanging="72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0786E7A"/>
    <w:multiLevelType w:val="hybridMultilevel"/>
    <w:tmpl w:val="16DE9C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2" w15:restartNumberingAfterBreak="0">
    <w:nsid w:val="70972FF4"/>
    <w:multiLevelType w:val="multilevel"/>
    <w:tmpl w:val="E5BE5736"/>
    <w:lvl w:ilvl="0">
      <w:start w:val="1"/>
      <w:numFmt w:val="lowerLetter"/>
      <w:lvlText w:val="(%1)"/>
      <w:lvlJc w:val="left"/>
      <w:pPr>
        <w:tabs>
          <w:tab w:val="num" w:pos="720"/>
        </w:tabs>
        <w:ind w:left="720" w:hanging="360"/>
      </w:pPr>
      <w:rPr>
        <w:rFonts w:ascii="Arial" w:eastAsia="Times New Roman" w:hAnsi="Arial" w:cs="Arial"/>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0F9461F"/>
    <w:multiLevelType w:val="hybridMultilevel"/>
    <w:tmpl w:val="B84008A6"/>
    <w:lvl w:ilvl="0" w:tplc="BD782928">
      <w:numFmt w:val="bullet"/>
      <w:lvlText w:val="–"/>
      <w:lvlJc w:val="left"/>
      <w:pPr>
        <w:ind w:left="1571" w:hanging="360"/>
      </w:pPr>
      <w:rPr>
        <w:rFonts w:ascii="Calibri" w:eastAsia="Calibri" w:hAnsi="Calibri" w:cs="Calibri" w:hint="default"/>
        <w:color w:val="0070C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4" w15:restartNumberingAfterBreak="0">
    <w:nsid w:val="72197249"/>
    <w:multiLevelType w:val="hybridMultilevel"/>
    <w:tmpl w:val="6A0234BC"/>
    <w:lvl w:ilvl="0" w:tplc="31EEEBC0">
      <w:numFmt w:val="bullet"/>
      <w:lvlText w:val="•"/>
      <w:lvlJc w:val="left"/>
      <w:pPr>
        <w:ind w:left="757" w:hanging="360"/>
      </w:pPr>
      <w:rPr>
        <w:rFonts w:ascii="Arial" w:hAnsi="Arial" w:hint="default"/>
        <w:b w:val="0"/>
        <w:i w:val="0"/>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185" w15:restartNumberingAfterBreak="0">
    <w:nsid w:val="724D44C3"/>
    <w:multiLevelType w:val="hybridMultilevel"/>
    <w:tmpl w:val="4DB47192"/>
    <w:lvl w:ilvl="0" w:tplc="BD782928">
      <w:numFmt w:val="bullet"/>
      <w:lvlText w:val="–"/>
      <w:lvlJc w:val="left"/>
      <w:pPr>
        <w:ind w:left="2160" w:hanging="360"/>
      </w:pPr>
      <w:rPr>
        <w:rFonts w:ascii="Calibri" w:eastAsia="Calibri" w:hAnsi="Calibri" w:cs="Calibri" w:hint="default"/>
      </w:rPr>
    </w:lvl>
    <w:lvl w:ilvl="1" w:tplc="04270003">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6" w15:restartNumberingAfterBreak="0">
    <w:nsid w:val="74A47AE9"/>
    <w:multiLevelType w:val="hybridMultilevel"/>
    <w:tmpl w:val="CE62208A"/>
    <w:lvl w:ilvl="0" w:tplc="FFFFFFFF">
      <w:numFmt w:val="bullet"/>
      <w:lvlText w:val="–"/>
      <w:lvlJc w:val="left"/>
      <w:pPr>
        <w:ind w:left="1287" w:hanging="360"/>
      </w:pPr>
      <w:rPr>
        <w:rFonts w:ascii="Calibri" w:eastAsia="Calibri" w:hAnsi="Calibri" w:cs="Calibri" w:hint="default"/>
      </w:rPr>
    </w:lvl>
    <w:lvl w:ilvl="1" w:tplc="BD782928">
      <w:numFmt w:val="bullet"/>
      <w:lvlText w:val="–"/>
      <w:lvlJc w:val="left"/>
      <w:pPr>
        <w:ind w:left="1358" w:hanging="360"/>
      </w:pPr>
      <w:rPr>
        <w:rFonts w:ascii="Calibri" w:eastAsia="Calibri"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7" w15:restartNumberingAfterBreak="0">
    <w:nsid w:val="76311750"/>
    <w:multiLevelType w:val="multilevel"/>
    <w:tmpl w:val="C1CC4F2E"/>
    <w:lvl w:ilvl="0">
      <w:start w:val="1"/>
      <w:numFmt w:val="lowerLetter"/>
      <w:lvlText w:val="(%1)"/>
      <w:lvlJc w:val="left"/>
      <w:pPr>
        <w:tabs>
          <w:tab w:val="num" w:pos="720"/>
        </w:tabs>
        <w:ind w:left="720" w:hanging="360"/>
      </w:pPr>
      <w:rPr>
        <w:rFonts w:ascii="Times New Roman" w:hAnsi="Times New Roman" w:cs="Times New Roman"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66667B4"/>
    <w:multiLevelType w:val="hybridMultilevel"/>
    <w:tmpl w:val="A9EAF562"/>
    <w:lvl w:ilvl="0" w:tplc="BD782928">
      <w:numFmt w:val="bullet"/>
      <w:lvlText w:val="–"/>
      <w:lvlJc w:val="left"/>
      <w:pPr>
        <w:ind w:left="1287" w:hanging="360"/>
      </w:pPr>
      <w:rPr>
        <w:rFonts w:ascii="Calibri" w:eastAsia="Calibri" w:hAnsi="Calibri" w:cs="Calibri"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9" w15:restartNumberingAfterBreak="0">
    <w:nsid w:val="76B721C4"/>
    <w:multiLevelType w:val="hybridMultilevel"/>
    <w:tmpl w:val="5B64A50A"/>
    <w:lvl w:ilvl="0" w:tplc="6616F10E">
      <w:start w:val="9"/>
      <w:numFmt w:val="bullet"/>
      <w:lvlText w:val=""/>
      <w:lvlJc w:val="left"/>
      <w:pPr>
        <w:ind w:left="502" w:hanging="360"/>
      </w:pPr>
      <w:rPr>
        <w:rFonts w:ascii="Symbol" w:eastAsia="Calibri" w:hAnsi="Symbol"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0" w15:restartNumberingAfterBreak="0">
    <w:nsid w:val="76BE33F4"/>
    <w:multiLevelType w:val="hybridMultilevel"/>
    <w:tmpl w:val="F8323D7E"/>
    <w:lvl w:ilvl="0" w:tplc="7E760B0A">
      <w:start w:val="1"/>
      <w:numFmt w:val="lowerRoman"/>
      <w:lvlText w:val="(%1)"/>
      <w:lvlJc w:val="left"/>
      <w:pPr>
        <w:ind w:left="720" w:hanging="360"/>
      </w:pPr>
      <w:rPr>
        <w:rFonts w:ascii="Arial" w:eastAsia="Calibri"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1" w15:restartNumberingAfterBreak="0">
    <w:nsid w:val="7758454F"/>
    <w:multiLevelType w:val="hybridMultilevel"/>
    <w:tmpl w:val="34285134"/>
    <w:lvl w:ilvl="0" w:tplc="FFAE3C76">
      <w:start w:val="1"/>
      <w:numFmt w:val="lowerLetter"/>
      <w:lvlText w:val="(%1)"/>
      <w:lvlJc w:val="left"/>
      <w:pPr>
        <w:ind w:left="1571"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2" w15:restartNumberingAfterBreak="0">
    <w:nsid w:val="77D623D0"/>
    <w:multiLevelType w:val="hybridMultilevel"/>
    <w:tmpl w:val="71066262"/>
    <w:lvl w:ilvl="0" w:tplc="05BC4E5A">
      <w:start w:val="1"/>
      <w:numFmt w:val="bullet"/>
      <w:lvlText w:val="o"/>
      <w:lvlJc w:val="left"/>
      <w:pPr>
        <w:ind w:left="720" w:hanging="360"/>
      </w:pPr>
      <w:rPr>
        <w:rFonts w:ascii="Courier New" w:hAnsi="Courier New" w:hint="default"/>
        <w:color w:val="0070C0"/>
      </w:rPr>
    </w:lvl>
    <w:lvl w:ilvl="1" w:tplc="CB8671EA">
      <w:start w:val="1"/>
      <w:numFmt w:val="lowerLetter"/>
      <w:lvlText w:val="(%2)"/>
      <w:lvlJc w:val="left"/>
      <w:pPr>
        <w:ind w:left="1440" w:hanging="360"/>
      </w:pPr>
      <w:rPr>
        <w:rFonts w:ascii="Times New Roman" w:eastAsiaTheme="minorHAnsi" w:hAnsi="Times New Roman" w:cs="Times New Roman"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3" w15:restartNumberingAfterBreak="0">
    <w:nsid w:val="7852388B"/>
    <w:multiLevelType w:val="hybridMultilevel"/>
    <w:tmpl w:val="39169452"/>
    <w:lvl w:ilvl="0" w:tplc="BD78292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4" w15:restartNumberingAfterBreak="0">
    <w:nsid w:val="79E77474"/>
    <w:multiLevelType w:val="hybridMultilevel"/>
    <w:tmpl w:val="A8B6D6D6"/>
    <w:lvl w:ilvl="0" w:tplc="B718C26A">
      <w:start w:val="1"/>
      <w:numFmt w:val="lowerRoman"/>
      <w:lvlText w:val="(%1)"/>
      <w:lvlJc w:val="left"/>
      <w:pPr>
        <w:ind w:left="720" w:hanging="360"/>
      </w:pPr>
      <w:rPr>
        <w:rFonts w:ascii="Arial" w:hAnsi="Arial"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5" w15:restartNumberingAfterBreak="0">
    <w:nsid w:val="7AED1735"/>
    <w:multiLevelType w:val="multilevel"/>
    <w:tmpl w:val="7F4E3DE6"/>
    <w:lvl w:ilvl="0">
      <w:start w:val="1"/>
      <w:numFmt w:val="lowerLetter"/>
      <w:lvlText w:val="(%1)"/>
      <w:lvlJc w:val="left"/>
      <w:pPr>
        <w:tabs>
          <w:tab w:val="num" w:pos="720"/>
        </w:tabs>
        <w:ind w:left="720" w:hanging="360"/>
      </w:pPr>
      <w:rPr>
        <w:rFonts w:ascii="Arial" w:eastAsia="Calibri" w:hAnsi="Arial" w:cs="Arial"/>
        <w:sz w:val="20"/>
      </w:rPr>
    </w:lvl>
    <w:lvl w:ilvl="1">
      <w:numFmt w:val="bullet"/>
      <w:lvlText w:val="•"/>
      <w:lvlJc w:val="left"/>
      <w:pPr>
        <w:ind w:left="1512" w:hanging="432"/>
      </w:pPr>
      <w:rPr>
        <w:rFonts w:ascii="Arial" w:eastAsia="Calibri" w:hAnsi="Arial" w:cs="Arial" w:hint="default"/>
      </w:rPr>
    </w:lvl>
    <w:lvl w:ilvl="2">
      <w:start w:val="1"/>
      <w:numFmt w:val="lowerRoman"/>
      <w:lvlText w:val="%3)"/>
      <w:lvlJc w:val="left"/>
      <w:pPr>
        <w:ind w:left="2520" w:hanging="720"/>
      </w:pPr>
      <w:rPr>
        <w:rFonts w:hint="default"/>
      </w:rPr>
    </w:lvl>
    <w:lvl w:ilvl="3">
      <w:start w:val="1"/>
      <w:numFmt w:val="decimal"/>
      <w:lvlText w:val="%4"/>
      <w:lvlJc w:val="left"/>
      <w:pPr>
        <w:ind w:left="2880" w:hanging="360"/>
      </w:pPr>
      <w:rPr>
        <w:rFonts w:hint="default"/>
        <w:b/>
        <w:i/>
      </w:rPr>
    </w:lvl>
    <w:lvl w:ilvl="4">
      <w:start w:val="1"/>
      <w:numFmt w:val="lowerLetter"/>
      <w:lvlText w:val="(%5)"/>
      <w:lvlJc w:val="left"/>
      <w:pPr>
        <w:ind w:left="3960" w:hanging="720"/>
      </w:pPr>
      <w:rPr>
        <w:rFonts w:ascii="Times New Roman" w:eastAsia="Calibri" w:hAnsi="Times New Roman" w:cs="Times New Roman"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AF15387"/>
    <w:multiLevelType w:val="multilevel"/>
    <w:tmpl w:val="5CFECE76"/>
    <w:lvl w:ilvl="0">
      <w:start w:val="1"/>
      <w:numFmt w:val="lowerLetter"/>
      <w:lvlText w:val="(%1)"/>
      <w:lvlJc w:val="left"/>
      <w:pPr>
        <w:tabs>
          <w:tab w:val="num" w:pos="928"/>
        </w:tabs>
        <w:ind w:left="928"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FB41CB"/>
    <w:multiLevelType w:val="hybridMultilevel"/>
    <w:tmpl w:val="FD089F4E"/>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8" w15:restartNumberingAfterBreak="0">
    <w:nsid w:val="7B2D4CF0"/>
    <w:multiLevelType w:val="multilevel"/>
    <w:tmpl w:val="C21099F8"/>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Calibri" w:hAnsi="Calibri" w:cs="Calibri" w:hint="default"/>
        <w:color w:val="auto"/>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B831AA3"/>
    <w:multiLevelType w:val="hybridMultilevel"/>
    <w:tmpl w:val="C2420F2C"/>
    <w:lvl w:ilvl="0" w:tplc="57826EF2">
      <w:start w:val="1"/>
      <w:numFmt w:val="lowerLetter"/>
      <w:lvlText w:val="(%1)"/>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0" w15:restartNumberingAfterBreak="0">
    <w:nsid w:val="7B874128"/>
    <w:multiLevelType w:val="multilevel"/>
    <w:tmpl w:val="A3883426"/>
    <w:lvl w:ilvl="0">
      <w:start w:val="1"/>
      <w:numFmt w:val="bullet"/>
      <w:lvlText w:val=""/>
      <w:lvlJc w:val="left"/>
      <w:pPr>
        <w:tabs>
          <w:tab w:val="num" w:pos="720"/>
        </w:tabs>
        <w:ind w:left="720" w:hanging="360"/>
      </w:pPr>
      <w:rPr>
        <w:rFonts w:ascii="Symbol" w:hAnsi="Symbol" w:hint="default"/>
        <w:color w:val="0070C0"/>
        <w:sz w:val="20"/>
      </w:rPr>
    </w:lvl>
    <w:lvl w:ilvl="1">
      <w:numFmt w:val="bullet"/>
      <w:lvlText w:val="–"/>
      <w:lvlJc w:val="left"/>
      <w:pPr>
        <w:tabs>
          <w:tab w:val="num" w:pos="1440"/>
        </w:tabs>
        <w:ind w:left="1440" w:hanging="360"/>
      </w:pPr>
      <w:rPr>
        <w:rFonts w:ascii="Calibri" w:eastAsia="Calibri" w:hAnsi="Calibri" w:cs="Calibr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C14546B"/>
    <w:multiLevelType w:val="multilevel"/>
    <w:tmpl w:val="FF8C49D8"/>
    <w:lvl w:ilvl="0">
      <w:start w:val="1"/>
      <w:numFmt w:val="lowerLetter"/>
      <w:lvlText w:val="(%1)"/>
      <w:lvlJc w:val="lef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C8A7C54"/>
    <w:multiLevelType w:val="multilevel"/>
    <w:tmpl w:val="FF005B56"/>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CC73D1E"/>
    <w:multiLevelType w:val="hybridMultilevel"/>
    <w:tmpl w:val="C6D4367A"/>
    <w:lvl w:ilvl="0" w:tplc="A6A8E4D8">
      <w:start w:val="1"/>
      <w:numFmt w:val="bullet"/>
      <w:lvlText w:val=""/>
      <w:lvlJc w:val="left"/>
      <w:pPr>
        <w:ind w:left="720" w:hanging="360"/>
      </w:pPr>
      <w:rPr>
        <w:rFonts w:ascii="Symbol" w:hAnsi="Symbol"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7D172E33"/>
    <w:multiLevelType w:val="hybridMultilevel"/>
    <w:tmpl w:val="0568A30C"/>
    <w:lvl w:ilvl="0" w:tplc="BD782928">
      <w:numFmt w:val="bullet"/>
      <w:lvlText w:val="–"/>
      <w:lvlJc w:val="left"/>
      <w:pPr>
        <w:ind w:left="1358" w:hanging="360"/>
      </w:pPr>
      <w:rPr>
        <w:rFonts w:ascii="Calibri" w:eastAsia="Calibri" w:hAnsi="Calibri" w:cs="Calibri" w:hint="default"/>
      </w:rPr>
    </w:lvl>
    <w:lvl w:ilvl="1" w:tplc="FFFFFFFF" w:tentative="1">
      <w:start w:val="1"/>
      <w:numFmt w:val="bullet"/>
      <w:lvlText w:val="o"/>
      <w:lvlJc w:val="left"/>
      <w:pPr>
        <w:ind w:left="2078" w:hanging="360"/>
      </w:pPr>
      <w:rPr>
        <w:rFonts w:ascii="Courier New" w:hAnsi="Courier New" w:cs="Courier New" w:hint="default"/>
      </w:rPr>
    </w:lvl>
    <w:lvl w:ilvl="2" w:tplc="FFFFFFFF" w:tentative="1">
      <w:start w:val="1"/>
      <w:numFmt w:val="bullet"/>
      <w:lvlText w:val=""/>
      <w:lvlJc w:val="left"/>
      <w:pPr>
        <w:ind w:left="2798" w:hanging="360"/>
      </w:pPr>
      <w:rPr>
        <w:rFonts w:ascii="Wingdings" w:hAnsi="Wingdings" w:hint="default"/>
      </w:rPr>
    </w:lvl>
    <w:lvl w:ilvl="3" w:tplc="FFFFFFFF" w:tentative="1">
      <w:start w:val="1"/>
      <w:numFmt w:val="bullet"/>
      <w:lvlText w:val=""/>
      <w:lvlJc w:val="left"/>
      <w:pPr>
        <w:ind w:left="3518" w:hanging="360"/>
      </w:pPr>
      <w:rPr>
        <w:rFonts w:ascii="Symbol" w:hAnsi="Symbol" w:hint="default"/>
      </w:rPr>
    </w:lvl>
    <w:lvl w:ilvl="4" w:tplc="FFFFFFFF" w:tentative="1">
      <w:start w:val="1"/>
      <w:numFmt w:val="bullet"/>
      <w:lvlText w:val="o"/>
      <w:lvlJc w:val="left"/>
      <w:pPr>
        <w:ind w:left="4238" w:hanging="360"/>
      </w:pPr>
      <w:rPr>
        <w:rFonts w:ascii="Courier New" w:hAnsi="Courier New" w:cs="Courier New" w:hint="default"/>
      </w:rPr>
    </w:lvl>
    <w:lvl w:ilvl="5" w:tplc="FFFFFFFF" w:tentative="1">
      <w:start w:val="1"/>
      <w:numFmt w:val="bullet"/>
      <w:lvlText w:val=""/>
      <w:lvlJc w:val="left"/>
      <w:pPr>
        <w:ind w:left="4958" w:hanging="360"/>
      </w:pPr>
      <w:rPr>
        <w:rFonts w:ascii="Wingdings" w:hAnsi="Wingdings" w:hint="default"/>
      </w:rPr>
    </w:lvl>
    <w:lvl w:ilvl="6" w:tplc="FFFFFFFF" w:tentative="1">
      <w:start w:val="1"/>
      <w:numFmt w:val="bullet"/>
      <w:lvlText w:val=""/>
      <w:lvlJc w:val="left"/>
      <w:pPr>
        <w:ind w:left="5678" w:hanging="360"/>
      </w:pPr>
      <w:rPr>
        <w:rFonts w:ascii="Symbol" w:hAnsi="Symbol" w:hint="default"/>
      </w:rPr>
    </w:lvl>
    <w:lvl w:ilvl="7" w:tplc="FFFFFFFF" w:tentative="1">
      <w:start w:val="1"/>
      <w:numFmt w:val="bullet"/>
      <w:lvlText w:val="o"/>
      <w:lvlJc w:val="left"/>
      <w:pPr>
        <w:ind w:left="6398" w:hanging="360"/>
      </w:pPr>
      <w:rPr>
        <w:rFonts w:ascii="Courier New" w:hAnsi="Courier New" w:cs="Courier New" w:hint="default"/>
      </w:rPr>
    </w:lvl>
    <w:lvl w:ilvl="8" w:tplc="FFFFFFFF" w:tentative="1">
      <w:start w:val="1"/>
      <w:numFmt w:val="bullet"/>
      <w:lvlText w:val=""/>
      <w:lvlJc w:val="left"/>
      <w:pPr>
        <w:ind w:left="7118" w:hanging="360"/>
      </w:pPr>
      <w:rPr>
        <w:rFonts w:ascii="Wingdings" w:hAnsi="Wingdings" w:hint="default"/>
      </w:rPr>
    </w:lvl>
  </w:abstractNum>
  <w:num w:numId="1" w16cid:durableId="316882445">
    <w:abstractNumId w:val="22"/>
  </w:num>
  <w:num w:numId="2" w16cid:durableId="1244531121">
    <w:abstractNumId w:val="11"/>
  </w:num>
  <w:num w:numId="3" w16cid:durableId="1350907504">
    <w:abstractNumId w:val="195"/>
  </w:num>
  <w:num w:numId="4" w16cid:durableId="824469772">
    <w:abstractNumId w:val="48"/>
  </w:num>
  <w:num w:numId="5" w16cid:durableId="640886430">
    <w:abstractNumId w:val="74"/>
  </w:num>
  <w:num w:numId="6" w16cid:durableId="914894062">
    <w:abstractNumId w:val="118"/>
  </w:num>
  <w:num w:numId="7" w16cid:durableId="315425016">
    <w:abstractNumId w:val="142"/>
  </w:num>
  <w:num w:numId="8" w16cid:durableId="1464882028">
    <w:abstractNumId w:val="82"/>
  </w:num>
  <w:num w:numId="9" w16cid:durableId="2006276134">
    <w:abstractNumId w:val="81"/>
  </w:num>
  <w:num w:numId="10" w16cid:durableId="1104963149">
    <w:abstractNumId w:val="49"/>
  </w:num>
  <w:num w:numId="11" w16cid:durableId="1239709429">
    <w:abstractNumId w:val="34"/>
  </w:num>
  <w:num w:numId="12" w16cid:durableId="1118184134">
    <w:abstractNumId w:val="108"/>
  </w:num>
  <w:num w:numId="13" w16cid:durableId="755639038">
    <w:abstractNumId w:val="157"/>
  </w:num>
  <w:num w:numId="14" w16cid:durableId="245112415">
    <w:abstractNumId w:val="133"/>
  </w:num>
  <w:num w:numId="15" w16cid:durableId="1989699706">
    <w:abstractNumId w:val="71"/>
  </w:num>
  <w:num w:numId="16" w16cid:durableId="231349704">
    <w:abstractNumId w:val="150"/>
  </w:num>
  <w:num w:numId="17" w16cid:durableId="908343705">
    <w:abstractNumId w:val="24"/>
  </w:num>
  <w:num w:numId="18" w16cid:durableId="1976569146">
    <w:abstractNumId w:val="139"/>
  </w:num>
  <w:num w:numId="19" w16cid:durableId="401223336">
    <w:abstractNumId w:val="117"/>
  </w:num>
  <w:num w:numId="20" w16cid:durableId="911501234">
    <w:abstractNumId w:val="14"/>
  </w:num>
  <w:num w:numId="21" w16cid:durableId="1972704326">
    <w:abstractNumId w:val="69"/>
  </w:num>
  <w:num w:numId="22" w16cid:durableId="894002271">
    <w:abstractNumId w:val="181"/>
  </w:num>
  <w:num w:numId="23" w16cid:durableId="1530030070">
    <w:abstractNumId w:val="199"/>
  </w:num>
  <w:num w:numId="24" w16cid:durableId="1052848623">
    <w:abstractNumId w:val="98"/>
  </w:num>
  <w:num w:numId="25" w16cid:durableId="986326127">
    <w:abstractNumId w:val="127"/>
  </w:num>
  <w:num w:numId="26" w16cid:durableId="815072596">
    <w:abstractNumId w:val="8"/>
  </w:num>
  <w:num w:numId="27" w16cid:durableId="1621452539">
    <w:abstractNumId w:val="20"/>
  </w:num>
  <w:num w:numId="28" w16cid:durableId="1818574314">
    <w:abstractNumId w:val="148"/>
  </w:num>
  <w:num w:numId="29" w16cid:durableId="1677804744">
    <w:abstractNumId w:val="126"/>
  </w:num>
  <w:num w:numId="30" w16cid:durableId="1329478973">
    <w:abstractNumId w:val="178"/>
  </w:num>
  <w:num w:numId="31" w16cid:durableId="1379013816">
    <w:abstractNumId w:val="175"/>
  </w:num>
  <w:num w:numId="32" w16cid:durableId="844322774">
    <w:abstractNumId w:val="159"/>
  </w:num>
  <w:num w:numId="33" w16cid:durableId="86853169">
    <w:abstractNumId w:val="130"/>
  </w:num>
  <w:num w:numId="34" w16cid:durableId="150685793">
    <w:abstractNumId w:val="35"/>
  </w:num>
  <w:num w:numId="35" w16cid:durableId="1835219413">
    <w:abstractNumId w:val="143"/>
  </w:num>
  <w:num w:numId="36" w16cid:durableId="1494879688">
    <w:abstractNumId w:val="192"/>
  </w:num>
  <w:num w:numId="37" w16cid:durableId="1582251145">
    <w:abstractNumId w:val="92"/>
  </w:num>
  <w:num w:numId="38" w16cid:durableId="1066537423">
    <w:abstractNumId w:val="140"/>
  </w:num>
  <w:num w:numId="39" w16cid:durableId="1849519129">
    <w:abstractNumId w:val="180"/>
  </w:num>
  <w:num w:numId="40" w16cid:durableId="525489705">
    <w:abstractNumId w:val="66"/>
  </w:num>
  <w:num w:numId="41" w16cid:durableId="2099133528">
    <w:abstractNumId w:val="9"/>
  </w:num>
  <w:num w:numId="42" w16cid:durableId="1059786924">
    <w:abstractNumId w:val="104"/>
  </w:num>
  <w:num w:numId="43" w16cid:durableId="1131023590">
    <w:abstractNumId w:val="151"/>
  </w:num>
  <w:num w:numId="44" w16cid:durableId="1543128000">
    <w:abstractNumId w:val="110"/>
  </w:num>
  <w:num w:numId="45" w16cid:durableId="436411565">
    <w:abstractNumId w:val="13"/>
  </w:num>
  <w:num w:numId="46" w16cid:durableId="1457062287">
    <w:abstractNumId w:val="50"/>
  </w:num>
  <w:num w:numId="47" w16cid:durableId="1612932286">
    <w:abstractNumId w:val="102"/>
  </w:num>
  <w:num w:numId="48" w16cid:durableId="259487145">
    <w:abstractNumId w:val="70"/>
  </w:num>
  <w:num w:numId="49" w16cid:durableId="1741636196">
    <w:abstractNumId w:val="179"/>
  </w:num>
  <w:num w:numId="50" w16cid:durableId="1107700816">
    <w:abstractNumId w:val="113"/>
  </w:num>
  <w:num w:numId="51" w16cid:durableId="1875776347">
    <w:abstractNumId w:val="123"/>
  </w:num>
  <w:num w:numId="52" w16cid:durableId="723993150">
    <w:abstractNumId w:val="156"/>
  </w:num>
  <w:num w:numId="53" w16cid:durableId="580601489">
    <w:abstractNumId w:val="52"/>
  </w:num>
  <w:num w:numId="54" w16cid:durableId="269356143">
    <w:abstractNumId w:val="170"/>
  </w:num>
  <w:num w:numId="55" w16cid:durableId="351566963">
    <w:abstractNumId w:val="88"/>
  </w:num>
  <w:num w:numId="56" w16cid:durableId="1343972824">
    <w:abstractNumId w:val="38"/>
  </w:num>
  <w:num w:numId="57" w16cid:durableId="1213886385">
    <w:abstractNumId w:val="120"/>
  </w:num>
  <w:num w:numId="58" w16cid:durableId="196938287">
    <w:abstractNumId w:val="91"/>
  </w:num>
  <w:num w:numId="59" w16cid:durableId="57897492">
    <w:abstractNumId w:val="202"/>
  </w:num>
  <w:num w:numId="60" w16cid:durableId="1415858334">
    <w:abstractNumId w:val="124"/>
  </w:num>
  <w:num w:numId="61" w16cid:durableId="990645077">
    <w:abstractNumId w:val="162"/>
  </w:num>
  <w:num w:numId="62" w16cid:durableId="1804735424">
    <w:abstractNumId w:val="15"/>
  </w:num>
  <w:num w:numId="63" w16cid:durableId="1710640877">
    <w:abstractNumId w:val="51"/>
  </w:num>
  <w:num w:numId="64" w16cid:durableId="1247617223">
    <w:abstractNumId w:val="73"/>
  </w:num>
  <w:num w:numId="65" w16cid:durableId="903415929">
    <w:abstractNumId w:val="112"/>
  </w:num>
  <w:num w:numId="66" w16cid:durableId="2110737672">
    <w:abstractNumId w:val="132"/>
  </w:num>
  <w:num w:numId="67" w16cid:durableId="2066758088">
    <w:abstractNumId w:val="203"/>
  </w:num>
  <w:num w:numId="68" w16cid:durableId="517503074">
    <w:abstractNumId w:val="77"/>
  </w:num>
  <w:num w:numId="69" w16cid:durableId="1994991642">
    <w:abstractNumId w:val="5"/>
  </w:num>
  <w:num w:numId="70" w16cid:durableId="1880314482">
    <w:abstractNumId w:val="193"/>
  </w:num>
  <w:num w:numId="71" w16cid:durableId="278149358">
    <w:abstractNumId w:val="176"/>
  </w:num>
  <w:num w:numId="72" w16cid:durableId="1917011414">
    <w:abstractNumId w:val="6"/>
  </w:num>
  <w:num w:numId="73" w16cid:durableId="1823229068">
    <w:abstractNumId w:val="134"/>
  </w:num>
  <w:num w:numId="74" w16cid:durableId="526066069">
    <w:abstractNumId w:val="172"/>
  </w:num>
  <w:num w:numId="75" w16cid:durableId="886255141">
    <w:abstractNumId w:val="183"/>
  </w:num>
  <w:num w:numId="76" w16cid:durableId="865673854">
    <w:abstractNumId w:val="144"/>
  </w:num>
  <w:num w:numId="77" w16cid:durableId="1368489034">
    <w:abstractNumId w:val="129"/>
  </w:num>
  <w:num w:numId="78" w16cid:durableId="1734082868">
    <w:abstractNumId w:val="194"/>
  </w:num>
  <w:num w:numId="79" w16cid:durableId="2057076645">
    <w:abstractNumId w:val="168"/>
  </w:num>
  <w:num w:numId="80" w16cid:durableId="671763595">
    <w:abstractNumId w:val="39"/>
  </w:num>
  <w:num w:numId="81" w16cid:durableId="1655571680">
    <w:abstractNumId w:val="53"/>
  </w:num>
  <w:num w:numId="82" w16cid:durableId="1973362428">
    <w:abstractNumId w:val="99"/>
  </w:num>
  <w:num w:numId="83" w16cid:durableId="1159273415">
    <w:abstractNumId w:val="122"/>
  </w:num>
  <w:num w:numId="84" w16cid:durableId="352146042">
    <w:abstractNumId w:val="146"/>
  </w:num>
  <w:num w:numId="85" w16cid:durableId="466360919">
    <w:abstractNumId w:val="163"/>
  </w:num>
  <w:num w:numId="86" w16cid:durableId="1184318549">
    <w:abstractNumId w:val="182"/>
  </w:num>
  <w:num w:numId="87" w16cid:durableId="1403016752">
    <w:abstractNumId w:val="46"/>
  </w:num>
  <w:num w:numId="88" w16cid:durableId="606540579">
    <w:abstractNumId w:val="68"/>
  </w:num>
  <w:num w:numId="89" w16cid:durableId="395594422">
    <w:abstractNumId w:val="95"/>
  </w:num>
  <w:num w:numId="90" w16cid:durableId="1514610911">
    <w:abstractNumId w:val="190"/>
  </w:num>
  <w:num w:numId="91" w16cid:durableId="1150832528">
    <w:abstractNumId w:val="166"/>
  </w:num>
  <w:num w:numId="92" w16cid:durableId="1551958743">
    <w:abstractNumId w:val="100"/>
  </w:num>
  <w:num w:numId="93" w16cid:durableId="317467562">
    <w:abstractNumId w:val="115"/>
  </w:num>
  <w:num w:numId="94" w16cid:durableId="1048263929">
    <w:abstractNumId w:val="75"/>
  </w:num>
  <w:num w:numId="95" w16cid:durableId="653218282">
    <w:abstractNumId w:val="2"/>
  </w:num>
  <w:num w:numId="96" w16cid:durableId="1523663752">
    <w:abstractNumId w:val="16"/>
  </w:num>
  <w:num w:numId="97" w16cid:durableId="1486822119">
    <w:abstractNumId w:val="116"/>
  </w:num>
  <w:num w:numId="98" w16cid:durableId="1879314167">
    <w:abstractNumId w:val="25"/>
  </w:num>
  <w:num w:numId="99" w16cid:durableId="381364341">
    <w:abstractNumId w:val="45"/>
  </w:num>
  <w:num w:numId="100" w16cid:durableId="1212352844">
    <w:abstractNumId w:val="185"/>
  </w:num>
  <w:num w:numId="101" w16cid:durableId="924533729">
    <w:abstractNumId w:val="169"/>
  </w:num>
  <w:num w:numId="102" w16cid:durableId="1871793420">
    <w:abstractNumId w:val="106"/>
  </w:num>
  <w:num w:numId="103" w16cid:durableId="1113598164">
    <w:abstractNumId w:val="200"/>
  </w:num>
  <w:num w:numId="104" w16cid:durableId="1627082002">
    <w:abstractNumId w:val="197"/>
  </w:num>
  <w:num w:numId="105" w16cid:durableId="965040477">
    <w:abstractNumId w:val="43"/>
  </w:num>
  <w:num w:numId="106" w16cid:durableId="1071125526">
    <w:abstractNumId w:val="177"/>
  </w:num>
  <w:num w:numId="107" w16cid:durableId="1202783334">
    <w:abstractNumId w:val="58"/>
  </w:num>
  <w:num w:numId="108" w16cid:durableId="2043285832">
    <w:abstractNumId w:val="189"/>
  </w:num>
  <w:num w:numId="109" w16cid:durableId="9963216">
    <w:abstractNumId w:val="93"/>
  </w:num>
  <w:num w:numId="110" w16cid:durableId="1435049734">
    <w:abstractNumId w:val="65"/>
  </w:num>
  <w:num w:numId="111" w16cid:durableId="614798471">
    <w:abstractNumId w:val="59"/>
  </w:num>
  <w:num w:numId="112" w16cid:durableId="1073039501">
    <w:abstractNumId w:val="174"/>
  </w:num>
  <w:num w:numId="113" w16cid:durableId="292368156">
    <w:abstractNumId w:val="160"/>
  </w:num>
  <w:num w:numId="114" w16cid:durableId="2102136588">
    <w:abstractNumId w:val="90"/>
  </w:num>
  <w:num w:numId="115" w16cid:durableId="159470728">
    <w:abstractNumId w:val="27"/>
  </w:num>
  <w:num w:numId="116" w16cid:durableId="1160122963">
    <w:abstractNumId w:val="72"/>
  </w:num>
  <w:num w:numId="117" w16cid:durableId="205609729">
    <w:abstractNumId w:val="184"/>
  </w:num>
  <w:num w:numId="118" w16cid:durableId="1104107900">
    <w:abstractNumId w:val="37"/>
  </w:num>
  <w:num w:numId="119" w16cid:durableId="1201547986">
    <w:abstractNumId w:val="0"/>
  </w:num>
  <w:num w:numId="120" w16cid:durableId="969171270">
    <w:abstractNumId w:val="18"/>
  </w:num>
  <w:num w:numId="121" w16cid:durableId="1104836356">
    <w:abstractNumId w:val="101"/>
  </w:num>
  <w:num w:numId="122" w16cid:durableId="539786328">
    <w:abstractNumId w:val="56"/>
  </w:num>
  <w:num w:numId="123" w16cid:durableId="267615838">
    <w:abstractNumId w:val="64"/>
  </w:num>
  <w:num w:numId="124" w16cid:durableId="124978442">
    <w:abstractNumId w:val="204"/>
  </w:num>
  <w:num w:numId="125" w16cid:durableId="501511398">
    <w:abstractNumId w:val="186"/>
  </w:num>
  <w:num w:numId="126" w16cid:durableId="1167357587">
    <w:abstractNumId w:val="23"/>
  </w:num>
  <w:num w:numId="127" w16cid:durableId="314263108">
    <w:abstractNumId w:val="135"/>
  </w:num>
  <w:num w:numId="128" w16cid:durableId="584071263">
    <w:abstractNumId w:val="47"/>
  </w:num>
  <w:num w:numId="129" w16cid:durableId="175925121">
    <w:abstractNumId w:val="187"/>
  </w:num>
  <w:num w:numId="130" w16cid:durableId="248006502">
    <w:abstractNumId w:val="84"/>
  </w:num>
  <w:num w:numId="131" w16cid:durableId="690498337">
    <w:abstractNumId w:val="10"/>
  </w:num>
  <w:num w:numId="132" w16cid:durableId="1404570793">
    <w:abstractNumId w:val="154"/>
  </w:num>
  <w:num w:numId="133" w16cid:durableId="1013460418">
    <w:abstractNumId w:val="60"/>
  </w:num>
  <w:num w:numId="134" w16cid:durableId="1276525088">
    <w:abstractNumId w:val="155"/>
  </w:num>
  <w:num w:numId="135" w16cid:durableId="1490634218">
    <w:abstractNumId w:val="79"/>
  </w:num>
  <w:num w:numId="136" w16cid:durableId="16010527">
    <w:abstractNumId w:val="125"/>
  </w:num>
  <w:num w:numId="137" w16cid:durableId="1697389065">
    <w:abstractNumId w:val="198"/>
  </w:num>
  <w:num w:numId="138" w16cid:durableId="251553188">
    <w:abstractNumId w:val="33"/>
  </w:num>
  <w:num w:numId="139" w16cid:durableId="1725248790">
    <w:abstractNumId w:val="87"/>
  </w:num>
  <w:num w:numId="140" w16cid:durableId="1766146589">
    <w:abstractNumId w:val="61"/>
  </w:num>
  <w:num w:numId="141" w16cid:durableId="204609556">
    <w:abstractNumId w:val="107"/>
  </w:num>
  <w:num w:numId="142" w16cid:durableId="657072506">
    <w:abstractNumId w:val="149"/>
  </w:num>
  <w:num w:numId="143" w16cid:durableId="1920096331">
    <w:abstractNumId w:val="21"/>
  </w:num>
  <w:num w:numId="144" w16cid:durableId="339704025">
    <w:abstractNumId w:val="57"/>
  </w:num>
  <w:num w:numId="145" w16cid:durableId="790364548">
    <w:abstractNumId w:val="44"/>
  </w:num>
  <w:num w:numId="146" w16cid:durableId="1957833757">
    <w:abstractNumId w:val="30"/>
  </w:num>
  <w:num w:numId="147" w16cid:durableId="262688559">
    <w:abstractNumId w:val="31"/>
  </w:num>
  <w:num w:numId="148" w16cid:durableId="961109830">
    <w:abstractNumId w:val="63"/>
  </w:num>
  <w:num w:numId="149" w16cid:durableId="1473984494">
    <w:abstractNumId w:val="201"/>
  </w:num>
  <w:num w:numId="150" w16cid:durableId="2055230316">
    <w:abstractNumId w:val="26"/>
  </w:num>
  <w:num w:numId="151" w16cid:durableId="895315321">
    <w:abstractNumId w:val="89"/>
  </w:num>
  <w:num w:numId="152" w16cid:durableId="2115468037">
    <w:abstractNumId w:val="85"/>
  </w:num>
  <w:num w:numId="153" w16cid:durableId="674456023">
    <w:abstractNumId w:val="147"/>
  </w:num>
  <w:num w:numId="154" w16cid:durableId="450054583">
    <w:abstractNumId w:val="97"/>
  </w:num>
  <w:num w:numId="155" w16cid:durableId="93746459">
    <w:abstractNumId w:val="153"/>
  </w:num>
  <w:num w:numId="156" w16cid:durableId="24211171">
    <w:abstractNumId w:val="4"/>
  </w:num>
  <w:num w:numId="157" w16cid:durableId="545993419">
    <w:abstractNumId w:val="188"/>
  </w:num>
  <w:num w:numId="158" w16cid:durableId="1238200217">
    <w:abstractNumId w:val="29"/>
  </w:num>
  <w:num w:numId="159" w16cid:durableId="2140148619">
    <w:abstractNumId w:val="78"/>
  </w:num>
  <w:num w:numId="160" w16cid:durableId="1119763724">
    <w:abstractNumId w:val="41"/>
  </w:num>
  <w:num w:numId="161" w16cid:durableId="1500730837">
    <w:abstractNumId w:val="94"/>
  </w:num>
  <w:num w:numId="162" w16cid:durableId="630983435">
    <w:abstractNumId w:val="40"/>
  </w:num>
  <w:num w:numId="163" w16cid:durableId="1690255083">
    <w:abstractNumId w:val="131"/>
  </w:num>
  <w:num w:numId="164" w16cid:durableId="1176962284">
    <w:abstractNumId w:val="28"/>
  </w:num>
  <w:num w:numId="165" w16cid:durableId="419302700">
    <w:abstractNumId w:val="12"/>
  </w:num>
  <w:num w:numId="166" w16cid:durableId="1708531603">
    <w:abstractNumId w:val="161"/>
  </w:num>
  <w:num w:numId="167" w16cid:durableId="1061514740">
    <w:abstractNumId w:val="17"/>
  </w:num>
  <w:num w:numId="168" w16cid:durableId="1227182037">
    <w:abstractNumId w:val="105"/>
  </w:num>
  <w:num w:numId="169" w16cid:durableId="38667890">
    <w:abstractNumId w:val="173"/>
  </w:num>
  <w:num w:numId="170" w16cid:durableId="1808745725">
    <w:abstractNumId w:val="164"/>
  </w:num>
  <w:num w:numId="171" w16cid:durableId="2634408">
    <w:abstractNumId w:val="138"/>
  </w:num>
  <w:num w:numId="172" w16cid:durableId="719551149">
    <w:abstractNumId w:val="67"/>
  </w:num>
  <w:num w:numId="173" w16cid:durableId="158428596">
    <w:abstractNumId w:val="109"/>
  </w:num>
  <w:num w:numId="174" w16cid:durableId="197132688">
    <w:abstractNumId w:val="62"/>
  </w:num>
  <w:num w:numId="175" w16cid:durableId="819149817">
    <w:abstractNumId w:val="54"/>
  </w:num>
  <w:num w:numId="176" w16cid:durableId="1930769383">
    <w:abstractNumId w:val="167"/>
  </w:num>
  <w:num w:numId="177" w16cid:durableId="910895777">
    <w:abstractNumId w:val="19"/>
  </w:num>
  <w:num w:numId="178" w16cid:durableId="1363555508">
    <w:abstractNumId w:val="76"/>
  </w:num>
  <w:num w:numId="179" w16cid:durableId="350688729">
    <w:abstractNumId w:val="80"/>
  </w:num>
  <w:num w:numId="180" w16cid:durableId="2049719364">
    <w:abstractNumId w:val="32"/>
  </w:num>
  <w:num w:numId="181" w16cid:durableId="306935949">
    <w:abstractNumId w:val="119"/>
  </w:num>
  <w:num w:numId="182" w16cid:durableId="1665088133">
    <w:abstractNumId w:val="114"/>
  </w:num>
  <w:num w:numId="183" w16cid:durableId="221990795">
    <w:abstractNumId w:val="137"/>
  </w:num>
  <w:num w:numId="184" w16cid:durableId="290601536">
    <w:abstractNumId w:val="1"/>
  </w:num>
  <w:num w:numId="185" w16cid:durableId="185142593">
    <w:abstractNumId w:val="86"/>
  </w:num>
  <w:num w:numId="186" w16cid:durableId="674498285">
    <w:abstractNumId w:val="136"/>
  </w:num>
  <w:num w:numId="187" w16cid:durableId="2105804859">
    <w:abstractNumId w:val="128"/>
  </w:num>
  <w:num w:numId="188" w16cid:durableId="318383508">
    <w:abstractNumId w:val="165"/>
  </w:num>
  <w:num w:numId="189" w16cid:durableId="948970010">
    <w:abstractNumId w:val="152"/>
  </w:num>
  <w:num w:numId="190" w16cid:durableId="624232657">
    <w:abstractNumId w:val="111"/>
  </w:num>
  <w:num w:numId="191" w16cid:durableId="412894155">
    <w:abstractNumId w:val="36"/>
  </w:num>
  <w:num w:numId="192" w16cid:durableId="1923877528">
    <w:abstractNumId w:val="42"/>
  </w:num>
  <w:num w:numId="193" w16cid:durableId="7365600">
    <w:abstractNumId w:val="158"/>
  </w:num>
  <w:num w:numId="194" w16cid:durableId="1707637387">
    <w:abstractNumId w:val="191"/>
  </w:num>
  <w:num w:numId="195" w16cid:durableId="1299650254">
    <w:abstractNumId w:val="3"/>
  </w:num>
  <w:num w:numId="196" w16cid:durableId="1078477602">
    <w:abstractNumId w:val="103"/>
  </w:num>
  <w:num w:numId="197" w16cid:durableId="731196006">
    <w:abstractNumId w:val="121"/>
  </w:num>
  <w:num w:numId="198" w16cid:durableId="1094135543">
    <w:abstractNumId w:val="171"/>
  </w:num>
  <w:num w:numId="199" w16cid:durableId="8021668">
    <w:abstractNumId w:val="196"/>
  </w:num>
  <w:num w:numId="200" w16cid:durableId="2134206323">
    <w:abstractNumId w:val="7"/>
  </w:num>
  <w:num w:numId="201" w16cid:durableId="429283194">
    <w:abstractNumId w:val="83"/>
  </w:num>
  <w:num w:numId="202" w16cid:durableId="1607693041">
    <w:abstractNumId w:val="141"/>
  </w:num>
  <w:num w:numId="203" w16cid:durableId="144785153">
    <w:abstractNumId w:val="96"/>
  </w:num>
  <w:num w:numId="204" w16cid:durableId="1381786543">
    <w:abstractNumId w:val="145"/>
  </w:num>
  <w:num w:numId="205" w16cid:durableId="1188182703">
    <w:abstractNumId w:val="55"/>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3C"/>
    <w:rsid w:val="00000FFD"/>
    <w:rsid w:val="00002BCA"/>
    <w:rsid w:val="00005D3B"/>
    <w:rsid w:val="00010379"/>
    <w:rsid w:val="00010CE5"/>
    <w:rsid w:val="0001287A"/>
    <w:rsid w:val="000152EC"/>
    <w:rsid w:val="00016694"/>
    <w:rsid w:val="000208ED"/>
    <w:rsid w:val="00022D9D"/>
    <w:rsid w:val="00025D45"/>
    <w:rsid w:val="00025D49"/>
    <w:rsid w:val="000263F4"/>
    <w:rsid w:val="000312FE"/>
    <w:rsid w:val="0003681C"/>
    <w:rsid w:val="0004020C"/>
    <w:rsid w:val="000459FB"/>
    <w:rsid w:val="00052C50"/>
    <w:rsid w:val="00057160"/>
    <w:rsid w:val="00057262"/>
    <w:rsid w:val="00057630"/>
    <w:rsid w:val="000645F1"/>
    <w:rsid w:val="000670CF"/>
    <w:rsid w:val="000713B0"/>
    <w:rsid w:val="00076EF9"/>
    <w:rsid w:val="0007763A"/>
    <w:rsid w:val="00080280"/>
    <w:rsid w:val="00080BC4"/>
    <w:rsid w:val="000835A7"/>
    <w:rsid w:val="00085934"/>
    <w:rsid w:val="000872C5"/>
    <w:rsid w:val="00092CF7"/>
    <w:rsid w:val="000950A8"/>
    <w:rsid w:val="00097043"/>
    <w:rsid w:val="000973F6"/>
    <w:rsid w:val="00097EF3"/>
    <w:rsid w:val="000A15C9"/>
    <w:rsid w:val="000A5676"/>
    <w:rsid w:val="000B35FE"/>
    <w:rsid w:val="000C0292"/>
    <w:rsid w:val="000C2A42"/>
    <w:rsid w:val="000C3F10"/>
    <w:rsid w:val="000C4F45"/>
    <w:rsid w:val="000D1302"/>
    <w:rsid w:val="000D312D"/>
    <w:rsid w:val="000D435C"/>
    <w:rsid w:val="000D53EB"/>
    <w:rsid w:val="000D62F1"/>
    <w:rsid w:val="000E32D8"/>
    <w:rsid w:val="000E3F2D"/>
    <w:rsid w:val="000E5172"/>
    <w:rsid w:val="0010742F"/>
    <w:rsid w:val="001079EF"/>
    <w:rsid w:val="00110364"/>
    <w:rsid w:val="0011062E"/>
    <w:rsid w:val="001133AF"/>
    <w:rsid w:val="0012272F"/>
    <w:rsid w:val="001333F5"/>
    <w:rsid w:val="001404E2"/>
    <w:rsid w:val="00143CB8"/>
    <w:rsid w:val="001456F2"/>
    <w:rsid w:val="00146CE1"/>
    <w:rsid w:val="0015048C"/>
    <w:rsid w:val="00151BCB"/>
    <w:rsid w:val="0015217A"/>
    <w:rsid w:val="00154797"/>
    <w:rsid w:val="00157B76"/>
    <w:rsid w:val="00160A47"/>
    <w:rsid w:val="00164530"/>
    <w:rsid w:val="001653B3"/>
    <w:rsid w:val="001655CD"/>
    <w:rsid w:val="00170284"/>
    <w:rsid w:val="00170427"/>
    <w:rsid w:val="00170B1C"/>
    <w:rsid w:val="00170D7A"/>
    <w:rsid w:val="001743F1"/>
    <w:rsid w:val="00177307"/>
    <w:rsid w:val="00184FD9"/>
    <w:rsid w:val="00185713"/>
    <w:rsid w:val="001911E9"/>
    <w:rsid w:val="00191F81"/>
    <w:rsid w:val="00194124"/>
    <w:rsid w:val="001972A4"/>
    <w:rsid w:val="001A0781"/>
    <w:rsid w:val="001A07A1"/>
    <w:rsid w:val="001A10A7"/>
    <w:rsid w:val="001A2D83"/>
    <w:rsid w:val="001A62D8"/>
    <w:rsid w:val="001A7DF4"/>
    <w:rsid w:val="001B04B5"/>
    <w:rsid w:val="001B189A"/>
    <w:rsid w:val="001B33A5"/>
    <w:rsid w:val="001B38A2"/>
    <w:rsid w:val="001B7B4B"/>
    <w:rsid w:val="001C1A12"/>
    <w:rsid w:val="001C2284"/>
    <w:rsid w:val="001C6103"/>
    <w:rsid w:val="001D058D"/>
    <w:rsid w:val="001D5B04"/>
    <w:rsid w:val="001D5FB4"/>
    <w:rsid w:val="001E0290"/>
    <w:rsid w:val="001E1A1B"/>
    <w:rsid w:val="001E23EF"/>
    <w:rsid w:val="001E3331"/>
    <w:rsid w:val="001E3D48"/>
    <w:rsid w:val="001E64BC"/>
    <w:rsid w:val="001F2ADD"/>
    <w:rsid w:val="001F7C82"/>
    <w:rsid w:val="00202498"/>
    <w:rsid w:val="00204BE3"/>
    <w:rsid w:val="002104DC"/>
    <w:rsid w:val="00211E50"/>
    <w:rsid w:val="00214938"/>
    <w:rsid w:val="00216E5A"/>
    <w:rsid w:val="00220A1E"/>
    <w:rsid w:val="00220ED1"/>
    <w:rsid w:val="00221E54"/>
    <w:rsid w:val="002249B7"/>
    <w:rsid w:val="002250EB"/>
    <w:rsid w:val="00226695"/>
    <w:rsid w:val="0023232F"/>
    <w:rsid w:val="002347AB"/>
    <w:rsid w:val="00236652"/>
    <w:rsid w:val="00240764"/>
    <w:rsid w:val="00241587"/>
    <w:rsid w:val="00246DCC"/>
    <w:rsid w:val="00247026"/>
    <w:rsid w:val="00250339"/>
    <w:rsid w:val="00250B93"/>
    <w:rsid w:val="00253731"/>
    <w:rsid w:val="0026331D"/>
    <w:rsid w:val="002635FA"/>
    <w:rsid w:val="00270316"/>
    <w:rsid w:val="00271647"/>
    <w:rsid w:val="002737DA"/>
    <w:rsid w:val="00274387"/>
    <w:rsid w:val="002811D9"/>
    <w:rsid w:val="00281B39"/>
    <w:rsid w:val="00286216"/>
    <w:rsid w:val="00286B3B"/>
    <w:rsid w:val="00291FBC"/>
    <w:rsid w:val="002929FD"/>
    <w:rsid w:val="0029596D"/>
    <w:rsid w:val="002A0560"/>
    <w:rsid w:val="002A238A"/>
    <w:rsid w:val="002A44A0"/>
    <w:rsid w:val="002A47BD"/>
    <w:rsid w:val="002B60BE"/>
    <w:rsid w:val="002B7E3A"/>
    <w:rsid w:val="002C794E"/>
    <w:rsid w:val="002D224F"/>
    <w:rsid w:val="002D411C"/>
    <w:rsid w:val="002D44E2"/>
    <w:rsid w:val="002E7EE0"/>
    <w:rsid w:val="002F08AF"/>
    <w:rsid w:val="002F27B4"/>
    <w:rsid w:val="002F3124"/>
    <w:rsid w:val="002F617D"/>
    <w:rsid w:val="00303605"/>
    <w:rsid w:val="00307BA8"/>
    <w:rsid w:val="003104C9"/>
    <w:rsid w:val="0031194F"/>
    <w:rsid w:val="003139FE"/>
    <w:rsid w:val="0031729B"/>
    <w:rsid w:val="003173E2"/>
    <w:rsid w:val="00321337"/>
    <w:rsid w:val="003329A5"/>
    <w:rsid w:val="00333444"/>
    <w:rsid w:val="00334E5D"/>
    <w:rsid w:val="00337AFD"/>
    <w:rsid w:val="003413B3"/>
    <w:rsid w:val="003418EF"/>
    <w:rsid w:val="00342A31"/>
    <w:rsid w:val="00342C2F"/>
    <w:rsid w:val="00344785"/>
    <w:rsid w:val="00344C79"/>
    <w:rsid w:val="00354049"/>
    <w:rsid w:val="00355CA8"/>
    <w:rsid w:val="00356294"/>
    <w:rsid w:val="00365ED4"/>
    <w:rsid w:val="00365F36"/>
    <w:rsid w:val="003706FE"/>
    <w:rsid w:val="003821D8"/>
    <w:rsid w:val="00382E71"/>
    <w:rsid w:val="003875BD"/>
    <w:rsid w:val="00387C9D"/>
    <w:rsid w:val="003941AD"/>
    <w:rsid w:val="0039628B"/>
    <w:rsid w:val="0039752F"/>
    <w:rsid w:val="003A0B5F"/>
    <w:rsid w:val="003A1344"/>
    <w:rsid w:val="003B3DFB"/>
    <w:rsid w:val="003B456D"/>
    <w:rsid w:val="003B4FE1"/>
    <w:rsid w:val="003B50F5"/>
    <w:rsid w:val="003C0046"/>
    <w:rsid w:val="003C07E2"/>
    <w:rsid w:val="003C1713"/>
    <w:rsid w:val="003C71D1"/>
    <w:rsid w:val="003D2B3B"/>
    <w:rsid w:val="003D4A6B"/>
    <w:rsid w:val="003D4E39"/>
    <w:rsid w:val="003D6E01"/>
    <w:rsid w:val="003E2DE7"/>
    <w:rsid w:val="003E2F76"/>
    <w:rsid w:val="003E428B"/>
    <w:rsid w:val="003E473F"/>
    <w:rsid w:val="003E6FEA"/>
    <w:rsid w:val="003F1A6E"/>
    <w:rsid w:val="003F5438"/>
    <w:rsid w:val="003F6406"/>
    <w:rsid w:val="003F7DD8"/>
    <w:rsid w:val="00401230"/>
    <w:rsid w:val="00403602"/>
    <w:rsid w:val="00404B23"/>
    <w:rsid w:val="00412F0A"/>
    <w:rsid w:val="00413094"/>
    <w:rsid w:val="0041406D"/>
    <w:rsid w:val="004148D6"/>
    <w:rsid w:val="00414C62"/>
    <w:rsid w:val="004257E9"/>
    <w:rsid w:val="0042611C"/>
    <w:rsid w:val="00427F6D"/>
    <w:rsid w:val="004301F0"/>
    <w:rsid w:val="00430471"/>
    <w:rsid w:val="00431032"/>
    <w:rsid w:val="004442E8"/>
    <w:rsid w:val="004446AD"/>
    <w:rsid w:val="004448C8"/>
    <w:rsid w:val="0044742F"/>
    <w:rsid w:val="00451562"/>
    <w:rsid w:val="0045475E"/>
    <w:rsid w:val="004551F9"/>
    <w:rsid w:val="00463AD8"/>
    <w:rsid w:val="00463CFB"/>
    <w:rsid w:val="004640BF"/>
    <w:rsid w:val="00464370"/>
    <w:rsid w:val="00464390"/>
    <w:rsid w:val="00465516"/>
    <w:rsid w:val="00473FF9"/>
    <w:rsid w:val="00474AD9"/>
    <w:rsid w:val="0047583E"/>
    <w:rsid w:val="004848A8"/>
    <w:rsid w:val="004909DC"/>
    <w:rsid w:val="00490BA0"/>
    <w:rsid w:val="00495189"/>
    <w:rsid w:val="004953BB"/>
    <w:rsid w:val="004974CD"/>
    <w:rsid w:val="004A685D"/>
    <w:rsid w:val="004A7B27"/>
    <w:rsid w:val="004B3314"/>
    <w:rsid w:val="004B77A0"/>
    <w:rsid w:val="004C150D"/>
    <w:rsid w:val="004C2D38"/>
    <w:rsid w:val="004C58D5"/>
    <w:rsid w:val="004C71B3"/>
    <w:rsid w:val="004D1171"/>
    <w:rsid w:val="004D2C70"/>
    <w:rsid w:val="004D32B9"/>
    <w:rsid w:val="004E0D6C"/>
    <w:rsid w:val="004E20DD"/>
    <w:rsid w:val="004E7F30"/>
    <w:rsid w:val="004F29BB"/>
    <w:rsid w:val="004F518C"/>
    <w:rsid w:val="004F5A9A"/>
    <w:rsid w:val="004F5AFA"/>
    <w:rsid w:val="004F6291"/>
    <w:rsid w:val="0050448A"/>
    <w:rsid w:val="00506D30"/>
    <w:rsid w:val="00507CD9"/>
    <w:rsid w:val="00513579"/>
    <w:rsid w:val="00513600"/>
    <w:rsid w:val="00513C15"/>
    <w:rsid w:val="0051451F"/>
    <w:rsid w:val="00526FF5"/>
    <w:rsid w:val="0053186A"/>
    <w:rsid w:val="00533D02"/>
    <w:rsid w:val="0053776F"/>
    <w:rsid w:val="0054352F"/>
    <w:rsid w:val="005437EA"/>
    <w:rsid w:val="00544EC1"/>
    <w:rsid w:val="00550886"/>
    <w:rsid w:val="00554F7E"/>
    <w:rsid w:val="00566BD0"/>
    <w:rsid w:val="00571610"/>
    <w:rsid w:val="0057164B"/>
    <w:rsid w:val="0057192D"/>
    <w:rsid w:val="00575755"/>
    <w:rsid w:val="00580CF7"/>
    <w:rsid w:val="00582833"/>
    <w:rsid w:val="00584500"/>
    <w:rsid w:val="00590630"/>
    <w:rsid w:val="00592DB2"/>
    <w:rsid w:val="00594962"/>
    <w:rsid w:val="00595260"/>
    <w:rsid w:val="00596663"/>
    <w:rsid w:val="00596B05"/>
    <w:rsid w:val="00597C82"/>
    <w:rsid w:val="005A2CC5"/>
    <w:rsid w:val="005A3726"/>
    <w:rsid w:val="005A46F4"/>
    <w:rsid w:val="005A66BC"/>
    <w:rsid w:val="005B166E"/>
    <w:rsid w:val="005B439E"/>
    <w:rsid w:val="005B71D2"/>
    <w:rsid w:val="005C181D"/>
    <w:rsid w:val="005C1F4E"/>
    <w:rsid w:val="005C36FF"/>
    <w:rsid w:val="005C3CE1"/>
    <w:rsid w:val="005C4FAD"/>
    <w:rsid w:val="005C7218"/>
    <w:rsid w:val="005D1629"/>
    <w:rsid w:val="005D1A78"/>
    <w:rsid w:val="005D3A5C"/>
    <w:rsid w:val="005D4BC5"/>
    <w:rsid w:val="005D66FB"/>
    <w:rsid w:val="005E51C2"/>
    <w:rsid w:val="005F2493"/>
    <w:rsid w:val="005F3255"/>
    <w:rsid w:val="005F7EAA"/>
    <w:rsid w:val="006017D6"/>
    <w:rsid w:val="006022E8"/>
    <w:rsid w:val="006025C5"/>
    <w:rsid w:val="00610EFE"/>
    <w:rsid w:val="00612254"/>
    <w:rsid w:val="00613354"/>
    <w:rsid w:val="006133BE"/>
    <w:rsid w:val="00614787"/>
    <w:rsid w:val="0062388B"/>
    <w:rsid w:val="00624A1D"/>
    <w:rsid w:val="00625225"/>
    <w:rsid w:val="006332B3"/>
    <w:rsid w:val="0063360F"/>
    <w:rsid w:val="006421F6"/>
    <w:rsid w:val="00652DF4"/>
    <w:rsid w:val="006564F3"/>
    <w:rsid w:val="00664E9B"/>
    <w:rsid w:val="00665517"/>
    <w:rsid w:val="00667B2C"/>
    <w:rsid w:val="00671A12"/>
    <w:rsid w:val="006877C0"/>
    <w:rsid w:val="00687971"/>
    <w:rsid w:val="00692DBE"/>
    <w:rsid w:val="00693B0C"/>
    <w:rsid w:val="0069456D"/>
    <w:rsid w:val="00696320"/>
    <w:rsid w:val="006B1510"/>
    <w:rsid w:val="006B2A32"/>
    <w:rsid w:val="006B2FA1"/>
    <w:rsid w:val="006B626A"/>
    <w:rsid w:val="006B62DD"/>
    <w:rsid w:val="006C18E6"/>
    <w:rsid w:val="006C3A06"/>
    <w:rsid w:val="006C6BEA"/>
    <w:rsid w:val="006C764F"/>
    <w:rsid w:val="006D2C69"/>
    <w:rsid w:val="006D3917"/>
    <w:rsid w:val="006D3A08"/>
    <w:rsid w:val="006E00C2"/>
    <w:rsid w:val="006E4F6E"/>
    <w:rsid w:val="006E7D30"/>
    <w:rsid w:val="006F3006"/>
    <w:rsid w:val="006F38C9"/>
    <w:rsid w:val="00701554"/>
    <w:rsid w:val="0070173E"/>
    <w:rsid w:val="00702DA9"/>
    <w:rsid w:val="007042D6"/>
    <w:rsid w:val="00704D83"/>
    <w:rsid w:val="0070620F"/>
    <w:rsid w:val="00707037"/>
    <w:rsid w:val="00711FB2"/>
    <w:rsid w:val="00712285"/>
    <w:rsid w:val="00712B82"/>
    <w:rsid w:val="007149C6"/>
    <w:rsid w:val="007173A1"/>
    <w:rsid w:val="007265B3"/>
    <w:rsid w:val="007313A8"/>
    <w:rsid w:val="0073222D"/>
    <w:rsid w:val="0073371D"/>
    <w:rsid w:val="007428E3"/>
    <w:rsid w:val="00745C4D"/>
    <w:rsid w:val="00753508"/>
    <w:rsid w:val="0075394E"/>
    <w:rsid w:val="007628B6"/>
    <w:rsid w:val="0076486A"/>
    <w:rsid w:val="00765973"/>
    <w:rsid w:val="00767BB4"/>
    <w:rsid w:val="00775B5E"/>
    <w:rsid w:val="007765BB"/>
    <w:rsid w:val="00782729"/>
    <w:rsid w:val="00782EBA"/>
    <w:rsid w:val="00782EE3"/>
    <w:rsid w:val="00784017"/>
    <w:rsid w:val="0079331C"/>
    <w:rsid w:val="007935C5"/>
    <w:rsid w:val="00795BAF"/>
    <w:rsid w:val="00797281"/>
    <w:rsid w:val="00797589"/>
    <w:rsid w:val="007A582D"/>
    <w:rsid w:val="007A7993"/>
    <w:rsid w:val="007B0557"/>
    <w:rsid w:val="007B5EC4"/>
    <w:rsid w:val="007B6F99"/>
    <w:rsid w:val="007C0737"/>
    <w:rsid w:val="007C1F6F"/>
    <w:rsid w:val="007C70D0"/>
    <w:rsid w:val="007D0032"/>
    <w:rsid w:val="007D059D"/>
    <w:rsid w:val="007D250F"/>
    <w:rsid w:val="007D3801"/>
    <w:rsid w:val="007D5EEA"/>
    <w:rsid w:val="007E1638"/>
    <w:rsid w:val="007F1C8F"/>
    <w:rsid w:val="007F2B8D"/>
    <w:rsid w:val="007F57BD"/>
    <w:rsid w:val="008060A1"/>
    <w:rsid w:val="00807203"/>
    <w:rsid w:val="008111C5"/>
    <w:rsid w:val="00817278"/>
    <w:rsid w:val="00820522"/>
    <w:rsid w:val="008209E9"/>
    <w:rsid w:val="0083029C"/>
    <w:rsid w:val="00830C09"/>
    <w:rsid w:val="0084452C"/>
    <w:rsid w:val="008464B0"/>
    <w:rsid w:val="00855B3C"/>
    <w:rsid w:val="008575FC"/>
    <w:rsid w:val="00857667"/>
    <w:rsid w:val="008606BD"/>
    <w:rsid w:val="00863781"/>
    <w:rsid w:val="00863845"/>
    <w:rsid w:val="00870E70"/>
    <w:rsid w:val="00871894"/>
    <w:rsid w:val="00871D24"/>
    <w:rsid w:val="00873677"/>
    <w:rsid w:val="00874083"/>
    <w:rsid w:val="008765EB"/>
    <w:rsid w:val="008835E9"/>
    <w:rsid w:val="00884589"/>
    <w:rsid w:val="00894C24"/>
    <w:rsid w:val="008951D1"/>
    <w:rsid w:val="00896435"/>
    <w:rsid w:val="00896F78"/>
    <w:rsid w:val="008A038D"/>
    <w:rsid w:val="008A15D0"/>
    <w:rsid w:val="008A2AD3"/>
    <w:rsid w:val="008A316F"/>
    <w:rsid w:val="008B13CF"/>
    <w:rsid w:val="008B154B"/>
    <w:rsid w:val="008B1ADF"/>
    <w:rsid w:val="008B251B"/>
    <w:rsid w:val="008B6025"/>
    <w:rsid w:val="008B784D"/>
    <w:rsid w:val="008C0729"/>
    <w:rsid w:val="008C29CC"/>
    <w:rsid w:val="008C4D56"/>
    <w:rsid w:val="008D0E56"/>
    <w:rsid w:val="008D3013"/>
    <w:rsid w:val="008D49E9"/>
    <w:rsid w:val="008D5615"/>
    <w:rsid w:val="008D70FB"/>
    <w:rsid w:val="008E08E2"/>
    <w:rsid w:val="008E4EDC"/>
    <w:rsid w:val="008E5AC7"/>
    <w:rsid w:val="008E7DD0"/>
    <w:rsid w:val="008F0DCB"/>
    <w:rsid w:val="008F13FD"/>
    <w:rsid w:val="008F6509"/>
    <w:rsid w:val="00900207"/>
    <w:rsid w:val="0090176D"/>
    <w:rsid w:val="00901C1A"/>
    <w:rsid w:val="00910503"/>
    <w:rsid w:val="00910D44"/>
    <w:rsid w:val="00910E31"/>
    <w:rsid w:val="00911F69"/>
    <w:rsid w:val="009148F1"/>
    <w:rsid w:val="00917952"/>
    <w:rsid w:val="00920399"/>
    <w:rsid w:val="00921AE6"/>
    <w:rsid w:val="00927732"/>
    <w:rsid w:val="00927F04"/>
    <w:rsid w:val="00932B61"/>
    <w:rsid w:val="0093680F"/>
    <w:rsid w:val="00946F1B"/>
    <w:rsid w:val="009525C6"/>
    <w:rsid w:val="00954041"/>
    <w:rsid w:val="00961304"/>
    <w:rsid w:val="009629DF"/>
    <w:rsid w:val="009635C0"/>
    <w:rsid w:val="0096420C"/>
    <w:rsid w:val="00965720"/>
    <w:rsid w:val="00965C5C"/>
    <w:rsid w:val="00966203"/>
    <w:rsid w:val="0097061C"/>
    <w:rsid w:val="0097098E"/>
    <w:rsid w:val="00971C41"/>
    <w:rsid w:val="00974530"/>
    <w:rsid w:val="00983E12"/>
    <w:rsid w:val="0099129C"/>
    <w:rsid w:val="00995DE5"/>
    <w:rsid w:val="009A0035"/>
    <w:rsid w:val="009A4534"/>
    <w:rsid w:val="009B3954"/>
    <w:rsid w:val="009B584B"/>
    <w:rsid w:val="009B69B5"/>
    <w:rsid w:val="009C0F7F"/>
    <w:rsid w:val="009C490D"/>
    <w:rsid w:val="009C6004"/>
    <w:rsid w:val="009C746C"/>
    <w:rsid w:val="009D405E"/>
    <w:rsid w:val="009D5026"/>
    <w:rsid w:val="009E0C55"/>
    <w:rsid w:val="009E0EC4"/>
    <w:rsid w:val="009E4DFE"/>
    <w:rsid w:val="009E758E"/>
    <w:rsid w:val="009E77CF"/>
    <w:rsid w:val="009E7D87"/>
    <w:rsid w:val="009F24E1"/>
    <w:rsid w:val="009F36D4"/>
    <w:rsid w:val="009F6F1B"/>
    <w:rsid w:val="009F7F49"/>
    <w:rsid w:val="00A02A04"/>
    <w:rsid w:val="00A04CC6"/>
    <w:rsid w:val="00A07117"/>
    <w:rsid w:val="00A14C27"/>
    <w:rsid w:val="00A15164"/>
    <w:rsid w:val="00A2198D"/>
    <w:rsid w:val="00A33C94"/>
    <w:rsid w:val="00A367BE"/>
    <w:rsid w:val="00A3712E"/>
    <w:rsid w:val="00A37DA6"/>
    <w:rsid w:val="00A44E01"/>
    <w:rsid w:val="00A458DC"/>
    <w:rsid w:val="00A46C26"/>
    <w:rsid w:val="00A55BB6"/>
    <w:rsid w:val="00A65E82"/>
    <w:rsid w:val="00A70D0A"/>
    <w:rsid w:val="00A76FD2"/>
    <w:rsid w:val="00A8033F"/>
    <w:rsid w:val="00A80442"/>
    <w:rsid w:val="00A84D3C"/>
    <w:rsid w:val="00A86259"/>
    <w:rsid w:val="00A92A90"/>
    <w:rsid w:val="00A94224"/>
    <w:rsid w:val="00AA3227"/>
    <w:rsid w:val="00AB264A"/>
    <w:rsid w:val="00AB3911"/>
    <w:rsid w:val="00AB3926"/>
    <w:rsid w:val="00AC1E4D"/>
    <w:rsid w:val="00AC2C72"/>
    <w:rsid w:val="00AC2F85"/>
    <w:rsid w:val="00AC5F76"/>
    <w:rsid w:val="00AD3CA6"/>
    <w:rsid w:val="00AD436A"/>
    <w:rsid w:val="00AD5192"/>
    <w:rsid w:val="00AD636E"/>
    <w:rsid w:val="00AF48D7"/>
    <w:rsid w:val="00AF4AE9"/>
    <w:rsid w:val="00AF7A2C"/>
    <w:rsid w:val="00B020B7"/>
    <w:rsid w:val="00B07792"/>
    <w:rsid w:val="00B24890"/>
    <w:rsid w:val="00B26DFA"/>
    <w:rsid w:val="00B273B2"/>
    <w:rsid w:val="00B32CBE"/>
    <w:rsid w:val="00B33625"/>
    <w:rsid w:val="00B522FF"/>
    <w:rsid w:val="00B53816"/>
    <w:rsid w:val="00B5482B"/>
    <w:rsid w:val="00B54D48"/>
    <w:rsid w:val="00B61E62"/>
    <w:rsid w:val="00B659F0"/>
    <w:rsid w:val="00B70248"/>
    <w:rsid w:val="00B71B46"/>
    <w:rsid w:val="00B744C2"/>
    <w:rsid w:val="00B760C1"/>
    <w:rsid w:val="00B76286"/>
    <w:rsid w:val="00B855F2"/>
    <w:rsid w:val="00B8635F"/>
    <w:rsid w:val="00B869CF"/>
    <w:rsid w:val="00B87BAE"/>
    <w:rsid w:val="00B91D89"/>
    <w:rsid w:val="00B9299D"/>
    <w:rsid w:val="00B94420"/>
    <w:rsid w:val="00B95884"/>
    <w:rsid w:val="00BA0687"/>
    <w:rsid w:val="00BA1FEA"/>
    <w:rsid w:val="00BA511E"/>
    <w:rsid w:val="00BA74D9"/>
    <w:rsid w:val="00BB0EFD"/>
    <w:rsid w:val="00BB4175"/>
    <w:rsid w:val="00BB64C3"/>
    <w:rsid w:val="00BC15AD"/>
    <w:rsid w:val="00BC1EBC"/>
    <w:rsid w:val="00BC2A02"/>
    <w:rsid w:val="00BC6112"/>
    <w:rsid w:val="00BD34C7"/>
    <w:rsid w:val="00BE08AA"/>
    <w:rsid w:val="00BE2161"/>
    <w:rsid w:val="00BE4F32"/>
    <w:rsid w:val="00BE592F"/>
    <w:rsid w:val="00BE7516"/>
    <w:rsid w:val="00BF14FF"/>
    <w:rsid w:val="00BF1569"/>
    <w:rsid w:val="00BF17B4"/>
    <w:rsid w:val="00BF1F49"/>
    <w:rsid w:val="00BF2541"/>
    <w:rsid w:val="00BF3D92"/>
    <w:rsid w:val="00BF509B"/>
    <w:rsid w:val="00BF6C4A"/>
    <w:rsid w:val="00C046F4"/>
    <w:rsid w:val="00C0722C"/>
    <w:rsid w:val="00C15373"/>
    <w:rsid w:val="00C170F1"/>
    <w:rsid w:val="00C23537"/>
    <w:rsid w:val="00C24902"/>
    <w:rsid w:val="00C31FDC"/>
    <w:rsid w:val="00C355FA"/>
    <w:rsid w:val="00C44206"/>
    <w:rsid w:val="00C447A8"/>
    <w:rsid w:val="00C460DF"/>
    <w:rsid w:val="00C467AB"/>
    <w:rsid w:val="00C47FBA"/>
    <w:rsid w:val="00C504F7"/>
    <w:rsid w:val="00C5195E"/>
    <w:rsid w:val="00C553A3"/>
    <w:rsid w:val="00C55B09"/>
    <w:rsid w:val="00C62DB4"/>
    <w:rsid w:val="00C63F7B"/>
    <w:rsid w:val="00C65580"/>
    <w:rsid w:val="00C673A5"/>
    <w:rsid w:val="00C72285"/>
    <w:rsid w:val="00C83B79"/>
    <w:rsid w:val="00C86FCE"/>
    <w:rsid w:val="00C91151"/>
    <w:rsid w:val="00C928DF"/>
    <w:rsid w:val="00C92CF2"/>
    <w:rsid w:val="00C9470D"/>
    <w:rsid w:val="00C9539C"/>
    <w:rsid w:val="00CA128C"/>
    <w:rsid w:val="00CA2F9A"/>
    <w:rsid w:val="00CA7F39"/>
    <w:rsid w:val="00CC0E75"/>
    <w:rsid w:val="00CC37B1"/>
    <w:rsid w:val="00CC7000"/>
    <w:rsid w:val="00CC7061"/>
    <w:rsid w:val="00CE241C"/>
    <w:rsid w:val="00CE7E33"/>
    <w:rsid w:val="00CF0BDF"/>
    <w:rsid w:val="00CF2BB0"/>
    <w:rsid w:val="00CF32A4"/>
    <w:rsid w:val="00CF65DA"/>
    <w:rsid w:val="00CF7A61"/>
    <w:rsid w:val="00D10BF0"/>
    <w:rsid w:val="00D115B9"/>
    <w:rsid w:val="00D15B0C"/>
    <w:rsid w:val="00D16423"/>
    <w:rsid w:val="00D179B7"/>
    <w:rsid w:val="00D225B9"/>
    <w:rsid w:val="00D231D6"/>
    <w:rsid w:val="00D23585"/>
    <w:rsid w:val="00D24A86"/>
    <w:rsid w:val="00D25D48"/>
    <w:rsid w:val="00D3014B"/>
    <w:rsid w:val="00D30385"/>
    <w:rsid w:val="00D30CB9"/>
    <w:rsid w:val="00D31DBA"/>
    <w:rsid w:val="00D32141"/>
    <w:rsid w:val="00D33B3E"/>
    <w:rsid w:val="00D42076"/>
    <w:rsid w:val="00D43425"/>
    <w:rsid w:val="00D44A44"/>
    <w:rsid w:val="00D45B4E"/>
    <w:rsid w:val="00D54491"/>
    <w:rsid w:val="00D5632B"/>
    <w:rsid w:val="00D6141C"/>
    <w:rsid w:val="00D62940"/>
    <w:rsid w:val="00D63F1B"/>
    <w:rsid w:val="00D676B1"/>
    <w:rsid w:val="00D67B70"/>
    <w:rsid w:val="00D70B63"/>
    <w:rsid w:val="00D76A08"/>
    <w:rsid w:val="00D8374A"/>
    <w:rsid w:val="00D84D69"/>
    <w:rsid w:val="00D859EC"/>
    <w:rsid w:val="00D903EE"/>
    <w:rsid w:val="00D91D40"/>
    <w:rsid w:val="00D920BC"/>
    <w:rsid w:val="00D92A88"/>
    <w:rsid w:val="00D93BAC"/>
    <w:rsid w:val="00D950FA"/>
    <w:rsid w:val="00D960D4"/>
    <w:rsid w:val="00DA2400"/>
    <w:rsid w:val="00DA292A"/>
    <w:rsid w:val="00DA32C7"/>
    <w:rsid w:val="00DA32D7"/>
    <w:rsid w:val="00DA335F"/>
    <w:rsid w:val="00DA43AA"/>
    <w:rsid w:val="00DA456F"/>
    <w:rsid w:val="00DA6722"/>
    <w:rsid w:val="00DA6986"/>
    <w:rsid w:val="00DB4A9B"/>
    <w:rsid w:val="00DB528F"/>
    <w:rsid w:val="00DB5DE0"/>
    <w:rsid w:val="00DB6964"/>
    <w:rsid w:val="00DC14C3"/>
    <w:rsid w:val="00DD0DCA"/>
    <w:rsid w:val="00DD146E"/>
    <w:rsid w:val="00DD610C"/>
    <w:rsid w:val="00DD68AC"/>
    <w:rsid w:val="00DE11EA"/>
    <w:rsid w:val="00DE13DF"/>
    <w:rsid w:val="00DE26B1"/>
    <w:rsid w:val="00DE37BC"/>
    <w:rsid w:val="00DE48EE"/>
    <w:rsid w:val="00DF114D"/>
    <w:rsid w:val="00DF37FA"/>
    <w:rsid w:val="00DF73D9"/>
    <w:rsid w:val="00DF779C"/>
    <w:rsid w:val="00E117A8"/>
    <w:rsid w:val="00E174CB"/>
    <w:rsid w:val="00E17FC1"/>
    <w:rsid w:val="00E25FF7"/>
    <w:rsid w:val="00E31B8E"/>
    <w:rsid w:val="00E3323C"/>
    <w:rsid w:val="00E33FF8"/>
    <w:rsid w:val="00E35457"/>
    <w:rsid w:val="00E42B8A"/>
    <w:rsid w:val="00E430E5"/>
    <w:rsid w:val="00E4767F"/>
    <w:rsid w:val="00E47E05"/>
    <w:rsid w:val="00E575ED"/>
    <w:rsid w:val="00E57EC7"/>
    <w:rsid w:val="00E6625E"/>
    <w:rsid w:val="00E66D67"/>
    <w:rsid w:val="00E66DA0"/>
    <w:rsid w:val="00E73DFF"/>
    <w:rsid w:val="00E740C5"/>
    <w:rsid w:val="00E8460F"/>
    <w:rsid w:val="00E90959"/>
    <w:rsid w:val="00E91083"/>
    <w:rsid w:val="00E91792"/>
    <w:rsid w:val="00E917A0"/>
    <w:rsid w:val="00E91F62"/>
    <w:rsid w:val="00E97188"/>
    <w:rsid w:val="00EA25DC"/>
    <w:rsid w:val="00EA5A0D"/>
    <w:rsid w:val="00EB3352"/>
    <w:rsid w:val="00EC27A5"/>
    <w:rsid w:val="00EC3D21"/>
    <w:rsid w:val="00EC56DD"/>
    <w:rsid w:val="00EC73DF"/>
    <w:rsid w:val="00ED0177"/>
    <w:rsid w:val="00ED1772"/>
    <w:rsid w:val="00ED1ADD"/>
    <w:rsid w:val="00ED23AF"/>
    <w:rsid w:val="00ED2D78"/>
    <w:rsid w:val="00ED31F1"/>
    <w:rsid w:val="00ED3D17"/>
    <w:rsid w:val="00EE25A7"/>
    <w:rsid w:val="00EE26D1"/>
    <w:rsid w:val="00EE342B"/>
    <w:rsid w:val="00EE772F"/>
    <w:rsid w:val="00EF009A"/>
    <w:rsid w:val="00EF15DA"/>
    <w:rsid w:val="00EF3487"/>
    <w:rsid w:val="00EF665C"/>
    <w:rsid w:val="00F0059F"/>
    <w:rsid w:val="00F00AD7"/>
    <w:rsid w:val="00F1152A"/>
    <w:rsid w:val="00F115DE"/>
    <w:rsid w:val="00F11F92"/>
    <w:rsid w:val="00F144BC"/>
    <w:rsid w:val="00F20E62"/>
    <w:rsid w:val="00F20E86"/>
    <w:rsid w:val="00F235FC"/>
    <w:rsid w:val="00F24AAC"/>
    <w:rsid w:val="00F30EBD"/>
    <w:rsid w:val="00F36CCB"/>
    <w:rsid w:val="00F37973"/>
    <w:rsid w:val="00F43BE5"/>
    <w:rsid w:val="00F469FF"/>
    <w:rsid w:val="00F5165F"/>
    <w:rsid w:val="00F51E8C"/>
    <w:rsid w:val="00F54518"/>
    <w:rsid w:val="00F57DF2"/>
    <w:rsid w:val="00F61569"/>
    <w:rsid w:val="00F622D4"/>
    <w:rsid w:val="00F64A8A"/>
    <w:rsid w:val="00F70DA6"/>
    <w:rsid w:val="00F721C6"/>
    <w:rsid w:val="00F722E3"/>
    <w:rsid w:val="00F803A5"/>
    <w:rsid w:val="00F830D4"/>
    <w:rsid w:val="00F83397"/>
    <w:rsid w:val="00F84E45"/>
    <w:rsid w:val="00F857A1"/>
    <w:rsid w:val="00F85E67"/>
    <w:rsid w:val="00F85E75"/>
    <w:rsid w:val="00F911D8"/>
    <w:rsid w:val="00F97CBB"/>
    <w:rsid w:val="00FA4559"/>
    <w:rsid w:val="00FA5D9C"/>
    <w:rsid w:val="00FB41F4"/>
    <w:rsid w:val="00FC0D96"/>
    <w:rsid w:val="00FC63BA"/>
    <w:rsid w:val="00FD1226"/>
    <w:rsid w:val="00FD1484"/>
    <w:rsid w:val="00FD36AA"/>
    <w:rsid w:val="00FD3AA0"/>
    <w:rsid w:val="00FD402B"/>
    <w:rsid w:val="00FD5940"/>
    <w:rsid w:val="00FE217D"/>
    <w:rsid w:val="00FE23F1"/>
    <w:rsid w:val="00FE2E9F"/>
    <w:rsid w:val="00FE53D6"/>
    <w:rsid w:val="00FE5CDF"/>
    <w:rsid w:val="00FF045C"/>
    <w:rsid w:val="00FF3C66"/>
    <w:rsid w:val="00FF45E9"/>
    <w:rsid w:val="00FF7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8F75"/>
  <w15:chartTrackingRefBased/>
  <w15:docId w15:val="{4D641522-3596-44E5-BC8B-DE92862B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59"/>
    <w:pPr>
      <w:spacing w:after="200" w:line="276" w:lineRule="auto"/>
      <w:ind w:firstLine="851"/>
      <w:jc w:val="both"/>
    </w:pPr>
    <w:rPr>
      <w:rFonts w:ascii="Calibri" w:eastAsia="Calibri" w:hAnsi="Calibri" w:cs="Calibri"/>
      <w:sz w:val="22"/>
      <w:szCs w:val="22"/>
    </w:rPr>
  </w:style>
  <w:style w:type="paragraph" w:styleId="Heading1">
    <w:name w:val="heading 1"/>
    <w:basedOn w:val="Normal"/>
    <w:next w:val="Normal"/>
    <w:link w:val="Heading1Char"/>
    <w:uiPriority w:val="9"/>
    <w:qFormat/>
    <w:rsid w:val="00077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2C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903EE"/>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E51C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rsid w:val="005E51C2"/>
    <w:rPr>
      <w:rFonts w:ascii="Cambria" w:eastAsia="Times New Roman" w:hAnsi="Cambria" w:cs="Cambria"/>
      <w:color w:val="17365D"/>
      <w:spacing w:val="5"/>
      <w:kern w:val="28"/>
      <w:sz w:val="52"/>
      <w:szCs w:val="52"/>
    </w:rPr>
  </w:style>
  <w:style w:type="table" w:styleId="TableGrid">
    <w:name w:val="Table Grid"/>
    <w:basedOn w:val="TableNormal"/>
    <w:uiPriority w:val="39"/>
    <w:rsid w:val="005E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0503"/>
    <w:rPr>
      <w:b/>
      <w:bCs/>
    </w:rPr>
  </w:style>
  <w:style w:type="paragraph" w:styleId="ListParagraph">
    <w:name w:val="List Paragraph"/>
    <w:basedOn w:val="Normal"/>
    <w:uiPriority w:val="34"/>
    <w:qFormat/>
    <w:rsid w:val="00910503"/>
    <w:pPr>
      <w:ind w:left="720"/>
      <w:contextualSpacing/>
    </w:pPr>
  </w:style>
  <w:style w:type="paragraph" w:styleId="BalloonText">
    <w:name w:val="Balloon Text"/>
    <w:basedOn w:val="Normal"/>
    <w:link w:val="BalloonTextChar"/>
    <w:uiPriority w:val="99"/>
    <w:semiHidden/>
    <w:unhideWhenUsed/>
    <w:rsid w:val="001B3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8A2"/>
    <w:rPr>
      <w:rFonts w:ascii="Segoe UI" w:eastAsia="Calibri" w:hAnsi="Segoe UI" w:cs="Segoe UI"/>
      <w:sz w:val="18"/>
      <w:szCs w:val="18"/>
    </w:rPr>
  </w:style>
  <w:style w:type="character" w:styleId="Hyperlink">
    <w:name w:val="Hyperlink"/>
    <w:basedOn w:val="DefaultParagraphFont"/>
    <w:uiPriority w:val="99"/>
    <w:unhideWhenUsed/>
    <w:rsid w:val="00550886"/>
    <w:rPr>
      <w:color w:val="0563C1" w:themeColor="hyperlink"/>
      <w:u w:val="single"/>
    </w:rPr>
  </w:style>
  <w:style w:type="character" w:styleId="UnresolvedMention">
    <w:name w:val="Unresolved Mention"/>
    <w:basedOn w:val="DefaultParagraphFont"/>
    <w:uiPriority w:val="99"/>
    <w:semiHidden/>
    <w:unhideWhenUsed/>
    <w:rsid w:val="00550886"/>
    <w:rPr>
      <w:color w:val="605E5C"/>
      <w:shd w:val="clear" w:color="auto" w:fill="E1DFDD"/>
    </w:rPr>
  </w:style>
  <w:style w:type="paragraph" w:styleId="NormalWeb">
    <w:name w:val="Normal (Web)"/>
    <w:basedOn w:val="Normal"/>
    <w:uiPriority w:val="99"/>
    <w:unhideWhenUsed/>
    <w:rsid w:val="00D903EE"/>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D903EE"/>
    <w:rPr>
      <w:rFonts w:ascii="Times New Roman" w:eastAsia="Times New Roman" w:hAnsi="Times New Roman" w:cs="Times New Roman"/>
      <w:b/>
      <w:bCs/>
      <w:sz w:val="27"/>
      <w:szCs w:val="27"/>
      <w:lang w:eastAsia="lt-LT"/>
    </w:rPr>
  </w:style>
  <w:style w:type="paragraph" w:styleId="Header">
    <w:name w:val="header"/>
    <w:basedOn w:val="Normal"/>
    <w:link w:val="HeaderChar"/>
    <w:uiPriority w:val="99"/>
    <w:unhideWhenUsed/>
    <w:rsid w:val="009540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4041"/>
    <w:rPr>
      <w:rFonts w:ascii="Calibri" w:eastAsia="Calibri" w:hAnsi="Calibri" w:cs="Calibri"/>
      <w:sz w:val="22"/>
      <w:szCs w:val="22"/>
    </w:rPr>
  </w:style>
  <w:style w:type="paragraph" w:styleId="Footer">
    <w:name w:val="footer"/>
    <w:basedOn w:val="Normal"/>
    <w:link w:val="FooterChar"/>
    <w:uiPriority w:val="99"/>
    <w:unhideWhenUsed/>
    <w:rsid w:val="009540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4041"/>
    <w:rPr>
      <w:rFonts w:ascii="Calibri" w:eastAsia="Calibri" w:hAnsi="Calibri" w:cs="Calibri"/>
      <w:sz w:val="22"/>
      <w:szCs w:val="22"/>
    </w:rPr>
  </w:style>
  <w:style w:type="table" w:customStyle="1" w:styleId="TableGrid1">
    <w:name w:val="Table Grid1"/>
    <w:basedOn w:val="TableNormal"/>
    <w:next w:val="TableGrid"/>
    <w:uiPriority w:val="39"/>
    <w:rsid w:val="006E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9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76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2CB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5845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500"/>
    <w:rPr>
      <w:rFonts w:ascii="Calibri" w:eastAsia="Calibri" w:hAnsi="Calibri" w:cs="Calibri"/>
      <w:sz w:val="20"/>
      <w:szCs w:val="20"/>
    </w:rPr>
  </w:style>
  <w:style w:type="character" w:styleId="FootnoteReference">
    <w:name w:val="footnote reference"/>
    <w:basedOn w:val="DefaultParagraphFont"/>
    <w:uiPriority w:val="99"/>
    <w:semiHidden/>
    <w:unhideWhenUsed/>
    <w:rsid w:val="00584500"/>
    <w:rPr>
      <w:vertAlign w:val="superscript"/>
    </w:rPr>
  </w:style>
  <w:style w:type="paragraph" w:styleId="TOCHeading">
    <w:name w:val="TOC Heading"/>
    <w:basedOn w:val="Heading1"/>
    <w:next w:val="Normal"/>
    <w:uiPriority w:val="39"/>
    <w:unhideWhenUsed/>
    <w:qFormat/>
    <w:rsid w:val="001743F1"/>
    <w:pPr>
      <w:spacing w:line="259" w:lineRule="auto"/>
      <w:ind w:firstLine="0"/>
      <w:jc w:val="left"/>
      <w:outlineLvl w:val="9"/>
    </w:pPr>
    <w:rPr>
      <w:lang w:val="en-US"/>
    </w:rPr>
  </w:style>
  <w:style w:type="paragraph" w:styleId="TOC1">
    <w:name w:val="toc 1"/>
    <w:basedOn w:val="Normal"/>
    <w:next w:val="Normal"/>
    <w:autoRedefine/>
    <w:uiPriority w:val="39"/>
    <w:unhideWhenUsed/>
    <w:rsid w:val="006332B3"/>
    <w:pPr>
      <w:tabs>
        <w:tab w:val="left" w:pos="1320"/>
        <w:tab w:val="right" w:leader="dot" w:pos="9628"/>
      </w:tabs>
      <w:spacing w:after="100"/>
      <w:ind w:firstLine="0"/>
    </w:pPr>
    <w:rPr>
      <w:rFonts w:ascii="Arial" w:hAnsi="Arial" w:cs="Arial"/>
      <w:noProof/>
    </w:rPr>
  </w:style>
  <w:style w:type="paragraph" w:styleId="TOC2">
    <w:name w:val="toc 2"/>
    <w:basedOn w:val="Normal"/>
    <w:next w:val="Normal"/>
    <w:autoRedefine/>
    <w:uiPriority w:val="39"/>
    <w:unhideWhenUsed/>
    <w:rsid w:val="006332B3"/>
    <w:pPr>
      <w:tabs>
        <w:tab w:val="left" w:pos="284"/>
        <w:tab w:val="left" w:pos="660"/>
        <w:tab w:val="right" w:leader="dot" w:pos="9628"/>
      </w:tabs>
      <w:spacing w:after="100"/>
      <w:ind w:firstLine="0"/>
    </w:pPr>
    <w:rPr>
      <w:rFonts w:ascii="Arial" w:hAnsi="Arial" w:cs="Arial"/>
      <w:noProof/>
    </w:rPr>
  </w:style>
  <w:style w:type="character" w:styleId="CommentReference">
    <w:name w:val="annotation reference"/>
    <w:basedOn w:val="DefaultParagraphFont"/>
    <w:uiPriority w:val="99"/>
    <w:semiHidden/>
    <w:unhideWhenUsed/>
    <w:rsid w:val="00610EFE"/>
    <w:rPr>
      <w:sz w:val="16"/>
      <w:szCs w:val="16"/>
    </w:rPr>
  </w:style>
  <w:style w:type="paragraph" w:styleId="CommentText">
    <w:name w:val="annotation text"/>
    <w:basedOn w:val="Normal"/>
    <w:link w:val="CommentTextChar"/>
    <w:uiPriority w:val="99"/>
    <w:unhideWhenUsed/>
    <w:rsid w:val="00610EFE"/>
    <w:pPr>
      <w:spacing w:line="240" w:lineRule="auto"/>
    </w:pPr>
    <w:rPr>
      <w:sz w:val="20"/>
      <w:szCs w:val="20"/>
    </w:rPr>
  </w:style>
  <w:style w:type="character" w:customStyle="1" w:styleId="CommentTextChar">
    <w:name w:val="Comment Text Char"/>
    <w:basedOn w:val="DefaultParagraphFont"/>
    <w:link w:val="CommentText"/>
    <w:uiPriority w:val="99"/>
    <w:rsid w:val="00610EF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10EFE"/>
    <w:rPr>
      <w:b/>
      <w:bCs/>
    </w:rPr>
  </w:style>
  <w:style w:type="character" w:customStyle="1" w:styleId="CommentSubjectChar">
    <w:name w:val="Comment Subject Char"/>
    <w:basedOn w:val="CommentTextChar"/>
    <w:link w:val="CommentSubject"/>
    <w:uiPriority w:val="99"/>
    <w:semiHidden/>
    <w:rsid w:val="00610EFE"/>
    <w:rPr>
      <w:rFonts w:ascii="Calibri" w:eastAsia="Calibri" w:hAnsi="Calibri" w:cs="Calibri"/>
      <w:b/>
      <w:bCs/>
      <w:sz w:val="20"/>
      <w:szCs w:val="20"/>
    </w:rPr>
  </w:style>
  <w:style w:type="paragraph" w:styleId="Revision">
    <w:name w:val="Revision"/>
    <w:hidden/>
    <w:uiPriority w:val="99"/>
    <w:semiHidden/>
    <w:rsid w:val="004953BB"/>
    <w:pPr>
      <w:spacing w:after="0" w:line="240" w:lineRule="auto"/>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2F3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2362">
      <w:bodyDiv w:val="1"/>
      <w:marLeft w:val="0"/>
      <w:marRight w:val="0"/>
      <w:marTop w:val="0"/>
      <w:marBottom w:val="0"/>
      <w:divBdr>
        <w:top w:val="none" w:sz="0" w:space="0" w:color="auto"/>
        <w:left w:val="none" w:sz="0" w:space="0" w:color="auto"/>
        <w:bottom w:val="none" w:sz="0" w:space="0" w:color="auto"/>
        <w:right w:val="none" w:sz="0" w:space="0" w:color="auto"/>
      </w:divBdr>
    </w:div>
    <w:div w:id="131867908">
      <w:bodyDiv w:val="1"/>
      <w:marLeft w:val="0"/>
      <w:marRight w:val="0"/>
      <w:marTop w:val="0"/>
      <w:marBottom w:val="0"/>
      <w:divBdr>
        <w:top w:val="none" w:sz="0" w:space="0" w:color="auto"/>
        <w:left w:val="none" w:sz="0" w:space="0" w:color="auto"/>
        <w:bottom w:val="none" w:sz="0" w:space="0" w:color="auto"/>
        <w:right w:val="none" w:sz="0" w:space="0" w:color="auto"/>
      </w:divBdr>
    </w:div>
    <w:div w:id="172300286">
      <w:bodyDiv w:val="1"/>
      <w:marLeft w:val="0"/>
      <w:marRight w:val="0"/>
      <w:marTop w:val="0"/>
      <w:marBottom w:val="0"/>
      <w:divBdr>
        <w:top w:val="none" w:sz="0" w:space="0" w:color="auto"/>
        <w:left w:val="none" w:sz="0" w:space="0" w:color="auto"/>
        <w:bottom w:val="none" w:sz="0" w:space="0" w:color="auto"/>
        <w:right w:val="none" w:sz="0" w:space="0" w:color="auto"/>
      </w:divBdr>
    </w:div>
    <w:div w:id="197859846">
      <w:bodyDiv w:val="1"/>
      <w:marLeft w:val="0"/>
      <w:marRight w:val="0"/>
      <w:marTop w:val="0"/>
      <w:marBottom w:val="0"/>
      <w:divBdr>
        <w:top w:val="none" w:sz="0" w:space="0" w:color="auto"/>
        <w:left w:val="none" w:sz="0" w:space="0" w:color="auto"/>
        <w:bottom w:val="none" w:sz="0" w:space="0" w:color="auto"/>
        <w:right w:val="none" w:sz="0" w:space="0" w:color="auto"/>
      </w:divBdr>
    </w:div>
    <w:div w:id="206650736">
      <w:bodyDiv w:val="1"/>
      <w:marLeft w:val="0"/>
      <w:marRight w:val="0"/>
      <w:marTop w:val="0"/>
      <w:marBottom w:val="0"/>
      <w:divBdr>
        <w:top w:val="none" w:sz="0" w:space="0" w:color="auto"/>
        <w:left w:val="none" w:sz="0" w:space="0" w:color="auto"/>
        <w:bottom w:val="none" w:sz="0" w:space="0" w:color="auto"/>
        <w:right w:val="none" w:sz="0" w:space="0" w:color="auto"/>
      </w:divBdr>
    </w:div>
    <w:div w:id="456990759">
      <w:bodyDiv w:val="1"/>
      <w:marLeft w:val="0"/>
      <w:marRight w:val="0"/>
      <w:marTop w:val="0"/>
      <w:marBottom w:val="0"/>
      <w:divBdr>
        <w:top w:val="none" w:sz="0" w:space="0" w:color="auto"/>
        <w:left w:val="none" w:sz="0" w:space="0" w:color="auto"/>
        <w:bottom w:val="none" w:sz="0" w:space="0" w:color="auto"/>
        <w:right w:val="none" w:sz="0" w:space="0" w:color="auto"/>
      </w:divBdr>
    </w:div>
    <w:div w:id="516239480">
      <w:bodyDiv w:val="1"/>
      <w:marLeft w:val="0"/>
      <w:marRight w:val="0"/>
      <w:marTop w:val="0"/>
      <w:marBottom w:val="0"/>
      <w:divBdr>
        <w:top w:val="none" w:sz="0" w:space="0" w:color="auto"/>
        <w:left w:val="none" w:sz="0" w:space="0" w:color="auto"/>
        <w:bottom w:val="none" w:sz="0" w:space="0" w:color="auto"/>
        <w:right w:val="none" w:sz="0" w:space="0" w:color="auto"/>
      </w:divBdr>
    </w:div>
    <w:div w:id="642931808">
      <w:bodyDiv w:val="1"/>
      <w:marLeft w:val="0"/>
      <w:marRight w:val="0"/>
      <w:marTop w:val="0"/>
      <w:marBottom w:val="0"/>
      <w:divBdr>
        <w:top w:val="none" w:sz="0" w:space="0" w:color="auto"/>
        <w:left w:val="none" w:sz="0" w:space="0" w:color="auto"/>
        <w:bottom w:val="none" w:sz="0" w:space="0" w:color="auto"/>
        <w:right w:val="none" w:sz="0" w:space="0" w:color="auto"/>
      </w:divBdr>
    </w:div>
    <w:div w:id="655916713">
      <w:bodyDiv w:val="1"/>
      <w:marLeft w:val="0"/>
      <w:marRight w:val="0"/>
      <w:marTop w:val="0"/>
      <w:marBottom w:val="0"/>
      <w:divBdr>
        <w:top w:val="none" w:sz="0" w:space="0" w:color="auto"/>
        <w:left w:val="none" w:sz="0" w:space="0" w:color="auto"/>
        <w:bottom w:val="none" w:sz="0" w:space="0" w:color="auto"/>
        <w:right w:val="none" w:sz="0" w:space="0" w:color="auto"/>
      </w:divBdr>
    </w:div>
    <w:div w:id="686711734">
      <w:bodyDiv w:val="1"/>
      <w:marLeft w:val="0"/>
      <w:marRight w:val="0"/>
      <w:marTop w:val="0"/>
      <w:marBottom w:val="0"/>
      <w:divBdr>
        <w:top w:val="none" w:sz="0" w:space="0" w:color="auto"/>
        <w:left w:val="none" w:sz="0" w:space="0" w:color="auto"/>
        <w:bottom w:val="none" w:sz="0" w:space="0" w:color="auto"/>
        <w:right w:val="none" w:sz="0" w:space="0" w:color="auto"/>
      </w:divBdr>
    </w:div>
    <w:div w:id="920524613">
      <w:bodyDiv w:val="1"/>
      <w:marLeft w:val="0"/>
      <w:marRight w:val="0"/>
      <w:marTop w:val="0"/>
      <w:marBottom w:val="0"/>
      <w:divBdr>
        <w:top w:val="none" w:sz="0" w:space="0" w:color="auto"/>
        <w:left w:val="none" w:sz="0" w:space="0" w:color="auto"/>
        <w:bottom w:val="none" w:sz="0" w:space="0" w:color="auto"/>
        <w:right w:val="none" w:sz="0" w:space="0" w:color="auto"/>
      </w:divBdr>
    </w:div>
    <w:div w:id="950822453">
      <w:bodyDiv w:val="1"/>
      <w:marLeft w:val="0"/>
      <w:marRight w:val="0"/>
      <w:marTop w:val="0"/>
      <w:marBottom w:val="0"/>
      <w:divBdr>
        <w:top w:val="none" w:sz="0" w:space="0" w:color="auto"/>
        <w:left w:val="none" w:sz="0" w:space="0" w:color="auto"/>
        <w:bottom w:val="none" w:sz="0" w:space="0" w:color="auto"/>
        <w:right w:val="none" w:sz="0" w:space="0" w:color="auto"/>
      </w:divBdr>
    </w:div>
    <w:div w:id="997146538">
      <w:bodyDiv w:val="1"/>
      <w:marLeft w:val="0"/>
      <w:marRight w:val="0"/>
      <w:marTop w:val="0"/>
      <w:marBottom w:val="0"/>
      <w:divBdr>
        <w:top w:val="none" w:sz="0" w:space="0" w:color="auto"/>
        <w:left w:val="none" w:sz="0" w:space="0" w:color="auto"/>
        <w:bottom w:val="none" w:sz="0" w:space="0" w:color="auto"/>
        <w:right w:val="none" w:sz="0" w:space="0" w:color="auto"/>
      </w:divBdr>
    </w:div>
    <w:div w:id="1169633995">
      <w:bodyDiv w:val="1"/>
      <w:marLeft w:val="0"/>
      <w:marRight w:val="0"/>
      <w:marTop w:val="0"/>
      <w:marBottom w:val="0"/>
      <w:divBdr>
        <w:top w:val="none" w:sz="0" w:space="0" w:color="auto"/>
        <w:left w:val="none" w:sz="0" w:space="0" w:color="auto"/>
        <w:bottom w:val="none" w:sz="0" w:space="0" w:color="auto"/>
        <w:right w:val="none" w:sz="0" w:space="0" w:color="auto"/>
      </w:divBdr>
    </w:div>
    <w:div w:id="1398044600">
      <w:bodyDiv w:val="1"/>
      <w:marLeft w:val="0"/>
      <w:marRight w:val="0"/>
      <w:marTop w:val="0"/>
      <w:marBottom w:val="0"/>
      <w:divBdr>
        <w:top w:val="none" w:sz="0" w:space="0" w:color="auto"/>
        <w:left w:val="none" w:sz="0" w:space="0" w:color="auto"/>
        <w:bottom w:val="none" w:sz="0" w:space="0" w:color="auto"/>
        <w:right w:val="none" w:sz="0" w:space="0" w:color="auto"/>
      </w:divBdr>
    </w:div>
    <w:div w:id="1450974498">
      <w:bodyDiv w:val="1"/>
      <w:marLeft w:val="0"/>
      <w:marRight w:val="0"/>
      <w:marTop w:val="0"/>
      <w:marBottom w:val="0"/>
      <w:divBdr>
        <w:top w:val="none" w:sz="0" w:space="0" w:color="auto"/>
        <w:left w:val="none" w:sz="0" w:space="0" w:color="auto"/>
        <w:bottom w:val="none" w:sz="0" w:space="0" w:color="auto"/>
        <w:right w:val="none" w:sz="0" w:space="0" w:color="auto"/>
      </w:divBdr>
    </w:div>
    <w:div w:id="1459572651">
      <w:bodyDiv w:val="1"/>
      <w:marLeft w:val="0"/>
      <w:marRight w:val="0"/>
      <w:marTop w:val="0"/>
      <w:marBottom w:val="0"/>
      <w:divBdr>
        <w:top w:val="none" w:sz="0" w:space="0" w:color="auto"/>
        <w:left w:val="none" w:sz="0" w:space="0" w:color="auto"/>
        <w:bottom w:val="none" w:sz="0" w:space="0" w:color="auto"/>
        <w:right w:val="none" w:sz="0" w:space="0" w:color="auto"/>
      </w:divBdr>
    </w:div>
    <w:div w:id="1493370203">
      <w:bodyDiv w:val="1"/>
      <w:marLeft w:val="0"/>
      <w:marRight w:val="0"/>
      <w:marTop w:val="0"/>
      <w:marBottom w:val="0"/>
      <w:divBdr>
        <w:top w:val="none" w:sz="0" w:space="0" w:color="auto"/>
        <w:left w:val="none" w:sz="0" w:space="0" w:color="auto"/>
        <w:bottom w:val="none" w:sz="0" w:space="0" w:color="auto"/>
        <w:right w:val="none" w:sz="0" w:space="0" w:color="auto"/>
      </w:divBdr>
    </w:div>
    <w:div w:id="1605189864">
      <w:bodyDiv w:val="1"/>
      <w:marLeft w:val="0"/>
      <w:marRight w:val="0"/>
      <w:marTop w:val="0"/>
      <w:marBottom w:val="0"/>
      <w:divBdr>
        <w:top w:val="none" w:sz="0" w:space="0" w:color="auto"/>
        <w:left w:val="none" w:sz="0" w:space="0" w:color="auto"/>
        <w:bottom w:val="none" w:sz="0" w:space="0" w:color="auto"/>
        <w:right w:val="none" w:sz="0" w:space="0" w:color="auto"/>
      </w:divBdr>
    </w:div>
    <w:div w:id="1714309833">
      <w:bodyDiv w:val="1"/>
      <w:marLeft w:val="0"/>
      <w:marRight w:val="0"/>
      <w:marTop w:val="0"/>
      <w:marBottom w:val="0"/>
      <w:divBdr>
        <w:top w:val="none" w:sz="0" w:space="0" w:color="auto"/>
        <w:left w:val="none" w:sz="0" w:space="0" w:color="auto"/>
        <w:bottom w:val="none" w:sz="0" w:space="0" w:color="auto"/>
        <w:right w:val="none" w:sz="0" w:space="0" w:color="auto"/>
      </w:divBdr>
    </w:div>
    <w:div w:id="1875652187">
      <w:bodyDiv w:val="1"/>
      <w:marLeft w:val="0"/>
      <w:marRight w:val="0"/>
      <w:marTop w:val="0"/>
      <w:marBottom w:val="0"/>
      <w:divBdr>
        <w:top w:val="none" w:sz="0" w:space="0" w:color="auto"/>
        <w:left w:val="none" w:sz="0" w:space="0" w:color="auto"/>
        <w:bottom w:val="none" w:sz="0" w:space="0" w:color="auto"/>
        <w:right w:val="none" w:sz="0" w:space="0" w:color="auto"/>
      </w:divBdr>
    </w:div>
    <w:div w:id="1966422582">
      <w:bodyDiv w:val="1"/>
      <w:marLeft w:val="0"/>
      <w:marRight w:val="0"/>
      <w:marTop w:val="0"/>
      <w:marBottom w:val="0"/>
      <w:divBdr>
        <w:top w:val="none" w:sz="0" w:space="0" w:color="auto"/>
        <w:left w:val="none" w:sz="0" w:space="0" w:color="auto"/>
        <w:bottom w:val="none" w:sz="0" w:space="0" w:color="auto"/>
        <w:right w:val="none" w:sz="0" w:space="0" w:color="auto"/>
      </w:divBdr>
    </w:div>
    <w:div w:id="19872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www.esf.lt/projektai/supaprastintu-mokejimu-centras/parengti-fiksuotuju-dydziu-tyrimai/" TargetMode="External"/><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sf.lt/projektai/supaprastintu-mokejimu-centras/fiksuotuju-dydziu-registra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e-seimas.lrs.lt/portal/legalAct/lt/TAD/TAIS.82185/asr" TargetMode="External"/><Relationship Id="rId37" Type="http://schemas.openxmlformats.org/officeDocument/2006/relationships/hyperlink" Target="https://www.e-tar.lt/portal/lt/legalActEditions/TAR.C6C5599DD9A1?csrt=8502551272653977382"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osp.stat.gov.lt/statistiniu-rodikliu-analize" TargetMode="External"/><Relationship Id="rId10" Type="http://schemas.openxmlformats.org/officeDocument/2006/relationships/hyperlink" Target="https://www.esinvesticijos.lt/dokumentai/rekomendacijos-del-projektu-islaidu-atitikties-europos-sajungos-fondu-reikalavimams" TargetMode="External"/><Relationship Id="rId19" Type="http://schemas.openxmlformats.org/officeDocument/2006/relationships/image" Target="media/image9.png"/><Relationship Id="rId31" Type="http://schemas.openxmlformats.org/officeDocument/2006/relationships/hyperlink" Target="https://www.registrucentras.lt/masvert/paieska-obj" TargetMode="External"/><Relationship Id="rId4" Type="http://schemas.openxmlformats.org/officeDocument/2006/relationships/settings" Target="settings.xml"/><Relationship Id="rId9" Type="http://schemas.openxmlformats.org/officeDocument/2006/relationships/hyperlink" Target="https://www.e-tar.lt/portal/lt/legalAct/06bfc3207a0111edbc04912defe897d1"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sf.lt/projektai/supaprastintu-mokejimu-centras/parengti-fiksuotuju-dydziu-tyrimai/" TargetMode="External"/><Relationship Id="rId35" Type="http://schemas.openxmlformats.org/officeDocument/2006/relationships/hyperlink" Target="https://www.lb.lt/lt/grafikai/darbo-uzmokestis-prognoze" TargetMode="External"/><Relationship Id="rId8" Type="http://schemas.openxmlformats.org/officeDocument/2006/relationships/hyperlink" Target="https://www.e-tar.lt/portal/lt/legalAct/cbfa4c4011e711ee9f7ec2ffce8b47bc"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e-tar.lt/portal/lt/legalAct/TAR.14FE4917B8E1/asr" TargetMode="External"/><Relationship Id="rId38" Type="http://schemas.openxmlformats.org/officeDocument/2006/relationships/hyperlink" Target="https://www.e-tar.lt/portal/lt/legalAct/TAR.E356C85AC1C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32A9-B61C-43D8-86A5-EC68A822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47</Pages>
  <Words>65754</Words>
  <Characters>37481</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103029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Daiva Šalkauskė</cp:lastModifiedBy>
  <cp:revision>41</cp:revision>
  <dcterms:created xsi:type="dcterms:W3CDTF">2026-04-22T11:37:00Z</dcterms:created>
  <dcterms:modified xsi:type="dcterms:W3CDTF">2026-06-18T06:47:00Z</dcterms:modified>
</cp:coreProperties>
</file>