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5FC" w:rsidRPr="00674289" w:rsidRDefault="007035FC" w:rsidP="007035FC">
      <w:pPr>
        <w:jc w:val="center"/>
        <w:rPr>
          <w:rFonts w:ascii="Times New Roman" w:hAnsi="Times New Roman" w:cs="Times New Roman"/>
          <w:b/>
          <w:sz w:val="24"/>
          <w:szCs w:val="24"/>
        </w:rPr>
      </w:pPr>
      <w:bookmarkStart w:id="0" w:name="_GoBack"/>
      <w:bookmarkEnd w:id="0"/>
      <w:r w:rsidRPr="00674289">
        <w:rPr>
          <w:rFonts w:ascii="Times New Roman" w:hAnsi="Times New Roman" w:cs="Times New Roman"/>
          <w:b/>
          <w:sz w:val="24"/>
          <w:szCs w:val="24"/>
        </w:rPr>
        <w:t>Dėl Išlaidų kompensavimo su avanso mokėjimu būdo taikymo Lietuvos žuvininkystės sektoriaus 2014-2020 veiksmų programos priemonėms</w:t>
      </w:r>
    </w:p>
    <w:p w:rsidR="007035FC" w:rsidRPr="00674289" w:rsidRDefault="007035FC">
      <w:pPr>
        <w:rPr>
          <w:rFonts w:ascii="Times New Roman" w:hAnsi="Times New Roman" w:cs="Times New Roman"/>
          <w:sz w:val="24"/>
          <w:szCs w:val="24"/>
        </w:rPr>
      </w:pPr>
    </w:p>
    <w:p w:rsidR="007035FC" w:rsidRPr="00674289" w:rsidRDefault="007035FC">
      <w:pPr>
        <w:rPr>
          <w:rFonts w:ascii="Times New Roman" w:hAnsi="Times New Roman" w:cs="Times New Roman"/>
          <w:sz w:val="24"/>
          <w:szCs w:val="24"/>
        </w:rPr>
      </w:pPr>
      <w:r w:rsidRPr="00674289">
        <w:rPr>
          <w:rFonts w:ascii="Times New Roman" w:hAnsi="Times New Roman" w:cs="Times New Roman"/>
          <w:sz w:val="24"/>
          <w:szCs w:val="24"/>
        </w:rPr>
        <w:t>2014 m. gegužės 15 d. Europos Parlamento ir Tarybos Reglamente (ES) Nr.  508/2014 "Dėl Europos jūrų reikalų ir žuvininkystės fondo"  numatyta galimybė skirti paramos išankstinį mokėjimą dviem priemonėms:</w:t>
      </w:r>
    </w:p>
    <w:p w:rsidR="007035FC" w:rsidRPr="002F3695" w:rsidRDefault="007035FC" w:rsidP="007035FC">
      <w:pPr>
        <w:spacing w:before="360" w:after="120" w:line="240" w:lineRule="auto"/>
        <w:jc w:val="center"/>
        <w:rPr>
          <w:rFonts w:ascii="Times New Roman" w:eastAsia="Times New Roman" w:hAnsi="Times New Roman" w:cs="Times New Roman"/>
          <w:i/>
          <w:iCs/>
          <w:color w:val="000000"/>
          <w:sz w:val="24"/>
          <w:szCs w:val="24"/>
          <w:lang w:eastAsia="lt-LT"/>
        </w:rPr>
      </w:pPr>
      <w:r w:rsidRPr="002F3695">
        <w:rPr>
          <w:rFonts w:ascii="Times New Roman" w:eastAsia="Times New Roman" w:hAnsi="Times New Roman" w:cs="Times New Roman"/>
          <w:i/>
          <w:iCs/>
          <w:color w:val="000000"/>
          <w:sz w:val="24"/>
          <w:szCs w:val="24"/>
          <w:lang w:eastAsia="lt-LT"/>
        </w:rPr>
        <w:t>62 straipsnis</w:t>
      </w:r>
    </w:p>
    <w:p w:rsidR="007035FC" w:rsidRPr="002F3695" w:rsidRDefault="007035FC" w:rsidP="007035FC">
      <w:pPr>
        <w:spacing w:before="60" w:after="120" w:line="240" w:lineRule="auto"/>
        <w:jc w:val="center"/>
        <w:rPr>
          <w:rFonts w:ascii="Times New Roman" w:eastAsia="Times New Roman" w:hAnsi="Times New Roman" w:cs="Times New Roman"/>
          <w:b/>
          <w:bCs/>
          <w:color w:val="000000"/>
          <w:sz w:val="24"/>
          <w:szCs w:val="24"/>
          <w:lang w:eastAsia="lt-LT"/>
        </w:rPr>
      </w:pPr>
      <w:r w:rsidRPr="002F3695">
        <w:rPr>
          <w:rFonts w:ascii="Times New Roman" w:eastAsia="Times New Roman" w:hAnsi="Times New Roman" w:cs="Times New Roman"/>
          <w:b/>
          <w:bCs/>
          <w:color w:val="000000"/>
          <w:sz w:val="24"/>
          <w:szCs w:val="24"/>
          <w:lang w:eastAsia="lt-LT"/>
        </w:rPr>
        <w:t>EJRŽF parama bendruomenės inicijuotai vietos plėtrai</w:t>
      </w:r>
    </w:p>
    <w:p w:rsidR="007035FC" w:rsidRPr="002F3695" w:rsidRDefault="007035FC" w:rsidP="007035FC">
      <w:pPr>
        <w:spacing w:before="120" w:after="0" w:line="240" w:lineRule="auto"/>
        <w:jc w:val="both"/>
        <w:rPr>
          <w:rFonts w:ascii="Times New Roman" w:eastAsia="Times New Roman" w:hAnsi="Times New Roman" w:cs="Times New Roman"/>
          <w:color w:val="000000"/>
          <w:sz w:val="24"/>
          <w:szCs w:val="24"/>
          <w:lang w:eastAsia="lt-LT"/>
        </w:rPr>
      </w:pPr>
      <w:r w:rsidRPr="002F3695">
        <w:rPr>
          <w:rFonts w:ascii="Times New Roman" w:eastAsia="Times New Roman" w:hAnsi="Times New Roman" w:cs="Times New Roman"/>
          <w:color w:val="000000"/>
          <w:sz w:val="24"/>
          <w:szCs w:val="24"/>
          <w:lang w:eastAsia="lt-LT"/>
        </w:rPr>
        <w:t>1.   Šie veiksmai yra tinkami finansuoti pagal šį skirsnį remiantis Reglamento (ES) Nr. 1303/2013 35 straipsniu:</w:t>
      </w:r>
    </w:p>
    <w:tbl>
      <w:tblPr>
        <w:tblW w:w="5000" w:type="pct"/>
        <w:tblCellSpacing w:w="0" w:type="dxa"/>
        <w:tblCellMar>
          <w:left w:w="0" w:type="dxa"/>
          <w:right w:w="0" w:type="dxa"/>
        </w:tblCellMar>
        <w:tblLook w:val="04A0" w:firstRow="1" w:lastRow="0" w:firstColumn="1" w:lastColumn="0" w:noHBand="0" w:noVBand="1"/>
      </w:tblPr>
      <w:tblGrid>
        <w:gridCol w:w="788"/>
        <w:gridCol w:w="8850"/>
      </w:tblGrid>
      <w:tr w:rsidR="007035FC" w:rsidRPr="002F3695" w:rsidTr="00190282">
        <w:trPr>
          <w:tblCellSpacing w:w="0" w:type="dxa"/>
        </w:trPr>
        <w:tc>
          <w:tcPr>
            <w:tcW w:w="0" w:type="auto"/>
            <w:hideMark/>
          </w:tcPr>
          <w:p w:rsidR="007035FC" w:rsidRPr="002F3695" w:rsidRDefault="007035FC" w:rsidP="00190282">
            <w:pPr>
              <w:spacing w:before="120" w:after="0" w:line="240" w:lineRule="auto"/>
              <w:jc w:val="both"/>
              <w:rPr>
                <w:rFonts w:ascii="Times New Roman" w:eastAsia="Times New Roman" w:hAnsi="Times New Roman" w:cs="Times New Roman"/>
                <w:color w:val="000000"/>
                <w:sz w:val="24"/>
                <w:szCs w:val="24"/>
                <w:lang w:eastAsia="lt-LT"/>
              </w:rPr>
            </w:pPr>
            <w:r w:rsidRPr="002F3695">
              <w:rPr>
                <w:rFonts w:ascii="Times New Roman" w:eastAsia="Times New Roman" w:hAnsi="Times New Roman" w:cs="Times New Roman"/>
                <w:color w:val="000000"/>
                <w:sz w:val="24"/>
                <w:szCs w:val="24"/>
                <w:lang w:eastAsia="lt-LT"/>
              </w:rPr>
              <w:t>a)</w:t>
            </w:r>
          </w:p>
        </w:tc>
        <w:tc>
          <w:tcPr>
            <w:tcW w:w="0" w:type="auto"/>
            <w:hideMark/>
          </w:tcPr>
          <w:p w:rsidR="007035FC" w:rsidRPr="002F3695" w:rsidRDefault="007035FC" w:rsidP="00190282">
            <w:pPr>
              <w:spacing w:before="120" w:after="0" w:line="240" w:lineRule="auto"/>
              <w:jc w:val="both"/>
              <w:rPr>
                <w:rFonts w:ascii="Times New Roman" w:eastAsia="Times New Roman" w:hAnsi="Times New Roman" w:cs="Times New Roman"/>
                <w:color w:val="000000"/>
                <w:sz w:val="24"/>
                <w:szCs w:val="24"/>
                <w:lang w:eastAsia="lt-LT"/>
              </w:rPr>
            </w:pPr>
            <w:r w:rsidRPr="002F3695">
              <w:rPr>
                <w:rFonts w:ascii="Times New Roman" w:eastAsia="Times New Roman" w:hAnsi="Times New Roman" w:cs="Times New Roman"/>
                <w:color w:val="000000"/>
                <w:sz w:val="24"/>
                <w:szCs w:val="24"/>
                <w:lang w:eastAsia="lt-LT"/>
              </w:rPr>
              <w:t>parengiamoji parama;</w:t>
            </w:r>
          </w:p>
        </w:tc>
      </w:tr>
    </w:tbl>
    <w:p w:rsidR="007035FC" w:rsidRPr="002F3695" w:rsidRDefault="007035FC" w:rsidP="007035FC">
      <w:pPr>
        <w:spacing w:after="0" w:line="240" w:lineRule="auto"/>
        <w:rPr>
          <w:rFonts w:ascii="Times New Roman" w:eastAsia="Times New Roman" w:hAnsi="Times New Roman" w:cs="Times New Roman"/>
          <w:vanish/>
          <w:color w:val="000000"/>
          <w:sz w:val="24"/>
          <w:szCs w:val="24"/>
          <w:lang w:eastAsia="lt-LT"/>
        </w:rPr>
      </w:pPr>
    </w:p>
    <w:tbl>
      <w:tblPr>
        <w:tblW w:w="5000" w:type="pct"/>
        <w:tblCellSpacing w:w="0" w:type="dxa"/>
        <w:tblCellMar>
          <w:left w:w="0" w:type="dxa"/>
          <w:right w:w="0" w:type="dxa"/>
        </w:tblCellMar>
        <w:tblLook w:val="04A0" w:firstRow="1" w:lastRow="0" w:firstColumn="1" w:lastColumn="0" w:noHBand="0" w:noVBand="1"/>
      </w:tblPr>
      <w:tblGrid>
        <w:gridCol w:w="300"/>
        <w:gridCol w:w="9338"/>
      </w:tblGrid>
      <w:tr w:rsidR="007035FC" w:rsidRPr="002F3695" w:rsidTr="00190282">
        <w:trPr>
          <w:tblCellSpacing w:w="0" w:type="dxa"/>
        </w:trPr>
        <w:tc>
          <w:tcPr>
            <w:tcW w:w="0" w:type="auto"/>
            <w:hideMark/>
          </w:tcPr>
          <w:p w:rsidR="007035FC" w:rsidRPr="002F3695" w:rsidRDefault="007035FC" w:rsidP="00190282">
            <w:pPr>
              <w:spacing w:before="120" w:after="0" w:line="240" w:lineRule="auto"/>
              <w:jc w:val="both"/>
              <w:rPr>
                <w:rFonts w:ascii="Times New Roman" w:eastAsia="Times New Roman" w:hAnsi="Times New Roman" w:cs="Times New Roman"/>
                <w:color w:val="000000"/>
                <w:sz w:val="24"/>
                <w:szCs w:val="24"/>
                <w:lang w:eastAsia="lt-LT"/>
              </w:rPr>
            </w:pPr>
            <w:r w:rsidRPr="002F3695">
              <w:rPr>
                <w:rFonts w:ascii="Times New Roman" w:eastAsia="Times New Roman" w:hAnsi="Times New Roman" w:cs="Times New Roman"/>
                <w:color w:val="000000"/>
                <w:sz w:val="24"/>
                <w:szCs w:val="24"/>
                <w:lang w:eastAsia="lt-LT"/>
              </w:rPr>
              <w:t>b)</w:t>
            </w:r>
          </w:p>
        </w:tc>
        <w:tc>
          <w:tcPr>
            <w:tcW w:w="0" w:type="auto"/>
            <w:hideMark/>
          </w:tcPr>
          <w:p w:rsidR="007035FC" w:rsidRPr="002F3695" w:rsidRDefault="007035FC" w:rsidP="00190282">
            <w:pPr>
              <w:spacing w:before="120" w:after="0" w:line="240" w:lineRule="auto"/>
              <w:jc w:val="both"/>
              <w:rPr>
                <w:rFonts w:ascii="Times New Roman" w:eastAsia="Times New Roman" w:hAnsi="Times New Roman" w:cs="Times New Roman"/>
                <w:color w:val="000000"/>
                <w:sz w:val="24"/>
                <w:szCs w:val="24"/>
                <w:lang w:eastAsia="lt-LT"/>
              </w:rPr>
            </w:pPr>
            <w:r w:rsidRPr="002F3695">
              <w:rPr>
                <w:rFonts w:ascii="Times New Roman" w:eastAsia="Times New Roman" w:hAnsi="Times New Roman" w:cs="Times New Roman"/>
                <w:color w:val="000000"/>
                <w:sz w:val="24"/>
                <w:szCs w:val="24"/>
                <w:lang w:eastAsia="lt-LT"/>
              </w:rPr>
              <w:t>bendruomenės inicijuotų vietos plėtros strategijų įgyvendinimas;</w:t>
            </w:r>
          </w:p>
        </w:tc>
      </w:tr>
    </w:tbl>
    <w:p w:rsidR="007035FC" w:rsidRPr="002F3695" w:rsidRDefault="007035FC" w:rsidP="007035FC">
      <w:pPr>
        <w:spacing w:after="0" w:line="240" w:lineRule="auto"/>
        <w:rPr>
          <w:rFonts w:ascii="Times New Roman" w:eastAsia="Times New Roman" w:hAnsi="Times New Roman" w:cs="Times New Roman"/>
          <w:vanish/>
          <w:color w:val="000000"/>
          <w:sz w:val="24"/>
          <w:szCs w:val="24"/>
          <w:lang w:eastAsia="lt-LT"/>
        </w:rPr>
      </w:pPr>
    </w:p>
    <w:tbl>
      <w:tblPr>
        <w:tblW w:w="5000" w:type="pct"/>
        <w:tblCellSpacing w:w="0" w:type="dxa"/>
        <w:tblCellMar>
          <w:left w:w="0" w:type="dxa"/>
          <w:right w:w="0" w:type="dxa"/>
        </w:tblCellMar>
        <w:tblLook w:val="04A0" w:firstRow="1" w:lastRow="0" w:firstColumn="1" w:lastColumn="0" w:noHBand="0" w:noVBand="1"/>
      </w:tblPr>
      <w:tblGrid>
        <w:gridCol w:w="681"/>
        <w:gridCol w:w="8957"/>
      </w:tblGrid>
      <w:tr w:rsidR="007035FC" w:rsidRPr="002F3695" w:rsidTr="00190282">
        <w:trPr>
          <w:tblCellSpacing w:w="0" w:type="dxa"/>
        </w:trPr>
        <w:tc>
          <w:tcPr>
            <w:tcW w:w="0" w:type="auto"/>
            <w:hideMark/>
          </w:tcPr>
          <w:p w:rsidR="007035FC" w:rsidRPr="002F3695" w:rsidRDefault="007035FC" w:rsidP="00190282">
            <w:pPr>
              <w:spacing w:before="120" w:after="0" w:line="240" w:lineRule="auto"/>
              <w:jc w:val="both"/>
              <w:rPr>
                <w:rFonts w:ascii="Times New Roman" w:eastAsia="Times New Roman" w:hAnsi="Times New Roman" w:cs="Times New Roman"/>
                <w:color w:val="000000"/>
                <w:sz w:val="24"/>
                <w:szCs w:val="24"/>
                <w:lang w:eastAsia="lt-LT"/>
              </w:rPr>
            </w:pPr>
            <w:r w:rsidRPr="002F3695">
              <w:rPr>
                <w:rFonts w:ascii="Times New Roman" w:eastAsia="Times New Roman" w:hAnsi="Times New Roman" w:cs="Times New Roman"/>
                <w:color w:val="000000"/>
                <w:sz w:val="24"/>
                <w:szCs w:val="24"/>
                <w:lang w:eastAsia="lt-LT"/>
              </w:rPr>
              <w:t>c)</w:t>
            </w:r>
          </w:p>
        </w:tc>
        <w:tc>
          <w:tcPr>
            <w:tcW w:w="0" w:type="auto"/>
            <w:hideMark/>
          </w:tcPr>
          <w:p w:rsidR="007035FC" w:rsidRPr="002F3695" w:rsidRDefault="007035FC" w:rsidP="00190282">
            <w:pPr>
              <w:spacing w:before="120" w:after="0" w:line="240" w:lineRule="auto"/>
              <w:jc w:val="both"/>
              <w:rPr>
                <w:rFonts w:ascii="Times New Roman" w:eastAsia="Times New Roman" w:hAnsi="Times New Roman" w:cs="Times New Roman"/>
                <w:color w:val="000000"/>
                <w:sz w:val="24"/>
                <w:szCs w:val="24"/>
                <w:lang w:eastAsia="lt-LT"/>
              </w:rPr>
            </w:pPr>
            <w:r w:rsidRPr="002F3695">
              <w:rPr>
                <w:rFonts w:ascii="Times New Roman" w:eastAsia="Times New Roman" w:hAnsi="Times New Roman" w:cs="Times New Roman"/>
                <w:color w:val="000000"/>
                <w:sz w:val="24"/>
                <w:szCs w:val="24"/>
                <w:lang w:eastAsia="lt-LT"/>
              </w:rPr>
              <w:t>bendradarbiavimo veikla;</w:t>
            </w:r>
          </w:p>
        </w:tc>
      </w:tr>
    </w:tbl>
    <w:p w:rsidR="007035FC" w:rsidRPr="002F3695" w:rsidRDefault="007035FC" w:rsidP="007035FC">
      <w:pPr>
        <w:spacing w:after="0" w:line="240" w:lineRule="auto"/>
        <w:rPr>
          <w:rFonts w:ascii="Times New Roman" w:eastAsia="Times New Roman" w:hAnsi="Times New Roman" w:cs="Times New Roman"/>
          <w:vanish/>
          <w:color w:val="000000"/>
          <w:sz w:val="24"/>
          <w:szCs w:val="24"/>
          <w:lang w:eastAsia="lt-LT"/>
        </w:rPr>
      </w:pPr>
    </w:p>
    <w:tbl>
      <w:tblPr>
        <w:tblW w:w="5000" w:type="pct"/>
        <w:tblCellSpacing w:w="0" w:type="dxa"/>
        <w:tblCellMar>
          <w:left w:w="0" w:type="dxa"/>
          <w:right w:w="0" w:type="dxa"/>
        </w:tblCellMar>
        <w:tblLook w:val="04A0" w:firstRow="1" w:lastRow="0" w:firstColumn="1" w:lastColumn="0" w:noHBand="0" w:noVBand="1"/>
      </w:tblPr>
      <w:tblGrid>
        <w:gridCol w:w="444"/>
        <w:gridCol w:w="9194"/>
      </w:tblGrid>
      <w:tr w:rsidR="007035FC" w:rsidRPr="002F3695" w:rsidTr="00190282">
        <w:trPr>
          <w:tblCellSpacing w:w="0" w:type="dxa"/>
        </w:trPr>
        <w:tc>
          <w:tcPr>
            <w:tcW w:w="0" w:type="auto"/>
            <w:hideMark/>
          </w:tcPr>
          <w:p w:rsidR="007035FC" w:rsidRPr="002F3695" w:rsidRDefault="007035FC" w:rsidP="00190282">
            <w:pPr>
              <w:spacing w:before="120" w:after="0" w:line="240" w:lineRule="auto"/>
              <w:jc w:val="both"/>
              <w:rPr>
                <w:rFonts w:ascii="Times New Roman" w:eastAsia="Times New Roman" w:hAnsi="Times New Roman" w:cs="Times New Roman"/>
                <w:color w:val="000000"/>
                <w:sz w:val="24"/>
                <w:szCs w:val="24"/>
                <w:lang w:eastAsia="lt-LT"/>
              </w:rPr>
            </w:pPr>
            <w:r w:rsidRPr="002F3695">
              <w:rPr>
                <w:rFonts w:ascii="Times New Roman" w:eastAsia="Times New Roman" w:hAnsi="Times New Roman" w:cs="Times New Roman"/>
                <w:color w:val="000000"/>
                <w:sz w:val="24"/>
                <w:szCs w:val="24"/>
                <w:lang w:eastAsia="lt-LT"/>
              </w:rPr>
              <w:t>d)</w:t>
            </w:r>
          </w:p>
        </w:tc>
        <w:tc>
          <w:tcPr>
            <w:tcW w:w="0" w:type="auto"/>
            <w:hideMark/>
          </w:tcPr>
          <w:p w:rsidR="007035FC" w:rsidRPr="002F3695" w:rsidRDefault="007035FC" w:rsidP="00190282">
            <w:pPr>
              <w:spacing w:before="120" w:after="0" w:line="240" w:lineRule="auto"/>
              <w:jc w:val="both"/>
              <w:rPr>
                <w:rFonts w:ascii="Times New Roman" w:eastAsia="Times New Roman" w:hAnsi="Times New Roman" w:cs="Times New Roman"/>
                <w:color w:val="000000"/>
                <w:sz w:val="24"/>
                <w:szCs w:val="24"/>
                <w:lang w:eastAsia="lt-LT"/>
              </w:rPr>
            </w:pPr>
            <w:r w:rsidRPr="002F3695">
              <w:rPr>
                <w:rFonts w:ascii="Times New Roman" w:eastAsia="Times New Roman" w:hAnsi="Times New Roman" w:cs="Times New Roman"/>
                <w:color w:val="000000"/>
                <w:sz w:val="24"/>
                <w:szCs w:val="24"/>
                <w:lang w:eastAsia="lt-LT"/>
              </w:rPr>
              <w:t>einamosios išlaidos ir aktyvus pritaikymas.</w:t>
            </w:r>
          </w:p>
        </w:tc>
      </w:tr>
    </w:tbl>
    <w:p w:rsidR="007035FC" w:rsidRPr="00674289" w:rsidRDefault="007035FC" w:rsidP="007035FC">
      <w:pPr>
        <w:spacing w:before="120" w:after="0" w:line="240" w:lineRule="auto"/>
        <w:jc w:val="both"/>
        <w:rPr>
          <w:rFonts w:ascii="Times New Roman" w:eastAsia="Times New Roman" w:hAnsi="Times New Roman" w:cs="Times New Roman"/>
          <w:color w:val="000000"/>
          <w:sz w:val="24"/>
          <w:szCs w:val="24"/>
          <w:lang w:eastAsia="lt-LT"/>
        </w:rPr>
      </w:pPr>
      <w:r w:rsidRPr="002F3695">
        <w:rPr>
          <w:rFonts w:ascii="Times New Roman" w:eastAsia="Times New Roman" w:hAnsi="Times New Roman" w:cs="Times New Roman"/>
          <w:color w:val="000000"/>
          <w:sz w:val="24"/>
          <w:szCs w:val="24"/>
          <w:lang w:eastAsia="lt-LT"/>
        </w:rPr>
        <w:t>2.   </w:t>
      </w:r>
      <w:r w:rsidRPr="002F3695">
        <w:rPr>
          <w:rFonts w:ascii="Times New Roman" w:eastAsia="Times New Roman" w:hAnsi="Times New Roman" w:cs="Times New Roman"/>
          <w:b/>
          <w:color w:val="000000"/>
          <w:sz w:val="24"/>
          <w:szCs w:val="24"/>
          <w:lang w:eastAsia="lt-LT"/>
        </w:rPr>
        <w:t xml:space="preserve">Vietos veiklos grupės gali paprašyti vadovaujančiosios institucijos sumokėti išankstinį mokėjimą, jei tokia galimybė numatyta veiksmų programoje. </w:t>
      </w:r>
      <w:r w:rsidRPr="002F3695">
        <w:rPr>
          <w:rFonts w:ascii="Times New Roman" w:eastAsia="Times New Roman" w:hAnsi="Times New Roman" w:cs="Times New Roman"/>
          <w:color w:val="000000"/>
          <w:sz w:val="24"/>
          <w:szCs w:val="24"/>
          <w:lang w:eastAsia="lt-LT"/>
        </w:rPr>
        <w:t>Išankstinių mokėjimų suma neviršija 50 % viešosios paramos, susijusios su einamosiomis išlaidomis ir aktyviu pritaikymu, sumos.</w:t>
      </w:r>
    </w:p>
    <w:p w:rsidR="007035FC" w:rsidRPr="00674289" w:rsidRDefault="007035FC" w:rsidP="007035FC">
      <w:pPr>
        <w:pStyle w:val="ti-art"/>
        <w:rPr>
          <w:color w:val="000000"/>
        </w:rPr>
      </w:pPr>
      <w:r w:rsidRPr="00674289">
        <w:rPr>
          <w:color w:val="000000"/>
        </w:rPr>
        <w:t>66 straipsnis</w:t>
      </w:r>
    </w:p>
    <w:p w:rsidR="007035FC" w:rsidRPr="00674289" w:rsidRDefault="007035FC" w:rsidP="007035FC">
      <w:pPr>
        <w:pStyle w:val="sti-art"/>
        <w:rPr>
          <w:color w:val="000000"/>
        </w:rPr>
      </w:pPr>
      <w:r w:rsidRPr="00674289">
        <w:rPr>
          <w:color w:val="000000"/>
        </w:rPr>
        <w:t>Gamybos ir prekybos planai</w:t>
      </w:r>
    </w:p>
    <w:p w:rsidR="007035FC" w:rsidRPr="00674289" w:rsidRDefault="007035FC" w:rsidP="007035FC">
      <w:pPr>
        <w:pStyle w:val="prastasis1"/>
        <w:rPr>
          <w:color w:val="000000"/>
        </w:rPr>
      </w:pPr>
      <w:r w:rsidRPr="00674289">
        <w:rPr>
          <w:color w:val="000000"/>
        </w:rPr>
        <w:t>1.   EJRŽF remia Reglamento (ES) Nr. 1379/2013 28 straipsnyje nurodytų gamybos ir prekybos planų rengimą ir įgyvendinimą.</w:t>
      </w:r>
    </w:p>
    <w:p w:rsidR="007035FC" w:rsidRPr="00674289" w:rsidRDefault="007035FC" w:rsidP="007035FC">
      <w:pPr>
        <w:pStyle w:val="prastasis1"/>
        <w:rPr>
          <w:color w:val="000000"/>
        </w:rPr>
      </w:pPr>
      <w:r w:rsidRPr="00674289">
        <w:rPr>
          <w:color w:val="000000"/>
        </w:rPr>
        <w:t>2.   Su gamybos ir prekybos planais susijusios išlaidos yra tinkamos paramai gauti EJRŽF lėšomis tik kompetentingoms valdžios institucijoms valstybėje narėje patvirtinus Reglamento (ES) Nr. 1379/2013 28 straipsnio 5 dalyje nurodytą metinę ataskaitą.</w:t>
      </w:r>
    </w:p>
    <w:p w:rsidR="007035FC" w:rsidRPr="00674289" w:rsidRDefault="007035FC" w:rsidP="007035FC">
      <w:pPr>
        <w:pStyle w:val="prastasis1"/>
        <w:rPr>
          <w:color w:val="000000"/>
        </w:rPr>
      </w:pPr>
      <w:r w:rsidRPr="00674289">
        <w:rPr>
          <w:color w:val="000000"/>
        </w:rPr>
        <w:t>3.   Per metus vienai gamintojų organizacijai suteikta parama pagal šį straipsnį neviršija 3 % tos gamintojų organizacijos per ankstesnius trejus kalendorinius metus rinkai pateiktos produkcijos vidutinės metinės vertės. Naujai pripažintai gamintojų organizacijai ta per metus suteikta parama neviršija 3 % šios organizacijos narių per ankstesnius trejus kalendorinius metus rinkai pateiktos produkcijos vidutinės metinės vertės.</w:t>
      </w:r>
    </w:p>
    <w:p w:rsidR="007035FC" w:rsidRPr="00674289" w:rsidRDefault="007035FC" w:rsidP="007035FC">
      <w:pPr>
        <w:pStyle w:val="prastasis1"/>
        <w:rPr>
          <w:b/>
          <w:color w:val="000000"/>
        </w:rPr>
      </w:pPr>
      <w:r w:rsidRPr="00674289">
        <w:rPr>
          <w:color w:val="000000"/>
        </w:rPr>
        <w:t>4.   </w:t>
      </w:r>
      <w:r w:rsidRPr="00674289">
        <w:rPr>
          <w:b/>
          <w:color w:val="000000"/>
        </w:rPr>
        <w:t>Atitinkama valstybė narė gali skirti 50 % finansinės paramos išankstinį mokėjimą patvirtinus gamybos ir prekybos planą pagal Reglamento (ES) Nr. 1379/2013 28 straipsnio 3 dalį.</w:t>
      </w:r>
    </w:p>
    <w:p w:rsidR="007035FC" w:rsidRPr="00674289" w:rsidRDefault="007035FC" w:rsidP="007035FC">
      <w:pPr>
        <w:pStyle w:val="prastasis1"/>
        <w:rPr>
          <w:color w:val="000000"/>
        </w:rPr>
      </w:pPr>
      <w:r w:rsidRPr="00674289">
        <w:rPr>
          <w:color w:val="000000"/>
        </w:rPr>
        <w:t>5.   1 dalyje nurodyta parama teikiama tik gamintojų organizacijoms ir gamintojų organizacijų asociacijoms.</w:t>
      </w:r>
    </w:p>
    <w:p w:rsidR="007035FC" w:rsidRDefault="007035FC">
      <w:pPr>
        <w:rPr>
          <w:rFonts w:ascii="Times New Roman" w:hAnsi="Times New Roman" w:cs="Times New Roman"/>
          <w:sz w:val="24"/>
          <w:szCs w:val="24"/>
        </w:rPr>
      </w:pPr>
    </w:p>
    <w:p w:rsidR="007C0D35" w:rsidRDefault="007C0D35">
      <w:pPr>
        <w:rPr>
          <w:rFonts w:ascii="Times New Roman" w:hAnsi="Times New Roman" w:cs="Times New Roman"/>
          <w:sz w:val="24"/>
          <w:szCs w:val="24"/>
        </w:rPr>
      </w:pPr>
    </w:p>
    <w:p w:rsidR="007C0D35" w:rsidRPr="00674289" w:rsidRDefault="007C0D35">
      <w:pPr>
        <w:rPr>
          <w:rFonts w:ascii="Times New Roman" w:hAnsi="Times New Roman" w:cs="Times New Roman"/>
          <w:sz w:val="24"/>
          <w:szCs w:val="24"/>
        </w:rPr>
      </w:pPr>
    </w:p>
    <w:p w:rsidR="007035FC" w:rsidRPr="00674289" w:rsidRDefault="007035FC" w:rsidP="007035FC">
      <w:pPr>
        <w:pStyle w:val="doc-ti"/>
        <w:jc w:val="both"/>
        <w:rPr>
          <w:b w:val="0"/>
          <w:color w:val="000000"/>
        </w:rPr>
      </w:pPr>
      <w:r w:rsidRPr="00674289">
        <w:rPr>
          <w:b w:val="0"/>
        </w:rPr>
        <w:lastRenderedPageBreak/>
        <w:t xml:space="preserve">2013 m. gruodžio 17 d. Europos Parlamento ir Tarybos Reglamente (ES) Nr.  1303/2013 </w:t>
      </w:r>
      <w:r w:rsidRPr="00674289">
        <w:rPr>
          <w:b w:val="0"/>
          <w:color w:val="000000"/>
        </w:rPr>
        <w:t xml:space="preserve">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numatyta, kad: </w:t>
      </w:r>
    </w:p>
    <w:p w:rsidR="007035FC" w:rsidRPr="00674289" w:rsidRDefault="007035FC" w:rsidP="007035FC">
      <w:pPr>
        <w:jc w:val="center"/>
        <w:rPr>
          <w:rFonts w:ascii="Times New Roman" w:hAnsi="Times New Roman" w:cs="Times New Roman"/>
          <w:i/>
          <w:sz w:val="24"/>
          <w:szCs w:val="24"/>
        </w:rPr>
      </w:pPr>
      <w:r w:rsidRPr="00674289">
        <w:rPr>
          <w:rFonts w:ascii="Times New Roman" w:hAnsi="Times New Roman" w:cs="Times New Roman"/>
          <w:i/>
          <w:sz w:val="24"/>
          <w:szCs w:val="24"/>
        </w:rPr>
        <w:t>65 straipsnis</w:t>
      </w:r>
    </w:p>
    <w:p w:rsidR="007035FC" w:rsidRPr="00674289" w:rsidRDefault="007035FC" w:rsidP="007035FC">
      <w:pPr>
        <w:jc w:val="center"/>
        <w:rPr>
          <w:rFonts w:ascii="Times New Roman" w:hAnsi="Times New Roman" w:cs="Times New Roman"/>
          <w:b/>
          <w:sz w:val="24"/>
          <w:szCs w:val="24"/>
        </w:rPr>
      </w:pPr>
      <w:r w:rsidRPr="00674289">
        <w:rPr>
          <w:rFonts w:ascii="Times New Roman" w:hAnsi="Times New Roman" w:cs="Times New Roman"/>
          <w:b/>
          <w:sz w:val="24"/>
          <w:szCs w:val="24"/>
        </w:rPr>
        <w:t>Tinkamumas finansuoti</w:t>
      </w:r>
    </w:p>
    <w:p w:rsidR="007035FC" w:rsidRPr="00674289" w:rsidRDefault="007035FC" w:rsidP="0070720E">
      <w:pPr>
        <w:jc w:val="both"/>
        <w:rPr>
          <w:rFonts w:ascii="Times New Roman" w:hAnsi="Times New Roman" w:cs="Times New Roman"/>
          <w:sz w:val="24"/>
          <w:szCs w:val="24"/>
        </w:rPr>
      </w:pPr>
      <w:r w:rsidRPr="00674289">
        <w:rPr>
          <w:rFonts w:ascii="Times New Roman" w:hAnsi="Times New Roman" w:cs="Times New Roman"/>
          <w:sz w:val="24"/>
          <w:szCs w:val="24"/>
        </w:rPr>
        <w:t>1.   Išlaidų tinkamumas finansuoti nustatomas pagal nacionalines taisykles, išskyrus tuos atvejus, kai šiame reglamente arba konkrečiam fondui taikomose taisyklėse nustatomos konkrečios taisyklės.</w:t>
      </w:r>
    </w:p>
    <w:p w:rsidR="007035FC" w:rsidRPr="00674289" w:rsidRDefault="007035FC" w:rsidP="0070720E">
      <w:pPr>
        <w:jc w:val="both"/>
        <w:rPr>
          <w:rFonts w:ascii="Times New Roman" w:hAnsi="Times New Roman" w:cs="Times New Roman"/>
          <w:sz w:val="24"/>
          <w:szCs w:val="24"/>
        </w:rPr>
      </w:pPr>
      <w:r w:rsidRPr="00674289">
        <w:rPr>
          <w:rFonts w:ascii="Times New Roman" w:hAnsi="Times New Roman" w:cs="Times New Roman"/>
          <w:sz w:val="24"/>
          <w:szCs w:val="24"/>
        </w:rPr>
        <w:t xml:space="preserve">2.   </w:t>
      </w:r>
      <w:r w:rsidRPr="00674289">
        <w:rPr>
          <w:rFonts w:ascii="Times New Roman" w:hAnsi="Times New Roman" w:cs="Times New Roman"/>
          <w:b/>
          <w:sz w:val="24"/>
          <w:szCs w:val="24"/>
        </w:rPr>
        <w:t>Išlaidos laikomos tinkamomis finansuoti iš ESI fondų, jeigu paramos gavėjas jas faktiškai patyrė ir jei jos apmokėtos</w:t>
      </w:r>
      <w:r w:rsidRPr="00674289">
        <w:rPr>
          <w:rFonts w:ascii="Times New Roman" w:hAnsi="Times New Roman" w:cs="Times New Roman"/>
          <w:sz w:val="24"/>
          <w:szCs w:val="24"/>
        </w:rPr>
        <w:t xml:space="preserve"> per laikotarpį nuo programos pateikimo Komisijai arba 2014 m. sausio 1 d. (taikoma ankstesnė iš šių datų) iki 2023 m. gruodžio 31 d.</w:t>
      </w:r>
    </w:p>
    <w:p w:rsidR="00674289" w:rsidRPr="00674289" w:rsidRDefault="00746ADB" w:rsidP="0070720E">
      <w:pPr>
        <w:jc w:val="both"/>
        <w:rPr>
          <w:rFonts w:ascii="Times New Roman" w:hAnsi="Times New Roman" w:cs="Times New Roman"/>
          <w:sz w:val="24"/>
          <w:szCs w:val="24"/>
        </w:rPr>
      </w:pPr>
      <w:r w:rsidRPr="00674289">
        <w:rPr>
          <w:rFonts w:ascii="Times New Roman" w:hAnsi="Times New Roman" w:cs="Times New Roman"/>
          <w:sz w:val="24"/>
          <w:szCs w:val="24"/>
        </w:rPr>
        <w:t>Išvada: Paramos gavėjui avansu išmokėta paramos dalis, nesėkmės atveju (jei pareiškėjas nepradės įgyvendinti ar netinkamai įgyvendins projektą (išlaidos nebus pripažintos tinkamomis) ir nepavyks susigrąžinti lėšų (bankrutavo, nutraukė veiklą, neturi turto ir pan.) turės būti 100 proc. padengtos Lietuvos Respublikos biudžeto lėšomis (iš pvz. ŽŪM tikslinių asignavimų). Todėl kompensavimo su avansu mokėjimo būdo taikymas yra finansinės rizikos prisiėmimo ir pagrįsto biudžeto lėšų naudojimo klausymas. Kuomet</w:t>
      </w:r>
      <w:r w:rsidR="00674289" w:rsidRPr="00674289">
        <w:rPr>
          <w:rFonts w:ascii="Times New Roman" w:hAnsi="Times New Roman" w:cs="Times New Roman"/>
          <w:sz w:val="24"/>
          <w:szCs w:val="24"/>
        </w:rPr>
        <w:t xml:space="preserve"> avansas išmokamas biudžetinėms įstaigoms, rizika nesusigražinti išmokėto avanso yra nulinė. Europos Parlamento ir Tarybos Reglamento (ES) Nr.  508/2014 62 ir 66 minimos paramos gavėjai yra viešieji juridiniai asmenys. Todėl Administravimo taisyklės numato:</w:t>
      </w:r>
    </w:p>
    <w:p w:rsidR="00746ADB" w:rsidRPr="00674289" w:rsidRDefault="00746ADB" w:rsidP="0070720E">
      <w:pPr>
        <w:jc w:val="both"/>
        <w:rPr>
          <w:rFonts w:ascii="Times New Roman" w:hAnsi="Times New Roman" w:cs="Times New Roman"/>
          <w:sz w:val="24"/>
          <w:szCs w:val="24"/>
        </w:rPr>
      </w:pPr>
      <w:r w:rsidRPr="00674289">
        <w:rPr>
          <w:rFonts w:ascii="Times New Roman" w:hAnsi="Times New Roman" w:cs="Times New Roman"/>
          <w:sz w:val="24"/>
          <w:szCs w:val="24"/>
        </w:rPr>
        <w:t xml:space="preserve">138. Išlaidų kompensavimo su avanso mokėjimu būdas gali būti taikomas biudžetinių įstaigų ir viešųjų juridinių asmenų, kurių veiklą reglamentuoja Lietuvos Respublikos asociacijų įstatymas, Lietuvos Respublikos viešųjų įstaigų įstatymas arba Lietuvos Respublikos labdaros ir paramos fondų įstatymas, įgyvendinamiems projektams arba jų daliai, kai toks paramos gavėjas įgyvendina projektą, nesudarydamas rangos, paslaugų teikimo ar prekių tiekimo sutarčių ir negali pradėti įgyvendinti projekto iš nuosavų lėšų. </w:t>
      </w:r>
    </w:p>
    <w:p w:rsidR="00746ADB" w:rsidRPr="00674289" w:rsidRDefault="00746ADB" w:rsidP="0070720E">
      <w:pPr>
        <w:jc w:val="both"/>
        <w:rPr>
          <w:rFonts w:ascii="Times New Roman" w:hAnsi="Times New Roman" w:cs="Times New Roman"/>
          <w:sz w:val="24"/>
          <w:szCs w:val="24"/>
        </w:rPr>
      </w:pPr>
      <w:r w:rsidRPr="00674289">
        <w:rPr>
          <w:rFonts w:ascii="Times New Roman" w:hAnsi="Times New Roman" w:cs="Times New Roman"/>
          <w:sz w:val="24"/>
          <w:szCs w:val="24"/>
        </w:rPr>
        <w:t>139. Didžiausias projektui taikomas avanso dydis ir avanso dydžio paramos gavėjui nustatymo tvarka nurodoma įgyvendinimo taisyklėse. Avansas negali būti didesnis nei 50 procentų paramos sumos.</w:t>
      </w:r>
    </w:p>
    <w:p w:rsidR="007035FC" w:rsidRPr="00674289" w:rsidRDefault="00746ADB" w:rsidP="0070720E">
      <w:pPr>
        <w:jc w:val="both"/>
        <w:rPr>
          <w:rFonts w:ascii="Times New Roman" w:hAnsi="Times New Roman" w:cs="Times New Roman"/>
          <w:sz w:val="24"/>
          <w:szCs w:val="24"/>
        </w:rPr>
      </w:pPr>
      <w:r w:rsidRPr="00674289">
        <w:rPr>
          <w:rFonts w:ascii="Times New Roman" w:hAnsi="Times New Roman" w:cs="Times New Roman"/>
          <w:sz w:val="24"/>
          <w:szCs w:val="24"/>
        </w:rPr>
        <w:t xml:space="preserve"> </w:t>
      </w:r>
      <w:r w:rsidR="00674289" w:rsidRPr="00674289">
        <w:rPr>
          <w:rFonts w:ascii="Times New Roman" w:hAnsi="Times New Roman" w:cs="Times New Roman"/>
          <w:sz w:val="24"/>
          <w:szCs w:val="24"/>
        </w:rPr>
        <w:t>Atkreipiame dėmesį</w:t>
      </w:r>
      <w:r w:rsidR="00066082">
        <w:rPr>
          <w:rFonts w:ascii="Times New Roman" w:hAnsi="Times New Roman" w:cs="Times New Roman"/>
          <w:sz w:val="24"/>
          <w:szCs w:val="24"/>
        </w:rPr>
        <w:t>,</w:t>
      </w:r>
      <w:r w:rsidR="00674289" w:rsidRPr="00674289">
        <w:rPr>
          <w:rFonts w:ascii="Times New Roman" w:hAnsi="Times New Roman" w:cs="Times New Roman"/>
          <w:sz w:val="24"/>
          <w:szCs w:val="24"/>
        </w:rPr>
        <w:t xml:space="preserve"> kad Administravimo taisyklėse pateikiami visi galimi būdai, o konkretus priemonei taikomas paramos išmokėjimo būdas nurodomas Priemonės įgyvendinimo taisyklėse. </w:t>
      </w:r>
    </w:p>
    <w:p w:rsidR="00806DD1" w:rsidRDefault="00806DD1" w:rsidP="0070720E">
      <w:pPr>
        <w:jc w:val="both"/>
        <w:rPr>
          <w:rFonts w:ascii="Times New Roman" w:hAnsi="Times New Roman" w:cs="Times New Roman"/>
          <w:sz w:val="24"/>
          <w:szCs w:val="24"/>
        </w:rPr>
      </w:pPr>
    </w:p>
    <w:p w:rsidR="00674289" w:rsidRPr="007035FC" w:rsidRDefault="00674289" w:rsidP="0070720E">
      <w:pPr>
        <w:jc w:val="both"/>
        <w:rPr>
          <w:rFonts w:ascii="Times New Roman" w:hAnsi="Times New Roman" w:cs="Times New Roman"/>
          <w:sz w:val="24"/>
          <w:szCs w:val="24"/>
        </w:rPr>
      </w:pPr>
    </w:p>
    <w:sectPr w:rsidR="00674289" w:rsidRPr="007035F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5FC"/>
    <w:rsid w:val="00066082"/>
    <w:rsid w:val="0048215B"/>
    <w:rsid w:val="00674289"/>
    <w:rsid w:val="007035FC"/>
    <w:rsid w:val="0070720E"/>
    <w:rsid w:val="00746ADB"/>
    <w:rsid w:val="007C0D35"/>
    <w:rsid w:val="00806DD1"/>
    <w:rsid w:val="00EE09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80DE1-D0DC-456D-8261-46921AE5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basedOn w:val="Normal"/>
    <w:rsid w:val="007035FC"/>
    <w:pPr>
      <w:spacing w:before="120" w:after="0" w:line="240" w:lineRule="auto"/>
      <w:jc w:val="both"/>
    </w:pPr>
    <w:rPr>
      <w:rFonts w:ascii="Times New Roman" w:eastAsia="Times New Roman" w:hAnsi="Times New Roman" w:cs="Times New Roman"/>
      <w:sz w:val="24"/>
      <w:szCs w:val="24"/>
      <w:lang w:eastAsia="lt-LT"/>
    </w:rPr>
  </w:style>
  <w:style w:type="paragraph" w:customStyle="1" w:styleId="sti-art">
    <w:name w:val="sti-art"/>
    <w:basedOn w:val="Normal"/>
    <w:rsid w:val="007035FC"/>
    <w:pPr>
      <w:spacing w:before="60" w:after="120" w:line="240" w:lineRule="auto"/>
      <w:jc w:val="center"/>
    </w:pPr>
    <w:rPr>
      <w:rFonts w:ascii="Times New Roman" w:eastAsia="Times New Roman" w:hAnsi="Times New Roman" w:cs="Times New Roman"/>
      <w:b/>
      <w:bCs/>
      <w:sz w:val="24"/>
      <w:szCs w:val="24"/>
      <w:lang w:eastAsia="lt-LT"/>
    </w:rPr>
  </w:style>
  <w:style w:type="paragraph" w:customStyle="1" w:styleId="ti-art">
    <w:name w:val="ti-art"/>
    <w:basedOn w:val="Normal"/>
    <w:rsid w:val="007035FC"/>
    <w:pPr>
      <w:spacing w:before="360" w:after="120" w:line="240" w:lineRule="auto"/>
      <w:jc w:val="center"/>
    </w:pPr>
    <w:rPr>
      <w:rFonts w:ascii="Times New Roman" w:eastAsia="Times New Roman" w:hAnsi="Times New Roman" w:cs="Times New Roman"/>
      <w:i/>
      <w:iCs/>
      <w:sz w:val="24"/>
      <w:szCs w:val="24"/>
      <w:lang w:eastAsia="lt-LT"/>
    </w:rPr>
  </w:style>
  <w:style w:type="paragraph" w:customStyle="1" w:styleId="doc-ti">
    <w:name w:val="doc-ti"/>
    <w:basedOn w:val="Normal"/>
    <w:rsid w:val="007035FC"/>
    <w:pPr>
      <w:spacing w:before="240" w:after="120" w:line="240" w:lineRule="auto"/>
      <w:jc w:val="center"/>
    </w:pPr>
    <w:rPr>
      <w:rFonts w:ascii="Times New Roman" w:eastAsia="Times New Roman" w:hAnsi="Times New Roman" w:cs="Times New Roman"/>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3042</Words>
  <Characters>1734</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Masiulienė</dc:creator>
  <cp:keywords/>
  <dc:description/>
  <cp:lastModifiedBy>Laura Pučkoriūtė</cp:lastModifiedBy>
  <cp:revision>2</cp:revision>
  <dcterms:created xsi:type="dcterms:W3CDTF">2016-11-25T11:50:00Z</dcterms:created>
  <dcterms:modified xsi:type="dcterms:W3CDTF">2016-11-25T11:50:00Z</dcterms:modified>
</cp:coreProperties>
</file>