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A9BD" w14:textId="77777777" w:rsidR="0091524D" w:rsidRPr="00574A7E" w:rsidRDefault="0091524D" w:rsidP="0091524D">
      <w:pPr>
        <w:spacing w:after="0" w:line="240" w:lineRule="auto"/>
        <w:jc w:val="center"/>
        <w:rPr>
          <w:b/>
        </w:rPr>
      </w:pPr>
      <w:bookmarkStart w:id="0" w:name="_GoBack"/>
      <w:bookmarkEnd w:id="0"/>
      <w:r w:rsidRPr="00574A7E">
        <w:rPr>
          <w:b/>
        </w:rPr>
        <w:t>ATMINTINĖ</w:t>
      </w:r>
    </w:p>
    <w:p w14:paraId="7951983D" w14:textId="67160A5F" w:rsidR="0091524D" w:rsidRPr="00574A7E" w:rsidRDefault="004161A4" w:rsidP="00357BC3">
      <w:pPr>
        <w:pStyle w:val="Default"/>
        <w:jc w:val="center"/>
        <w:rPr>
          <w:b/>
          <w:caps/>
          <w:color w:val="auto"/>
        </w:rPr>
      </w:pPr>
      <w:r w:rsidRPr="00574A7E">
        <w:rPr>
          <w:b/>
          <w:caps/>
          <w:color w:val="auto"/>
        </w:rPr>
        <w:t>P</w:t>
      </w:r>
      <w:r w:rsidR="0091524D" w:rsidRPr="00574A7E">
        <w:rPr>
          <w:b/>
          <w:caps/>
          <w:color w:val="auto"/>
        </w:rPr>
        <w:t>areiškėjams</w:t>
      </w:r>
      <w:r w:rsidRPr="00574A7E">
        <w:rPr>
          <w:b/>
          <w:caps/>
          <w:color w:val="auto"/>
        </w:rPr>
        <w:t>,</w:t>
      </w:r>
      <w:r w:rsidR="00042FF3" w:rsidRPr="00574A7E">
        <w:rPr>
          <w:b/>
          <w:caps/>
          <w:color w:val="auto"/>
        </w:rPr>
        <w:t xml:space="preserve"> </w:t>
      </w:r>
      <w:r w:rsidR="0091524D" w:rsidRPr="00574A7E">
        <w:rPr>
          <w:b/>
          <w:caps/>
          <w:color w:val="auto"/>
        </w:rPr>
        <w:t xml:space="preserve">teikusiems paraiškas </w:t>
      </w:r>
      <w:r w:rsidR="004B05EF" w:rsidRPr="00574A7E">
        <w:rPr>
          <w:b/>
          <w:caps/>
          <w:color w:val="auto"/>
        </w:rPr>
        <w:t>2020</w:t>
      </w:r>
      <w:r w:rsidR="00FF72C7" w:rsidRPr="00574A7E">
        <w:rPr>
          <w:b/>
          <w:caps/>
          <w:color w:val="auto"/>
        </w:rPr>
        <w:t xml:space="preserve"> m. </w:t>
      </w:r>
      <w:r w:rsidR="0091524D" w:rsidRPr="00574A7E">
        <w:rPr>
          <w:b/>
          <w:caps/>
          <w:color w:val="auto"/>
        </w:rPr>
        <w:t xml:space="preserve">pagal </w:t>
      </w:r>
      <w:r w:rsidR="003574F6" w:rsidRPr="00574A7E">
        <w:rPr>
          <w:b/>
          <w:caps/>
          <w:color w:val="auto"/>
        </w:rPr>
        <w:t xml:space="preserve">Lietuvos žuvininkystės sektoriaus 2014–2020 metų veiksmų programos </w:t>
      </w:r>
      <w:r w:rsidR="0054674F" w:rsidRPr="00574A7E">
        <w:rPr>
          <w:b/>
          <w:caps/>
          <w:color w:val="auto"/>
        </w:rPr>
        <w:t xml:space="preserve">PENKTOJO SĄJUNGOS PRIORITETO „PREKYBOS IR PERDIRBIMO SKATINIMAS“ PRIEMONĖS „RINKODAROS PRIEMONĖS“ </w:t>
      </w:r>
      <w:r w:rsidR="00357BC3" w:rsidRPr="00574A7E">
        <w:rPr>
          <w:b/>
          <w:caps/>
          <w:color w:val="auto"/>
        </w:rPr>
        <w:t xml:space="preserve">VEIKLOS SRITIES „RESPUBLIKINĖ ŽUVININKYSTĖS PRODUKTŲ VARTOJIMO SKATINIMO KAMPANIJA“ </w:t>
      </w:r>
      <w:r w:rsidR="0054674F" w:rsidRPr="00574A7E">
        <w:rPr>
          <w:b/>
          <w:caps/>
          <w:color w:val="auto"/>
        </w:rPr>
        <w:t>įgyvendinimo taisykles, patvirtintas Lietuvos Respublikos žemės ūkio ministro 201</w:t>
      </w:r>
      <w:r w:rsidR="00357BC3" w:rsidRPr="00574A7E">
        <w:rPr>
          <w:b/>
          <w:caps/>
          <w:color w:val="auto"/>
        </w:rPr>
        <w:t>8</w:t>
      </w:r>
      <w:r w:rsidR="0054674F" w:rsidRPr="00574A7E">
        <w:rPr>
          <w:b/>
          <w:caps/>
          <w:color w:val="auto"/>
        </w:rPr>
        <w:t xml:space="preserve"> m. </w:t>
      </w:r>
      <w:r w:rsidR="00357BC3" w:rsidRPr="00574A7E">
        <w:rPr>
          <w:b/>
          <w:caps/>
          <w:color w:val="auto"/>
        </w:rPr>
        <w:t>birželio</w:t>
      </w:r>
      <w:r w:rsidR="0054674F" w:rsidRPr="00574A7E">
        <w:rPr>
          <w:b/>
          <w:caps/>
          <w:color w:val="auto"/>
        </w:rPr>
        <w:t xml:space="preserve"> 1</w:t>
      </w:r>
      <w:r w:rsidR="00357BC3" w:rsidRPr="00574A7E">
        <w:rPr>
          <w:b/>
          <w:caps/>
          <w:color w:val="auto"/>
        </w:rPr>
        <w:t>2</w:t>
      </w:r>
      <w:r w:rsidR="0054674F" w:rsidRPr="00574A7E">
        <w:rPr>
          <w:b/>
          <w:caps/>
          <w:color w:val="auto"/>
        </w:rPr>
        <w:t xml:space="preserve"> d. įsakymu Nr. 3D-</w:t>
      </w:r>
      <w:r w:rsidR="00357BC3" w:rsidRPr="00574A7E">
        <w:rPr>
          <w:b/>
          <w:caps/>
          <w:color w:val="auto"/>
        </w:rPr>
        <w:t>378</w:t>
      </w:r>
      <w:r w:rsidR="0054674F" w:rsidRPr="00574A7E">
        <w:rPr>
          <w:b/>
          <w:caps/>
          <w:color w:val="auto"/>
        </w:rPr>
        <w:t xml:space="preserve"> </w:t>
      </w:r>
      <w:r w:rsidR="003574F6" w:rsidRPr="00574A7E">
        <w:rPr>
          <w:b/>
          <w:caps/>
          <w:color w:val="auto"/>
        </w:rPr>
        <w:t xml:space="preserve"> </w:t>
      </w:r>
      <w:r w:rsidR="00453B3B" w:rsidRPr="00574A7E">
        <w:rPr>
          <w:b/>
          <w:caps/>
          <w:color w:val="auto"/>
        </w:rPr>
        <w:t>(TOLIAU – TAISYKLĖS)</w:t>
      </w:r>
    </w:p>
    <w:p w14:paraId="113AF539" w14:textId="77777777" w:rsidR="006E150E" w:rsidRPr="00574A7E" w:rsidRDefault="006E150E" w:rsidP="00753B6A">
      <w:pPr>
        <w:spacing w:after="0" w:line="240" w:lineRule="auto"/>
        <w:rPr>
          <w:rFonts w:cs="Times New Roman"/>
          <w:szCs w:val="24"/>
        </w:rPr>
      </w:pPr>
    </w:p>
    <w:p w14:paraId="68CAFBA8" w14:textId="77777777" w:rsidR="0091524D" w:rsidRPr="00574A7E" w:rsidRDefault="0091524D" w:rsidP="00753B6A">
      <w:pPr>
        <w:spacing w:after="0" w:line="240" w:lineRule="auto"/>
        <w:rPr>
          <w:rFonts w:cs="Times New Roman"/>
          <w:szCs w:val="24"/>
        </w:rPr>
      </w:pPr>
    </w:p>
    <w:tbl>
      <w:tblPr>
        <w:tblStyle w:val="TableGrid"/>
        <w:tblW w:w="14596" w:type="dxa"/>
        <w:tblLook w:val="04A0" w:firstRow="1" w:lastRow="0" w:firstColumn="1" w:lastColumn="0" w:noHBand="0" w:noVBand="1"/>
      </w:tblPr>
      <w:tblGrid>
        <w:gridCol w:w="5949"/>
        <w:gridCol w:w="5953"/>
        <w:gridCol w:w="2694"/>
      </w:tblGrid>
      <w:tr w:rsidR="00574A7E" w:rsidRPr="00574A7E" w14:paraId="006A4CB0" w14:textId="77777777" w:rsidTr="00FB5CBF">
        <w:tc>
          <w:tcPr>
            <w:tcW w:w="5949" w:type="dxa"/>
            <w:shd w:val="clear" w:color="auto" w:fill="D9D9D9" w:themeFill="background1" w:themeFillShade="D9"/>
          </w:tcPr>
          <w:p w14:paraId="53C80330" w14:textId="7E5A5B63" w:rsidR="0091524D" w:rsidRPr="00574A7E" w:rsidRDefault="0091524D" w:rsidP="00B105C1">
            <w:pPr>
              <w:jc w:val="center"/>
              <w:rPr>
                <w:rFonts w:cs="Times New Roman"/>
                <w:b/>
                <w:szCs w:val="24"/>
              </w:rPr>
            </w:pPr>
            <w:r w:rsidRPr="00574A7E">
              <w:rPr>
                <w:rFonts w:cs="Times New Roman"/>
                <w:b/>
                <w:szCs w:val="24"/>
              </w:rPr>
              <w:t>Privalu žinoti</w:t>
            </w:r>
          </w:p>
        </w:tc>
        <w:tc>
          <w:tcPr>
            <w:tcW w:w="5953" w:type="dxa"/>
            <w:shd w:val="clear" w:color="auto" w:fill="D9D9D9" w:themeFill="background1" w:themeFillShade="D9"/>
          </w:tcPr>
          <w:p w14:paraId="3B2F202E" w14:textId="77777777" w:rsidR="0091524D" w:rsidRPr="00574A7E" w:rsidRDefault="0091524D" w:rsidP="00B105C1">
            <w:pPr>
              <w:jc w:val="center"/>
              <w:rPr>
                <w:rFonts w:cs="Times New Roman"/>
                <w:b/>
                <w:szCs w:val="24"/>
              </w:rPr>
            </w:pPr>
            <w:r w:rsidRPr="00574A7E">
              <w:rPr>
                <w:rFonts w:cs="Times New Roman"/>
                <w:b/>
                <w:szCs w:val="24"/>
              </w:rPr>
              <w:t>Taikoma sankcija</w:t>
            </w:r>
          </w:p>
        </w:tc>
        <w:tc>
          <w:tcPr>
            <w:tcW w:w="2694" w:type="dxa"/>
            <w:shd w:val="clear" w:color="auto" w:fill="D9D9D9" w:themeFill="background1" w:themeFillShade="D9"/>
          </w:tcPr>
          <w:p w14:paraId="19F25317" w14:textId="77777777" w:rsidR="0091524D" w:rsidRPr="00574A7E" w:rsidRDefault="0091524D" w:rsidP="000F7522">
            <w:pPr>
              <w:jc w:val="center"/>
              <w:rPr>
                <w:rFonts w:cs="Times New Roman"/>
                <w:b/>
                <w:szCs w:val="24"/>
              </w:rPr>
            </w:pPr>
            <w:r w:rsidRPr="00574A7E">
              <w:rPr>
                <w:rFonts w:cs="Times New Roman"/>
                <w:b/>
                <w:szCs w:val="24"/>
              </w:rPr>
              <w:t>Nuoroda į teisės aktą</w:t>
            </w:r>
          </w:p>
        </w:tc>
      </w:tr>
      <w:tr w:rsidR="00574A7E" w:rsidRPr="00574A7E" w14:paraId="77EFFB0F" w14:textId="77777777" w:rsidTr="00FB5CBF">
        <w:tc>
          <w:tcPr>
            <w:tcW w:w="5949" w:type="dxa"/>
          </w:tcPr>
          <w:p w14:paraId="3C364524" w14:textId="2EE48DEB" w:rsidR="0054674F" w:rsidRPr="00574A7E" w:rsidRDefault="0054674F" w:rsidP="00453B3B">
            <w:pPr>
              <w:tabs>
                <w:tab w:val="left" w:pos="601"/>
              </w:tabs>
              <w:ind w:right="-57"/>
              <w:jc w:val="both"/>
              <w:rPr>
                <w:rFonts w:cs="Times New Roman"/>
                <w:szCs w:val="24"/>
              </w:rPr>
            </w:pPr>
            <w:r w:rsidRPr="00574A7E">
              <w:rPr>
                <w:szCs w:val="24"/>
              </w:rPr>
              <w:t>Tvarkyti buhalterinę apskaitą nuo paramos paraiškos pateikimo dienos iki projekto įgyvendinimo laikotarpio pabaigos pagal Lietuvos Respublikos teisės aktų nustatytus reikalavimus.</w:t>
            </w:r>
          </w:p>
        </w:tc>
        <w:tc>
          <w:tcPr>
            <w:tcW w:w="5953" w:type="dxa"/>
          </w:tcPr>
          <w:p w14:paraId="226822BF" w14:textId="77777777" w:rsidR="00604138" w:rsidRPr="00574A7E" w:rsidRDefault="00604138" w:rsidP="00604138">
            <w:pPr>
              <w:pStyle w:val="Default"/>
              <w:jc w:val="both"/>
              <w:rPr>
                <w:color w:val="auto"/>
              </w:rPr>
            </w:pPr>
            <w:r w:rsidRPr="00574A7E">
              <w:rPr>
                <w:color w:val="auto"/>
              </w:rPr>
              <w:t>Paramos sumažinimas ir (arba) susigrąžinimas nuo paramos sumos.</w:t>
            </w:r>
          </w:p>
          <w:p w14:paraId="090759BD" w14:textId="2604D4E5" w:rsidR="00CA227C" w:rsidRPr="00574A7E" w:rsidRDefault="00CA227C">
            <w:pPr>
              <w:jc w:val="both"/>
              <w:rPr>
                <w:rFonts w:cs="Times New Roman"/>
                <w:szCs w:val="24"/>
              </w:rPr>
            </w:pPr>
          </w:p>
        </w:tc>
        <w:tc>
          <w:tcPr>
            <w:tcW w:w="2694" w:type="dxa"/>
          </w:tcPr>
          <w:p w14:paraId="12E7FD15" w14:textId="547BD028" w:rsidR="00604138" w:rsidRPr="00574A7E" w:rsidRDefault="00453B3B" w:rsidP="000F7522">
            <w:pPr>
              <w:rPr>
                <w:rFonts w:cs="Times New Roman"/>
                <w:szCs w:val="24"/>
              </w:rPr>
            </w:pPr>
            <w:r w:rsidRPr="00574A7E">
              <w:rPr>
                <w:rFonts w:cs="Times New Roman"/>
                <w:szCs w:val="24"/>
              </w:rPr>
              <w:t xml:space="preserve">Taisyklių </w:t>
            </w:r>
            <w:r w:rsidR="0054674F" w:rsidRPr="00574A7E">
              <w:rPr>
                <w:rFonts w:cs="Times New Roman"/>
                <w:szCs w:val="24"/>
              </w:rPr>
              <w:t>22.1</w:t>
            </w:r>
            <w:r w:rsidRPr="00574A7E">
              <w:rPr>
                <w:rFonts w:cs="Times New Roman"/>
                <w:szCs w:val="24"/>
              </w:rPr>
              <w:t xml:space="preserve">. </w:t>
            </w:r>
            <w:r w:rsidR="0054674F" w:rsidRPr="00574A7E">
              <w:rPr>
                <w:rFonts w:cs="Times New Roman"/>
                <w:szCs w:val="24"/>
              </w:rPr>
              <w:t xml:space="preserve">ir </w:t>
            </w:r>
            <w:r w:rsidR="001E4F34">
              <w:rPr>
                <w:rFonts w:cs="Times New Roman"/>
                <w:szCs w:val="24"/>
              </w:rPr>
              <w:t>18.6</w:t>
            </w:r>
            <w:r w:rsidR="0054674F" w:rsidRPr="00574A7E">
              <w:rPr>
                <w:rFonts w:cs="Times New Roman"/>
                <w:szCs w:val="24"/>
              </w:rPr>
              <w:t xml:space="preserve">. </w:t>
            </w:r>
            <w:r w:rsidRPr="00574A7E">
              <w:rPr>
                <w:rFonts w:cs="Times New Roman"/>
                <w:szCs w:val="24"/>
              </w:rPr>
              <w:t>papunk</w:t>
            </w:r>
            <w:r w:rsidR="0054674F" w:rsidRPr="00574A7E">
              <w:rPr>
                <w:rFonts w:cs="Times New Roman"/>
                <w:szCs w:val="24"/>
              </w:rPr>
              <w:t>čiai</w:t>
            </w:r>
            <w:r w:rsidRPr="00574A7E">
              <w:rPr>
                <w:rFonts w:cs="Times New Roman"/>
                <w:szCs w:val="24"/>
              </w:rPr>
              <w:t>.</w:t>
            </w:r>
          </w:p>
          <w:p w14:paraId="7A0A4B19" w14:textId="67E06F7B" w:rsidR="00CA227C" w:rsidRPr="00574A7E" w:rsidRDefault="00453B3B" w:rsidP="000F7522">
            <w:pPr>
              <w:rPr>
                <w:rFonts w:cs="Times New Roman"/>
                <w:szCs w:val="24"/>
              </w:rPr>
            </w:pPr>
            <w:r w:rsidRPr="00574A7E">
              <w:rPr>
                <w:rFonts w:cs="Times New Roman"/>
                <w:szCs w:val="24"/>
              </w:rPr>
              <w:t xml:space="preserve"> </w:t>
            </w:r>
            <w:r w:rsidR="00604138" w:rsidRPr="00574A7E">
              <w:rPr>
                <w:szCs w:val="24"/>
                <w:lang w:eastAsia="lt-LT"/>
              </w:rPr>
              <w:t xml:space="preserve">Sankcijų už teisės aktų nuostatų pažeidimus įgyvendinant Lietuvos žuvininkystės sektoriaus 2014–2020 metų veiksmų programos priemones taikymo metodikos, patvirtintos Lietuvos Respublikos žemės ūkio ministro 2015 m. rugpjūčio 13 d. įsakymu Nr. 3D-639 </w:t>
            </w:r>
            <w:r w:rsidR="00604138" w:rsidRPr="00574A7E">
              <w:rPr>
                <w:rFonts w:eastAsia="Times New Roman" w:cs="Times New Roman"/>
                <w:szCs w:val="24"/>
                <w:lang w:eastAsia="en-GB"/>
              </w:rPr>
              <w:t>(toliau – Sankcijų metodikos) 1 priedo 19 punktas.</w:t>
            </w:r>
          </w:p>
        </w:tc>
      </w:tr>
      <w:tr w:rsidR="00574A7E" w:rsidRPr="00574A7E" w14:paraId="1733BC6E" w14:textId="77777777" w:rsidTr="00FB5CBF">
        <w:tc>
          <w:tcPr>
            <w:tcW w:w="5949" w:type="dxa"/>
          </w:tcPr>
          <w:p w14:paraId="68387615" w14:textId="107CA666" w:rsidR="0054674F" w:rsidRPr="00574A7E" w:rsidRDefault="0054674F" w:rsidP="00DE1068">
            <w:pPr>
              <w:tabs>
                <w:tab w:val="left" w:pos="601"/>
              </w:tabs>
              <w:ind w:right="-57"/>
              <w:jc w:val="both"/>
              <w:rPr>
                <w:szCs w:val="24"/>
              </w:rPr>
            </w:pPr>
            <w:r w:rsidRPr="00574A7E">
              <w:rPr>
                <w:szCs w:val="24"/>
              </w:rPr>
              <w:t>Užtikrinti, kad išlaidos, kurioms finansuoti prašoma paramos, nebuvo, nėra ir nebus finansuojamos iš kitų ES fondų, kitų viešųjų lėšų.</w:t>
            </w:r>
          </w:p>
        </w:tc>
        <w:tc>
          <w:tcPr>
            <w:tcW w:w="5953" w:type="dxa"/>
          </w:tcPr>
          <w:p w14:paraId="781E77F2" w14:textId="77777777" w:rsidR="0054674F" w:rsidRPr="00574A7E" w:rsidRDefault="0054674F" w:rsidP="0054674F">
            <w:pPr>
              <w:pStyle w:val="Default"/>
              <w:jc w:val="both"/>
              <w:rPr>
                <w:color w:val="auto"/>
              </w:rPr>
            </w:pPr>
            <w:r w:rsidRPr="00574A7E">
              <w:rPr>
                <w:color w:val="auto"/>
              </w:rPr>
              <w:t>Sankcijos dydis priklauso nuo nustatyto pažeidimo reikšmingumo, masto, trukmės ir pasikartojimo.</w:t>
            </w:r>
          </w:p>
          <w:p w14:paraId="5916E6D5" w14:textId="43EC68F0" w:rsidR="0054674F" w:rsidRPr="00574A7E" w:rsidRDefault="0054674F" w:rsidP="0054674F">
            <w:pPr>
              <w:pStyle w:val="Default"/>
              <w:jc w:val="both"/>
              <w:rPr>
                <w:color w:val="auto"/>
              </w:rPr>
            </w:pPr>
            <w:r w:rsidRPr="00574A7E">
              <w:rPr>
                <w:color w:val="auto"/>
              </w:rPr>
              <w:t>Nustačiusi tokius pažeidimus, Agentūra taiko sankcijas savo numatyta ir patvirtinta tvarka, atsižvelgdama į pažeidimo reikšmingumą, mastą, trukmę ir pasikartojimą.</w:t>
            </w:r>
          </w:p>
        </w:tc>
        <w:tc>
          <w:tcPr>
            <w:tcW w:w="2694" w:type="dxa"/>
          </w:tcPr>
          <w:p w14:paraId="7801B601" w14:textId="772F5AA9" w:rsidR="0054674F" w:rsidRPr="00574A7E" w:rsidRDefault="0054674F" w:rsidP="0054674F">
            <w:pPr>
              <w:rPr>
                <w:rFonts w:cs="Times New Roman"/>
                <w:szCs w:val="24"/>
              </w:rPr>
            </w:pPr>
            <w:r w:rsidRPr="00574A7E">
              <w:rPr>
                <w:rFonts w:cs="Times New Roman"/>
                <w:szCs w:val="24"/>
              </w:rPr>
              <w:t>Taisyklių 22.2. papunktis.</w:t>
            </w:r>
          </w:p>
          <w:p w14:paraId="74B04E01" w14:textId="109676E0" w:rsidR="0054674F" w:rsidRPr="00574A7E" w:rsidRDefault="0054674F" w:rsidP="0054674F">
            <w:pPr>
              <w:rPr>
                <w:rFonts w:cs="Times New Roman"/>
                <w:szCs w:val="24"/>
              </w:rPr>
            </w:pPr>
            <w:r w:rsidRPr="00574A7E">
              <w:rPr>
                <w:rFonts w:eastAsia="Times New Roman" w:cs="Times New Roman"/>
                <w:szCs w:val="24"/>
                <w:lang w:eastAsia="en-GB"/>
              </w:rPr>
              <w:t>Sankcijų metodikos 1 priedo 28 punktas.</w:t>
            </w:r>
          </w:p>
          <w:p w14:paraId="5EA26619" w14:textId="77777777" w:rsidR="0054674F" w:rsidRPr="00574A7E" w:rsidRDefault="0054674F" w:rsidP="000F7522">
            <w:pPr>
              <w:rPr>
                <w:rFonts w:cs="Times New Roman"/>
                <w:szCs w:val="24"/>
              </w:rPr>
            </w:pPr>
          </w:p>
        </w:tc>
      </w:tr>
      <w:tr w:rsidR="00574A7E" w:rsidRPr="00574A7E" w14:paraId="0A1F2274" w14:textId="77777777" w:rsidTr="00FB5CBF">
        <w:tc>
          <w:tcPr>
            <w:tcW w:w="5949" w:type="dxa"/>
          </w:tcPr>
          <w:p w14:paraId="3FA721D8" w14:textId="096A3F99" w:rsidR="00A8111F" w:rsidRPr="00574A7E" w:rsidRDefault="00A8111F" w:rsidP="00A8111F">
            <w:pPr>
              <w:tabs>
                <w:tab w:val="left" w:pos="601"/>
              </w:tabs>
              <w:ind w:right="-57"/>
              <w:jc w:val="both"/>
              <w:rPr>
                <w:szCs w:val="24"/>
              </w:rPr>
            </w:pPr>
            <w:r w:rsidRPr="00574A7E">
              <w:rPr>
                <w:szCs w:val="24"/>
              </w:rPr>
              <w:t xml:space="preserve">Nekeisti remiamos veiklos pobūdžio, numatytų investicijų, projekto įgyvendinimo sąlygų, nenutraukti projekto veiklos </w:t>
            </w:r>
            <w:r w:rsidRPr="00574A7E">
              <w:rPr>
                <w:szCs w:val="24"/>
              </w:rPr>
              <w:lastRenderedPageBreak/>
              <w:t>nuo paramos paraiškos pateikimo dienos iki projekto įgyvendinimo laikotarpio pabaigos</w:t>
            </w:r>
            <w:r w:rsidR="00357BC3" w:rsidRPr="00574A7E">
              <w:rPr>
                <w:szCs w:val="24"/>
              </w:rPr>
              <w:t>.</w:t>
            </w:r>
          </w:p>
        </w:tc>
        <w:tc>
          <w:tcPr>
            <w:tcW w:w="5953" w:type="dxa"/>
          </w:tcPr>
          <w:p w14:paraId="7D28E564" w14:textId="77777777" w:rsidR="00A8111F" w:rsidRPr="00574A7E" w:rsidRDefault="00A8111F" w:rsidP="00A8111F">
            <w:pPr>
              <w:pStyle w:val="Default"/>
              <w:jc w:val="both"/>
              <w:rPr>
                <w:color w:val="auto"/>
                <w:sz w:val="23"/>
                <w:szCs w:val="23"/>
              </w:rPr>
            </w:pPr>
            <w:r w:rsidRPr="00574A7E">
              <w:rPr>
                <w:color w:val="auto"/>
                <w:sz w:val="23"/>
                <w:szCs w:val="23"/>
              </w:rPr>
              <w:lastRenderedPageBreak/>
              <w:t xml:space="preserve">Jei paramos gavėjas ir (arba) partneris pakeičia remiamos veiklos pobūdį, tikslus ar įgyvendinimo sąlygas, kai tokie veiksmai pakenkia pradiniams projekto tikslams; nutraukia </w:t>
            </w:r>
            <w:r w:rsidRPr="00574A7E">
              <w:rPr>
                <w:color w:val="auto"/>
                <w:sz w:val="23"/>
                <w:szCs w:val="23"/>
              </w:rPr>
              <w:lastRenderedPageBreak/>
              <w:t>projekte numatytą veiklą ar perkelia veiklą už Programos įgyvendinimo teritorijos ribų:</w:t>
            </w:r>
          </w:p>
          <w:p w14:paraId="3142EFC8" w14:textId="24F5339A" w:rsidR="00A8111F" w:rsidRPr="00574A7E" w:rsidRDefault="00A8111F" w:rsidP="00A8111F">
            <w:pPr>
              <w:pStyle w:val="Default"/>
              <w:jc w:val="both"/>
              <w:rPr>
                <w:color w:val="auto"/>
                <w:sz w:val="23"/>
                <w:szCs w:val="23"/>
              </w:rPr>
            </w:pPr>
            <w:r w:rsidRPr="00574A7E">
              <w:rPr>
                <w:color w:val="auto"/>
                <w:sz w:val="23"/>
                <w:szCs w:val="23"/>
              </w:rPr>
              <w:t xml:space="preserve">1. projekto įgyvendinimo laikotarpiu – taikomas paramos sumažinimas ir (arba) paramos susigrąžinimas 100 proc. nuo paramos sumos; </w:t>
            </w:r>
          </w:p>
          <w:p w14:paraId="6FF5AC63" w14:textId="61B235CC" w:rsidR="00A8111F" w:rsidRPr="00574A7E" w:rsidRDefault="00A8111F" w:rsidP="00A8111F">
            <w:pPr>
              <w:pStyle w:val="Default"/>
              <w:jc w:val="both"/>
              <w:rPr>
                <w:color w:val="auto"/>
                <w:sz w:val="23"/>
                <w:szCs w:val="23"/>
              </w:rPr>
            </w:pPr>
            <w:r w:rsidRPr="00574A7E">
              <w:rPr>
                <w:color w:val="auto"/>
                <w:sz w:val="23"/>
                <w:szCs w:val="23"/>
              </w:rPr>
              <w:t xml:space="preserve">2. projekto kontrolės laikotarpiu, taikomas proporcingai laikotarpiui, kuriuo reikalavimai nebuvo įvykdyti, išmokėtos paramos sumos susigrąžinimas (sankcija skaičiuojama pagal tai, kiek per visą kontrolės laikotarpį nebuvo vykdomi įsipareigojimai kalendorinėmis dienomis). </w:t>
            </w:r>
          </w:p>
          <w:p w14:paraId="09CA39BB" w14:textId="2EF14EAE" w:rsidR="00A8111F" w:rsidRPr="00574A7E" w:rsidRDefault="00A8111F" w:rsidP="00A8111F">
            <w:pPr>
              <w:pStyle w:val="Default"/>
              <w:jc w:val="both"/>
              <w:rPr>
                <w:color w:val="auto"/>
              </w:rPr>
            </w:pPr>
            <w:r w:rsidRPr="00574A7E">
              <w:rPr>
                <w:color w:val="auto"/>
                <w:sz w:val="23"/>
                <w:szCs w:val="23"/>
              </w:rPr>
              <w:t xml:space="preserve">Jei projekto kontrolės laikotarpiu gamybinė veikla (prekių ar paslaugų kūrimas) nutraukiama dėl netyčinio bankroto, sankcija netaikoma. </w:t>
            </w:r>
          </w:p>
        </w:tc>
        <w:tc>
          <w:tcPr>
            <w:tcW w:w="2694" w:type="dxa"/>
          </w:tcPr>
          <w:p w14:paraId="5109FAB7" w14:textId="3FBA175C" w:rsidR="00A8111F" w:rsidRPr="00574A7E" w:rsidRDefault="00A8111F" w:rsidP="00A8111F">
            <w:pPr>
              <w:rPr>
                <w:rFonts w:cs="Times New Roman"/>
                <w:szCs w:val="24"/>
              </w:rPr>
            </w:pPr>
            <w:r w:rsidRPr="00574A7E">
              <w:rPr>
                <w:rFonts w:cs="Times New Roman"/>
                <w:szCs w:val="24"/>
              </w:rPr>
              <w:lastRenderedPageBreak/>
              <w:t>Taisyklių 22.3. papunktis.</w:t>
            </w:r>
          </w:p>
          <w:p w14:paraId="2E1581BE" w14:textId="7B1DAA13" w:rsidR="00A8111F" w:rsidRPr="00574A7E" w:rsidRDefault="00A8111F" w:rsidP="00A8111F">
            <w:pPr>
              <w:rPr>
                <w:rFonts w:cs="Times New Roman"/>
                <w:szCs w:val="24"/>
              </w:rPr>
            </w:pPr>
            <w:r w:rsidRPr="00574A7E">
              <w:rPr>
                <w:rFonts w:cs="Times New Roman"/>
                <w:szCs w:val="24"/>
              </w:rPr>
              <w:lastRenderedPageBreak/>
              <w:t>Sankcijų metodikos 1 priedo 9 punktas.</w:t>
            </w:r>
          </w:p>
        </w:tc>
      </w:tr>
      <w:tr w:rsidR="00574A7E" w:rsidRPr="00574A7E" w14:paraId="14CDB759" w14:textId="77777777" w:rsidTr="00FB5CBF">
        <w:tc>
          <w:tcPr>
            <w:tcW w:w="5949" w:type="dxa"/>
          </w:tcPr>
          <w:p w14:paraId="5E37D489" w14:textId="4BC804FB" w:rsidR="00A8111F" w:rsidRPr="00574A7E" w:rsidRDefault="00A8111F" w:rsidP="00A8111F">
            <w:pPr>
              <w:tabs>
                <w:tab w:val="left" w:pos="601"/>
              </w:tabs>
              <w:ind w:right="-57"/>
              <w:jc w:val="both"/>
              <w:rPr>
                <w:szCs w:val="24"/>
              </w:rPr>
            </w:pPr>
            <w:r w:rsidRPr="00574A7E">
              <w:rPr>
                <w:szCs w:val="24"/>
              </w:rPr>
              <w:lastRenderedPageBreak/>
              <w:t>Sutikti, kad institucijų, atliekančių paramos paraiškų vertinimą, atranką ir projektų įgyvendinimo priežiūrą, Veiksmų programos įgyvendinimo priežiūrą, atstovai ar jų įgalioti asmenys patikrintų pateiktus duomenis ir atliktų patikrą vietoje, gautų papildomos informacijos apie projektą ir su juo susijusią veiklą, ir sudaryti tam sąlygas nuo paramos paraiškos pateikimo dienos iki paskutinio paramos išmokėjimo dienos.</w:t>
            </w:r>
          </w:p>
        </w:tc>
        <w:tc>
          <w:tcPr>
            <w:tcW w:w="5953" w:type="dxa"/>
          </w:tcPr>
          <w:p w14:paraId="1EE1777B" w14:textId="0D9084C9" w:rsidR="00A8111F" w:rsidRPr="00574A7E" w:rsidRDefault="00A8111F" w:rsidP="00A8111F">
            <w:pPr>
              <w:tabs>
                <w:tab w:val="left" w:pos="601"/>
              </w:tabs>
              <w:ind w:right="-57"/>
              <w:jc w:val="both"/>
            </w:pPr>
            <w:r w:rsidRPr="00574A7E">
              <w:t>Paramos neskyrimas arba paramos sumažinimas ir (arba)    susigrąžinimas 100 proc. nuo paramos sumos.</w:t>
            </w:r>
          </w:p>
        </w:tc>
        <w:tc>
          <w:tcPr>
            <w:tcW w:w="2694" w:type="dxa"/>
          </w:tcPr>
          <w:p w14:paraId="33E3DEEC" w14:textId="19D48298" w:rsidR="00A8111F" w:rsidRPr="00574A7E" w:rsidRDefault="00A8111F" w:rsidP="00A8111F">
            <w:pPr>
              <w:rPr>
                <w:rFonts w:cs="Times New Roman"/>
                <w:szCs w:val="24"/>
              </w:rPr>
            </w:pPr>
            <w:r w:rsidRPr="00574A7E">
              <w:rPr>
                <w:rFonts w:cs="Times New Roman"/>
                <w:szCs w:val="24"/>
              </w:rPr>
              <w:t>Taisyklių 22.</w:t>
            </w:r>
            <w:r w:rsidR="00357BC3" w:rsidRPr="00574A7E">
              <w:rPr>
                <w:rFonts w:cs="Times New Roman"/>
                <w:szCs w:val="24"/>
              </w:rPr>
              <w:t>4</w:t>
            </w:r>
            <w:r w:rsidRPr="00574A7E">
              <w:rPr>
                <w:rFonts w:cs="Times New Roman"/>
                <w:szCs w:val="24"/>
              </w:rPr>
              <w:t>. papunktis.</w:t>
            </w:r>
          </w:p>
          <w:p w14:paraId="47EBC359" w14:textId="77777777" w:rsidR="00A8111F" w:rsidRPr="00574A7E" w:rsidRDefault="00A8111F" w:rsidP="00A8111F">
            <w:pPr>
              <w:rPr>
                <w:rFonts w:cs="Times New Roman"/>
                <w:szCs w:val="24"/>
              </w:rPr>
            </w:pPr>
            <w:r w:rsidRPr="00574A7E">
              <w:rPr>
                <w:rFonts w:cs="Times New Roman"/>
                <w:szCs w:val="24"/>
              </w:rPr>
              <w:t>Sankcijų metodikos 1 priedo 13 punktas.</w:t>
            </w:r>
          </w:p>
          <w:p w14:paraId="4AB17476" w14:textId="77777777" w:rsidR="00A8111F" w:rsidRPr="00574A7E" w:rsidRDefault="00A8111F" w:rsidP="00A8111F">
            <w:pPr>
              <w:rPr>
                <w:rFonts w:cs="Times New Roman"/>
                <w:szCs w:val="24"/>
              </w:rPr>
            </w:pPr>
          </w:p>
        </w:tc>
      </w:tr>
      <w:tr w:rsidR="00574A7E" w:rsidRPr="00574A7E" w14:paraId="70D2F25A" w14:textId="77777777" w:rsidTr="00FB5CBF">
        <w:tc>
          <w:tcPr>
            <w:tcW w:w="5949" w:type="dxa"/>
          </w:tcPr>
          <w:p w14:paraId="2632643E" w14:textId="08AE91A7" w:rsidR="00A8111F" w:rsidRPr="00574A7E" w:rsidRDefault="00A8111F" w:rsidP="00A8111F">
            <w:pPr>
              <w:pStyle w:val="Default"/>
              <w:jc w:val="both"/>
              <w:rPr>
                <w:color w:val="auto"/>
              </w:rPr>
            </w:pPr>
            <w:r w:rsidRPr="00574A7E">
              <w:rPr>
                <w:color w:val="auto"/>
              </w:rPr>
              <w:t>Sutikti, kad institucijų, atliekančių paramos paraiškų vertinimą, atranką ir projektų įgyvendinimo priežiūrą, Veiksmų programos įgyvendinimo priežiūrą, atstovai ar jų įgalioti asmenys audituotų, kontroliuotų, tikrintų, kaip yra laikomasi paramos gavimo sąlygų, kaip yra vykdomas projektas ir veikla, kuriai buvo skirta parama, ir sudaryti tam sąlygas po paramos sutarties pasirašymo dienos iki paskutinio paramos išmokėjimo dienos</w:t>
            </w:r>
            <w:r w:rsidR="00357BC3" w:rsidRPr="00574A7E">
              <w:rPr>
                <w:color w:val="auto"/>
              </w:rPr>
              <w:t>.</w:t>
            </w:r>
          </w:p>
        </w:tc>
        <w:tc>
          <w:tcPr>
            <w:tcW w:w="5953" w:type="dxa"/>
          </w:tcPr>
          <w:p w14:paraId="763C6C72" w14:textId="5C038C0A" w:rsidR="00A8111F" w:rsidRPr="00574A7E" w:rsidRDefault="00A8111F" w:rsidP="00A8111F">
            <w:pPr>
              <w:pStyle w:val="Default"/>
              <w:jc w:val="both"/>
              <w:rPr>
                <w:color w:val="auto"/>
              </w:rPr>
            </w:pPr>
            <w:r w:rsidRPr="00574A7E">
              <w:rPr>
                <w:color w:val="auto"/>
              </w:rPr>
              <w:t>Paramos neskyrimas arba paramos sumažinimas ir (arba)    susigrąžinimas 100 proc. nuo paramos sumos.</w:t>
            </w:r>
          </w:p>
        </w:tc>
        <w:tc>
          <w:tcPr>
            <w:tcW w:w="2694" w:type="dxa"/>
          </w:tcPr>
          <w:p w14:paraId="0DB77F60" w14:textId="73997B70" w:rsidR="00A8111F" w:rsidRPr="00574A7E" w:rsidRDefault="00A8111F" w:rsidP="00A8111F">
            <w:pPr>
              <w:rPr>
                <w:rFonts w:cs="Times New Roman"/>
                <w:szCs w:val="24"/>
              </w:rPr>
            </w:pPr>
            <w:r w:rsidRPr="00574A7E">
              <w:rPr>
                <w:rFonts w:cs="Times New Roman"/>
                <w:szCs w:val="24"/>
              </w:rPr>
              <w:t>Taisyklių 22.</w:t>
            </w:r>
            <w:r w:rsidR="00357BC3" w:rsidRPr="00574A7E">
              <w:rPr>
                <w:rFonts w:cs="Times New Roman"/>
                <w:szCs w:val="24"/>
              </w:rPr>
              <w:t>5</w:t>
            </w:r>
            <w:r w:rsidRPr="00574A7E">
              <w:rPr>
                <w:rFonts w:cs="Times New Roman"/>
                <w:szCs w:val="24"/>
              </w:rPr>
              <w:t>. papunktis.</w:t>
            </w:r>
          </w:p>
          <w:p w14:paraId="6A4B2FE6" w14:textId="61797A7F" w:rsidR="00A8111F" w:rsidRPr="00574A7E" w:rsidRDefault="00A8111F" w:rsidP="00A8111F">
            <w:pPr>
              <w:rPr>
                <w:rFonts w:cs="Times New Roman"/>
                <w:szCs w:val="24"/>
              </w:rPr>
            </w:pPr>
            <w:r w:rsidRPr="00574A7E">
              <w:rPr>
                <w:rFonts w:cs="Times New Roman"/>
                <w:szCs w:val="24"/>
              </w:rPr>
              <w:t>Sankcijų metodikos 1 priedo 13 punktas.</w:t>
            </w:r>
          </w:p>
          <w:p w14:paraId="07194E06" w14:textId="77777777" w:rsidR="00A8111F" w:rsidRPr="00574A7E" w:rsidRDefault="00A8111F" w:rsidP="00A8111F">
            <w:pPr>
              <w:rPr>
                <w:rFonts w:cs="Times New Roman"/>
                <w:szCs w:val="24"/>
              </w:rPr>
            </w:pPr>
          </w:p>
        </w:tc>
      </w:tr>
      <w:tr w:rsidR="00574A7E" w:rsidRPr="00574A7E" w14:paraId="5C7AA528" w14:textId="77777777" w:rsidTr="00FB5CBF">
        <w:tc>
          <w:tcPr>
            <w:tcW w:w="5949" w:type="dxa"/>
          </w:tcPr>
          <w:p w14:paraId="791AACA3" w14:textId="74E56B27" w:rsidR="00A8111F" w:rsidRPr="00574A7E" w:rsidRDefault="00A8111F" w:rsidP="00A8111F">
            <w:pPr>
              <w:tabs>
                <w:tab w:val="left" w:pos="601"/>
              </w:tabs>
              <w:ind w:right="-57"/>
              <w:jc w:val="both"/>
              <w:rPr>
                <w:szCs w:val="24"/>
              </w:rPr>
            </w:pPr>
            <w:r w:rsidRPr="00574A7E">
              <w:rPr>
                <w:szCs w:val="24"/>
              </w:rPr>
              <w:t>Teikti informaciją ir duomenis, reikalingus statistikos tikslams ir Veiksmų programos įgyvendinimo stebėsenai bei reikalingiems vertinimams atlikti.</w:t>
            </w:r>
          </w:p>
        </w:tc>
        <w:tc>
          <w:tcPr>
            <w:tcW w:w="5953" w:type="dxa"/>
          </w:tcPr>
          <w:p w14:paraId="4F6ED51A" w14:textId="77777777" w:rsidR="00A8111F" w:rsidRPr="00574A7E" w:rsidRDefault="00A8111F" w:rsidP="00A8111F">
            <w:pPr>
              <w:pStyle w:val="Default"/>
              <w:jc w:val="both"/>
              <w:rPr>
                <w:color w:val="auto"/>
              </w:rPr>
            </w:pPr>
            <w:r w:rsidRPr="00574A7E">
              <w:rPr>
                <w:color w:val="auto"/>
              </w:rPr>
              <w:t>Sankcijos dydis priklauso nuo nustatyto pažeidimo reikšmingumo, masto, trukmės ir pasikartojimo.</w:t>
            </w:r>
          </w:p>
          <w:p w14:paraId="0F5DDE2E" w14:textId="69F22740" w:rsidR="00A8111F" w:rsidRPr="00574A7E" w:rsidRDefault="00A8111F" w:rsidP="00A8111F">
            <w:pPr>
              <w:pStyle w:val="Default"/>
              <w:jc w:val="both"/>
              <w:rPr>
                <w:color w:val="auto"/>
              </w:rPr>
            </w:pPr>
            <w:r w:rsidRPr="00574A7E">
              <w:rPr>
                <w:color w:val="auto"/>
              </w:rPr>
              <w:t>Nustačiusi tokius pažeidimus, Agentūra taiko sankcijas savo numatyta ir patvirtinta tvarka, atsižvelgdama į pažeidimo reikšmingumą, mastą, trukmę ir pasikartojimą.</w:t>
            </w:r>
          </w:p>
        </w:tc>
        <w:tc>
          <w:tcPr>
            <w:tcW w:w="2694" w:type="dxa"/>
          </w:tcPr>
          <w:p w14:paraId="68358F4E" w14:textId="35E7DB45" w:rsidR="00A8111F" w:rsidRPr="00574A7E" w:rsidRDefault="00A8111F" w:rsidP="00A8111F">
            <w:pPr>
              <w:rPr>
                <w:rFonts w:cs="Times New Roman"/>
                <w:szCs w:val="24"/>
              </w:rPr>
            </w:pPr>
            <w:r w:rsidRPr="00574A7E">
              <w:rPr>
                <w:rFonts w:cs="Times New Roman"/>
                <w:szCs w:val="24"/>
              </w:rPr>
              <w:t>Taisyklių 22.</w:t>
            </w:r>
            <w:r w:rsidR="00357BC3" w:rsidRPr="00574A7E">
              <w:rPr>
                <w:rFonts w:cs="Times New Roman"/>
                <w:szCs w:val="24"/>
              </w:rPr>
              <w:t>6</w:t>
            </w:r>
            <w:r w:rsidRPr="00574A7E">
              <w:rPr>
                <w:rFonts w:cs="Times New Roman"/>
                <w:szCs w:val="24"/>
              </w:rPr>
              <w:t>. papunktis.</w:t>
            </w:r>
          </w:p>
          <w:p w14:paraId="25320490" w14:textId="11420A32" w:rsidR="00A8111F" w:rsidRPr="00574A7E" w:rsidRDefault="00A8111F" w:rsidP="00A8111F">
            <w:pPr>
              <w:rPr>
                <w:rFonts w:cs="Times New Roman"/>
                <w:szCs w:val="24"/>
              </w:rPr>
            </w:pPr>
            <w:r w:rsidRPr="00574A7E">
              <w:rPr>
                <w:rFonts w:cs="Times New Roman"/>
                <w:szCs w:val="24"/>
              </w:rPr>
              <w:t>Sankcijų metodikos 1 priedo 28 punktas.</w:t>
            </w:r>
          </w:p>
          <w:p w14:paraId="1F215305" w14:textId="0648EC4B" w:rsidR="00A8111F" w:rsidRPr="00574A7E" w:rsidRDefault="00A8111F" w:rsidP="00A8111F">
            <w:pPr>
              <w:rPr>
                <w:rFonts w:cs="Times New Roman"/>
                <w:szCs w:val="24"/>
              </w:rPr>
            </w:pPr>
          </w:p>
        </w:tc>
      </w:tr>
      <w:tr w:rsidR="00574A7E" w:rsidRPr="00574A7E" w14:paraId="02DF4EBD" w14:textId="77777777" w:rsidTr="00FB5CBF">
        <w:tc>
          <w:tcPr>
            <w:tcW w:w="5949" w:type="dxa"/>
          </w:tcPr>
          <w:p w14:paraId="37BA2A70" w14:textId="4DBFFB55" w:rsidR="00A8111F" w:rsidRPr="00574A7E" w:rsidRDefault="00A8111F" w:rsidP="00A8111F">
            <w:pPr>
              <w:tabs>
                <w:tab w:val="left" w:pos="601"/>
              </w:tabs>
              <w:ind w:right="-57"/>
              <w:jc w:val="both"/>
              <w:rPr>
                <w:rFonts w:cs="Times New Roman"/>
                <w:szCs w:val="24"/>
              </w:rPr>
            </w:pPr>
            <w:r w:rsidRPr="00574A7E">
              <w:rPr>
                <w:szCs w:val="24"/>
              </w:rPr>
              <w:lastRenderedPageBreak/>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(toliau – Viešinimo taisyklės), nustatytą tvarką.</w:t>
            </w:r>
          </w:p>
        </w:tc>
        <w:tc>
          <w:tcPr>
            <w:tcW w:w="5953" w:type="dxa"/>
          </w:tcPr>
          <w:p w14:paraId="05FE6F60" w14:textId="77777777" w:rsidR="00A8111F" w:rsidRPr="00574A7E" w:rsidRDefault="00A8111F" w:rsidP="00A8111F">
            <w:pPr>
              <w:pStyle w:val="Default"/>
              <w:jc w:val="both"/>
              <w:rPr>
                <w:color w:val="auto"/>
              </w:rPr>
            </w:pPr>
            <w:r w:rsidRPr="00574A7E">
              <w:rPr>
                <w:color w:val="auto"/>
              </w:rPr>
              <w:t xml:space="preserve">Paramos </w:t>
            </w:r>
            <w:proofErr w:type="spellStart"/>
            <w:r w:rsidRPr="00574A7E">
              <w:rPr>
                <w:color w:val="auto"/>
              </w:rPr>
              <w:t>sumažinimas</w:t>
            </w:r>
            <w:proofErr w:type="spellEnd"/>
            <w:r w:rsidRPr="00574A7E">
              <w:rPr>
                <w:color w:val="auto"/>
              </w:rPr>
              <w:t xml:space="preserve"> (projekto </w:t>
            </w:r>
            <w:proofErr w:type="spellStart"/>
            <w:r w:rsidRPr="00574A7E">
              <w:rPr>
                <w:color w:val="auto"/>
              </w:rPr>
              <w:t>įgyvendinimo</w:t>
            </w:r>
            <w:proofErr w:type="spellEnd"/>
            <w:r w:rsidRPr="00574A7E">
              <w:rPr>
                <w:color w:val="auto"/>
              </w:rPr>
              <w:t xml:space="preserve"> laikotarpiu) 1 proc. nuo skirtos paramos sumos arba paramos </w:t>
            </w:r>
            <w:proofErr w:type="spellStart"/>
            <w:r w:rsidRPr="00574A7E">
              <w:rPr>
                <w:color w:val="auto"/>
              </w:rPr>
              <w:t>susigrąžinimas</w:t>
            </w:r>
            <w:proofErr w:type="spellEnd"/>
            <w:r w:rsidRPr="00574A7E">
              <w:rPr>
                <w:color w:val="auto"/>
              </w:rPr>
              <w:t xml:space="preserve"> (projekto </w:t>
            </w:r>
            <w:proofErr w:type="spellStart"/>
            <w:r w:rsidRPr="00574A7E">
              <w:rPr>
                <w:color w:val="auto"/>
              </w:rPr>
              <w:t>kontrolės</w:t>
            </w:r>
            <w:proofErr w:type="spellEnd"/>
            <w:r w:rsidRPr="00574A7E">
              <w:rPr>
                <w:color w:val="auto"/>
              </w:rPr>
              <w:t xml:space="preserve"> laikotarpiu) 0,5 proc. nuo </w:t>
            </w:r>
            <w:proofErr w:type="spellStart"/>
            <w:r w:rsidRPr="00574A7E">
              <w:rPr>
                <w:color w:val="auto"/>
              </w:rPr>
              <w:t>išmokėtos</w:t>
            </w:r>
            <w:proofErr w:type="spellEnd"/>
            <w:r w:rsidRPr="00574A7E">
              <w:rPr>
                <w:color w:val="auto"/>
              </w:rPr>
              <w:t xml:space="preserve"> paramos sumos:</w:t>
            </w:r>
          </w:p>
          <w:p w14:paraId="0D0357AC" w14:textId="77777777" w:rsidR="00A8111F" w:rsidRPr="00574A7E" w:rsidRDefault="00A8111F" w:rsidP="00A8111F">
            <w:pPr>
              <w:pStyle w:val="Default"/>
              <w:jc w:val="both"/>
              <w:rPr>
                <w:color w:val="auto"/>
              </w:rPr>
            </w:pPr>
            <w:r w:rsidRPr="00574A7E">
              <w:rPr>
                <w:color w:val="auto"/>
              </w:rPr>
              <w:t xml:space="preserve">1. Jei </w:t>
            </w:r>
            <w:proofErr w:type="spellStart"/>
            <w:r w:rsidRPr="00574A7E">
              <w:rPr>
                <w:color w:val="auto"/>
              </w:rPr>
              <w:t>pažeidimas</w:t>
            </w:r>
            <w:proofErr w:type="spellEnd"/>
            <w:r w:rsidRPr="00574A7E">
              <w:rPr>
                <w:color w:val="auto"/>
              </w:rPr>
              <w:t xml:space="preserve"> nustatomas projekto </w:t>
            </w:r>
            <w:proofErr w:type="spellStart"/>
            <w:r w:rsidRPr="00574A7E">
              <w:rPr>
                <w:color w:val="auto"/>
              </w:rPr>
              <w:t>įgyvendinimo</w:t>
            </w:r>
            <w:proofErr w:type="spellEnd"/>
            <w:r w:rsidRPr="00574A7E">
              <w:rPr>
                <w:color w:val="auto"/>
              </w:rPr>
              <w:t xml:space="preserve"> laikotarpiu (pateikus </w:t>
            </w:r>
            <w:proofErr w:type="spellStart"/>
            <w:r w:rsidRPr="00574A7E">
              <w:rPr>
                <w:color w:val="auto"/>
              </w:rPr>
              <w:t>mokėjimo</w:t>
            </w:r>
            <w:proofErr w:type="spellEnd"/>
            <w:r w:rsidRPr="00574A7E">
              <w:rPr>
                <w:color w:val="auto"/>
              </w:rPr>
              <w:t xml:space="preserve"> </w:t>
            </w:r>
            <w:proofErr w:type="spellStart"/>
            <w:r w:rsidRPr="00574A7E">
              <w:rPr>
                <w:color w:val="auto"/>
              </w:rPr>
              <w:t>prašyma</w:t>
            </w:r>
            <w:proofErr w:type="spellEnd"/>
            <w:r w:rsidRPr="00574A7E">
              <w:rPr>
                <w:color w:val="auto"/>
              </w:rPr>
              <w:t xml:space="preserve">̨), </w:t>
            </w:r>
            <w:proofErr w:type="spellStart"/>
            <w:r w:rsidRPr="00574A7E">
              <w:rPr>
                <w:color w:val="auto"/>
              </w:rPr>
              <w:t>mokėjimo</w:t>
            </w:r>
            <w:proofErr w:type="spellEnd"/>
            <w:r w:rsidRPr="00574A7E">
              <w:rPr>
                <w:color w:val="auto"/>
              </w:rPr>
              <w:t xml:space="preserve"> </w:t>
            </w:r>
            <w:proofErr w:type="spellStart"/>
            <w:r w:rsidRPr="00574A7E">
              <w:rPr>
                <w:color w:val="auto"/>
              </w:rPr>
              <w:t>prašymas</w:t>
            </w:r>
            <w:proofErr w:type="spellEnd"/>
            <w:r w:rsidRPr="00574A7E">
              <w:rPr>
                <w:color w:val="auto"/>
              </w:rPr>
              <w:t xml:space="preserve"> nekompensuojamas tol, kol nebus </w:t>
            </w:r>
            <w:proofErr w:type="spellStart"/>
            <w:r w:rsidRPr="00574A7E">
              <w:rPr>
                <w:color w:val="auto"/>
              </w:rPr>
              <w:t>įgyvendintos</w:t>
            </w:r>
            <w:proofErr w:type="spellEnd"/>
            <w:r w:rsidRPr="00574A7E">
              <w:rPr>
                <w:color w:val="auto"/>
              </w:rPr>
              <w:t xml:space="preserve"> </w:t>
            </w:r>
            <w:proofErr w:type="spellStart"/>
            <w:r w:rsidRPr="00574A7E">
              <w:rPr>
                <w:color w:val="auto"/>
              </w:rPr>
              <w:t>viešinimo</w:t>
            </w:r>
            <w:proofErr w:type="spellEnd"/>
            <w:r w:rsidRPr="00574A7E">
              <w:rPr>
                <w:color w:val="auto"/>
              </w:rPr>
              <w:t xml:space="preserve"> </w:t>
            </w:r>
            <w:proofErr w:type="spellStart"/>
            <w:r w:rsidRPr="00574A7E">
              <w:rPr>
                <w:color w:val="auto"/>
              </w:rPr>
              <w:t>priemonės</w:t>
            </w:r>
            <w:proofErr w:type="spellEnd"/>
            <w:r w:rsidRPr="00574A7E">
              <w:rPr>
                <w:color w:val="auto"/>
              </w:rPr>
              <w:t xml:space="preserve">, nustatytos Suteiktos paramos pagal Lietuvos </w:t>
            </w:r>
            <w:proofErr w:type="spellStart"/>
            <w:r w:rsidRPr="00574A7E">
              <w:rPr>
                <w:color w:val="auto"/>
              </w:rPr>
              <w:t>žuvininkystės</w:t>
            </w:r>
            <w:proofErr w:type="spellEnd"/>
            <w:r w:rsidRPr="00574A7E">
              <w:rPr>
                <w:color w:val="auto"/>
              </w:rPr>
              <w:t xml:space="preserve"> sektoriaus 2014–2020 metų veiksmų programą </w:t>
            </w:r>
            <w:proofErr w:type="spellStart"/>
            <w:r w:rsidRPr="00574A7E">
              <w:rPr>
                <w:color w:val="auto"/>
              </w:rPr>
              <w:t>viešinimo</w:t>
            </w:r>
            <w:proofErr w:type="spellEnd"/>
            <w:r w:rsidRPr="00574A7E">
              <w:rPr>
                <w:color w:val="auto"/>
              </w:rPr>
              <w:t xml:space="preserve"> </w:t>
            </w:r>
            <w:proofErr w:type="spellStart"/>
            <w:r w:rsidRPr="00574A7E">
              <w:rPr>
                <w:color w:val="auto"/>
              </w:rPr>
              <w:t>taisyklėse</w:t>
            </w:r>
            <w:proofErr w:type="spellEnd"/>
            <w:r w:rsidRPr="00574A7E">
              <w:rPr>
                <w:color w:val="auto"/>
              </w:rPr>
              <w:t xml:space="preserve">, patvirtintose Lietuvos Respublikos </w:t>
            </w:r>
            <w:proofErr w:type="spellStart"/>
            <w:r w:rsidRPr="00574A7E">
              <w:rPr>
                <w:color w:val="auto"/>
              </w:rPr>
              <w:t>žemės</w:t>
            </w:r>
            <w:proofErr w:type="spellEnd"/>
            <w:r w:rsidRPr="00574A7E">
              <w:rPr>
                <w:color w:val="auto"/>
              </w:rPr>
              <w:t xml:space="preserve"> </w:t>
            </w:r>
            <w:proofErr w:type="spellStart"/>
            <w:r w:rsidRPr="00574A7E">
              <w:rPr>
                <w:color w:val="auto"/>
              </w:rPr>
              <w:t>ūkio</w:t>
            </w:r>
            <w:proofErr w:type="spellEnd"/>
            <w:r w:rsidRPr="00574A7E">
              <w:rPr>
                <w:color w:val="auto"/>
              </w:rPr>
              <w:t xml:space="preserve"> ministro 2016 m. vasario 25 d. </w:t>
            </w:r>
            <w:proofErr w:type="spellStart"/>
            <w:r w:rsidRPr="00574A7E">
              <w:rPr>
                <w:color w:val="auto"/>
              </w:rPr>
              <w:t>įsakymu</w:t>
            </w:r>
            <w:proofErr w:type="spellEnd"/>
            <w:r w:rsidRPr="00574A7E">
              <w:rPr>
                <w:color w:val="auto"/>
              </w:rPr>
              <w:t xml:space="preserve"> Nr. 3D-89 „</w:t>
            </w:r>
            <w:proofErr w:type="spellStart"/>
            <w:r w:rsidRPr="00574A7E">
              <w:rPr>
                <w:color w:val="auto"/>
              </w:rPr>
              <w:t>Dėl</w:t>
            </w:r>
            <w:proofErr w:type="spellEnd"/>
            <w:r w:rsidRPr="00574A7E">
              <w:rPr>
                <w:color w:val="auto"/>
              </w:rPr>
              <w:t xml:space="preserve"> Suteiktos paramos pagal Lietuvos </w:t>
            </w:r>
            <w:proofErr w:type="spellStart"/>
            <w:r w:rsidRPr="00574A7E">
              <w:rPr>
                <w:color w:val="auto"/>
              </w:rPr>
              <w:t>žuvininkystės</w:t>
            </w:r>
            <w:proofErr w:type="spellEnd"/>
            <w:r w:rsidRPr="00574A7E">
              <w:rPr>
                <w:color w:val="auto"/>
              </w:rPr>
              <w:t xml:space="preserve"> sektoriaus 2014–2020 metų veiksmų programą </w:t>
            </w:r>
            <w:proofErr w:type="spellStart"/>
            <w:r w:rsidRPr="00574A7E">
              <w:rPr>
                <w:color w:val="auto"/>
              </w:rPr>
              <w:t>viešinimo</w:t>
            </w:r>
            <w:proofErr w:type="spellEnd"/>
            <w:r w:rsidRPr="00574A7E">
              <w:rPr>
                <w:color w:val="auto"/>
              </w:rPr>
              <w:t xml:space="preserve"> </w:t>
            </w:r>
            <w:proofErr w:type="spellStart"/>
            <w:r w:rsidRPr="00574A7E">
              <w:rPr>
                <w:color w:val="auto"/>
              </w:rPr>
              <w:t>taisykliu</w:t>
            </w:r>
            <w:proofErr w:type="spellEnd"/>
            <w:r w:rsidRPr="00574A7E">
              <w:rPr>
                <w:color w:val="auto"/>
              </w:rPr>
              <w:t xml:space="preserve">̨ patvirtinimo“ (toliau – </w:t>
            </w:r>
            <w:proofErr w:type="spellStart"/>
            <w:r w:rsidRPr="00574A7E">
              <w:rPr>
                <w:color w:val="auto"/>
              </w:rPr>
              <w:t>Viešinimo</w:t>
            </w:r>
            <w:proofErr w:type="spellEnd"/>
            <w:r w:rsidRPr="00574A7E">
              <w:rPr>
                <w:color w:val="auto"/>
              </w:rPr>
              <w:t xml:space="preserve"> </w:t>
            </w:r>
            <w:proofErr w:type="spellStart"/>
            <w:r w:rsidRPr="00574A7E">
              <w:rPr>
                <w:color w:val="auto"/>
              </w:rPr>
              <w:t>taisyklės</w:t>
            </w:r>
            <w:proofErr w:type="spellEnd"/>
            <w:r w:rsidRPr="00574A7E">
              <w:rPr>
                <w:color w:val="auto"/>
              </w:rPr>
              <w:t xml:space="preserve">). Jei per </w:t>
            </w:r>
            <w:proofErr w:type="spellStart"/>
            <w:r w:rsidRPr="00574A7E">
              <w:rPr>
                <w:color w:val="auto"/>
              </w:rPr>
              <w:t>Agentūros</w:t>
            </w:r>
            <w:proofErr w:type="spellEnd"/>
            <w:r w:rsidRPr="00574A7E">
              <w:rPr>
                <w:color w:val="auto"/>
              </w:rPr>
              <w:t xml:space="preserve"> nustatytą laikotarpį viešinimo </w:t>
            </w:r>
            <w:proofErr w:type="spellStart"/>
            <w:r w:rsidRPr="00574A7E">
              <w:rPr>
                <w:color w:val="auto"/>
              </w:rPr>
              <w:t>priemonės</w:t>
            </w:r>
            <w:proofErr w:type="spellEnd"/>
            <w:r w:rsidRPr="00574A7E">
              <w:rPr>
                <w:color w:val="auto"/>
              </w:rPr>
              <w:t xml:space="preserve"> neįgyvendinamos, taikoma 1 proc. </w:t>
            </w:r>
            <w:proofErr w:type="spellStart"/>
            <w:r w:rsidRPr="00574A7E">
              <w:rPr>
                <w:color w:val="auto"/>
              </w:rPr>
              <w:t>patramos</w:t>
            </w:r>
            <w:proofErr w:type="spellEnd"/>
            <w:r w:rsidRPr="00574A7E">
              <w:rPr>
                <w:color w:val="auto"/>
              </w:rPr>
              <w:t xml:space="preserve"> </w:t>
            </w:r>
            <w:proofErr w:type="spellStart"/>
            <w:r w:rsidRPr="00574A7E">
              <w:rPr>
                <w:color w:val="auto"/>
              </w:rPr>
              <w:t>sumažinimo</w:t>
            </w:r>
            <w:proofErr w:type="spellEnd"/>
            <w:r w:rsidRPr="00574A7E">
              <w:rPr>
                <w:color w:val="auto"/>
              </w:rPr>
              <w:t xml:space="preserve"> sankcija nuo skirtos paramos sumos, pakartotinai </w:t>
            </w:r>
            <w:proofErr w:type="spellStart"/>
            <w:r w:rsidRPr="00574A7E">
              <w:rPr>
                <w:color w:val="auto"/>
              </w:rPr>
              <w:t>prašant</w:t>
            </w:r>
            <w:proofErr w:type="spellEnd"/>
            <w:r w:rsidRPr="00574A7E">
              <w:rPr>
                <w:color w:val="auto"/>
              </w:rPr>
              <w:t xml:space="preserve"> </w:t>
            </w:r>
            <w:proofErr w:type="spellStart"/>
            <w:r w:rsidRPr="00574A7E">
              <w:rPr>
                <w:color w:val="auto"/>
              </w:rPr>
              <w:t>įgyvendinti</w:t>
            </w:r>
            <w:proofErr w:type="spellEnd"/>
            <w:r w:rsidRPr="00574A7E">
              <w:rPr>
                <w:color w:val="auto"/>
              </w:rPr>
              <w:t xml:space="preserve"> </w:t>
            </w:r>
            <w:proofErr w:type="spellStart"/>
            <w:r w:rsidRPr="00574A7E">
              <w:rPr>
                <w:color w:val="auto"/>
              </w:rPr>
              <w:t>Viešinimo</w:t>
            </w:r>
            <w:proofErr w:type="spellEnd"/>
            <w:r w:rsidRPr="00574A7E">
              <w:rPr>
                <w:color w:val="auto"/>
              </w:rPr>
              <w:t xml:space="preserve"> </w:t>
            </w:r>
            <w:proofErr w:type="spellStart"/>
            <w:r w:rsidRPr="00574A7E">
              <w:rPr>
                <w:color w:val="auto"/>
              </w:rPr>
              <w:t>taisyklėse</w:t>
            </w:r>
            <w:proofErr w:type="spellEnd"/>
            <w:r w:rsidRPr="00574A7E">
              <w:rPr>
                <w:color w:val="auto"/>
              </w:rPr>
              <w:t xml:space="preserve"> nustatytas </w:t>
            </w:r>
            <w:proofErr w:type="spellStart"/>
            <w:r w:rsidRPr="00574A7E">
              <w:rPr>
                <w:color w:val="auto"/>
              </w:rPr>
              <w:t>viešinimo</w:t>
            </w:r>
            <w:proofErr w:type="spellEnd"/>
            <w:r w:rsidRPr="00574A7E">
              <w:rPr>
                <w:color w:val="auto"/>
              </w:rPr>
              <w:t xml:space="preserve"> priemones.</w:t>
            </w:r>
          </w:p>
          <w:p w14:paraId="7BFAD22A" w14:textId="544711E3" w:rsidR="00A8111F" w:rsidRPr="00574A7E" w:rsidRDefault="00A8111F" w:rsidP="00A8111F">
            <w:pPr>
              <w:pStyle w:val="Default"/>
              <w:jc w:val="both"/>
              <w:rPr>
                <w:color w:val="auto"/>
              </w:rPr>
            </w:pPr>
            <w:r w:rsidRPr="00574A7E">
              <w:rPr>
                <w:color w:val="auto"/>
              </w:rPr>
              <w:t xml:space="preserve">2. Jei </w:t>
            </w:r>
            <w:proofErr w:type="spellStart"/>
            <w:r w:rsidRPr="00574A7E">
              <w:rPr>
                <w:color w:val="auto"/>
              </w:rPr>
              <w:t>pažeidimas</w:t>
            </w:r>
            <w:proofErr w:type="spellEnd"/>
            <w:r w:rsidRPr="00574A7E">
              <w:rPr>
                <w:color w:val="auto"/>
              </w:rPr>
              <w:t xml:space="preserve"> nustatomas projekto </w:t>
            </w:r>
            <w:proofErr w:type="spellStart"/>
            <w:r w:rsidRPr="00574A7E">
              <w:rPr>
                <w:color w:val="auto"/>
              </w:rPr>
              <w:t>kontrolės</w:t>
            </w:r>
            <w:proofErr w:type="spellEnd"/>
            <w:r w:rsidRPr="00574A7E">
              <w:rPr>
                <w:color w:val="auto"/>
              </w:rPr>
              <w:t xml:space="preserve"> laikotarpiu, taikoma 0,5 proc. paramos </w:t>
            </w:r>
            <w:proofErr w:type="spellStart"/>
            <w:r w:rsidRPr="00574A7E">
              <w:rPr>
                <w:color w:val="auto"/>
              </w:rPr>
              <w:t>susigrąžinimo</w:t>
            </w:r>
            <w:proofErr w:type="spellEnd"/>
            <w:r w:rsidRPr="00574A7E">
              <w:rPr>
                <w:color w:val="auto"/>
              </w:rPr>
              <w:t xml:space="preserve"> sankcija nuo </w:t>
            </w:r>
            <w:proofErr w:type="spellStart"/>
            <w:r w:rsidRPr="00574A7E">
              <w:rPr>
                <w:color w:val="auto"/>
              </w:rPr>
              <w:t>išmokėtos</w:t>
            </w:r>
            <w:proofErr w:type="spellEnd"/>
            <w:r w:rsidRPr="00574A7E">
              <w:rPr>
                <w:color w:val="auto"/>
              </w:rPr>
              <w:t xml:space="preserve"> paramos sumos ir pakartotinai </w:t>
            </w:r>
            <w:proofErr w:type="spellStart"/>
            <w:r w:rsidRPr="00574A7E">
              <w:rPr>
                <w:color w:val="auto"/>
              </w:rPr>
              <w:t>prašoma</w:t>
            </w:r>
            <w:proofErr w:type="spellEnd"/>
            <w:r w:rsidRPr="00574A7E">
              <w:rPr>
                <w:color w:val="auto"/>
              </w:rPr>
              <w:t xml:space="preserve"> </w:t>
            </w:r>
            <w:proofErr w:type="spellStart"/>
            <w:r w:rsidRPr="00574A7E">
              <w:rPr>
                <w:color w:val="auto"/>
              </w:rPr>
              <w:t>įgyvendinti</w:t>
            </w:r>
            <w:proofErr w:type="spellEnd"/>
            <w:r w:rsidRPr="00574A7E">
              <w:rPr>
                <w:color w:val="auto"/>
              </w:rPr>
              <w:t xml:space="preserve"> </w:t>
            </w:r>
            <w:proofErr w:type="spellStart"/>
            <w:r w:rsidRPr="00574A7E">
              <w:rPr>
                <w:color w:val="auto"/>
              </w:rPr>
              <w:t>Viešinimo</w:t>
            </w:r>
            <w:proofErr w:type="spellEnd"/>
            <w:r w:rsidRPr="00574A7E">
              <w:rPr>
                <w:color w:val="auto"/>
              </w:rPr>
              <w:t xml:space="preserve"> </w:t>
            </w:r>
            <w:proofErr w:type="spellStart"/>
            <w:r w:rsidRPr="00574A7E">
              <w:rPr>
                <w:color w:val="auto"/>
              </w:rPr>
              <w:t>taisyklėse</w:t>
            </w:r>
            <w:proofErr w:type="spellEnd"/>
            <w:r w:rsidRPr="00574A7E">
              <w:rPr>
                <w:color w:val="auto"/>
              </w:rPr>
              <w:t xml:space="preserve"> nustatytas </w:t>
            </w:r>
            <w:proofErr w:type="spellStart"/>
            <w:r w:rsidRPr="00574A7E">
              <w:rPr>
                <w:color w:val="auto"/>
              </w:rPr>
              <w:t>viešinimo</w:t>
            </w:r>
            <w:proofErr w:type="spellEnd"/>
            <w:r w:rsidRPr="00574A7E">
              <w:rPr>
                <w:color w:val="auto"/>
              </w:rPr>
              <w:t xml:space="preserve"> priemones.</w:t>
            </w:r>
          </w:p>
        </w:tc>
        <w:tc>
          <w:tcPr>
            <w:tcW w:w="2694" w:type="dxa"/>
          </w:tcPr>
          <w:p w14:paraId="6A8027CC" w14:textId="476AA4FB" w:rsidR="00A8111F" w:rsidRPr="00574A7E" w:rsidRDefault="00A8111F" w:rsidP="00A8111F">
            <w:pPr>
              <w:rPr>
                <w:rFonts w:cs="Times New Roman"/>
                <w:szCs w:val="24"/>
              </w:rPr>
            </w:pPr>
            <w:r w:rsidRPr="00574A7E">
              <w:rPr>
                <w:rFonts w:cs="Times New Roman"/>
                <w:szCs w:val="24"/>
              </w:rPr>
              <w:t>Taisyklių 22.</w:t>
            </w:r>
            <w:r w:rsidR="00357BC3" w:rsidRPr="00574A7E">
              <w:rPr>
                <w:rFonts w:cs="Times New Roman"/>
                <w:szCs w:val="24"/>
              </w:rPr>
              <w:t>7</w:t>
            </w:r>
            <w:r w:rsidRPr="00574A7E">
              <w:rPr>
                <w:rFonts w:cs="Times New Roman"/>
                <w:szCs w:val="24"/>
              </w:rPr>
              <w:t>. papunktis.</w:t>
            </w:r>
          </w:p>
          <w:p w14:paraId="4B79FC17" w14:textId="3A8F76E6" w:rsidR="00A8111F" w:rsidRPr="00574A7E" w:rsidRDefault="00A8111F" w:rsidP="00A8111F">
            <w:pPr>
              <w:rPr>
                <w:rFonts w:cs="Times New Roman"/>
                <w:szCs w:val="24"/>
              </w:rPr>
            </w:pPr>
            <w:r w:rsidRPr="00574A7E">
              <w:rPr>
                <w:rFonts w:cs="Times New Roman"/>
                <w:szCs w:val="24"/>
              </w:rPr>
              <w:t>Sankcijų metodikos 1 priedo 7 punktas.</w:t>
            </w:r>
          </w:p>
          <w:p w14:paraId="605DA066" w14:textId="5EA8A182" w:rsidR="00A8111F" w:rsidRPr="00574A7E" w:rsidRDefault="00A8111F" w:rsidP="00A8111F">
            <w:pPr>
              <w:rPr>
                <w:rFonts w:cs="Times New Roman"/>
                <w:szCs w:val="24"/>
              </w:rPr>
            </w:pPr>
          </w:p>
        </w:tc>
      </w:tr>
      <w:tr w:rsidR="00574A7E" w:rsidRPr="00574A7E" w14:paraId="489A4EE4" w14:textId="77777777" w:rsidTr="00FB5CBF">
        <w:tc>
          <w:tcPr>
            <w:tcW w:w="5949" w:type="dxa"/>
          </w:tcPr>
          <w:p w14:paraId="039CC1F8" w14:textId="48B196B8" w:rsidR="00A8111F" w:rsidRPr="00574A7E" w:rsidRDefault="005C3EE1" w:rsidP="00A8111F">
            <w:pPr>
              <w:tabs>
                <w:tab w:val="left" w:pos="601"/>
              </w:tabs>
              <w:ind w:right="-57"/>
              <w:jc w:val="both"/>
              <w:rPr>
                <w:rFonts w:cs="Times New Roman"/>
                <w:szCs w:val="24"/>
              </w:rPr>
            </w:pPr>
            <w:r w:rsidRPr="00574A7E">
              <w:rPr>
                <w:szCs w:val="24"/>
              </w:rPr>
              <w:t>Sutikti, kad duomenys apie gaunamą (gautą) paramą, nurodyti Reglamento (ES) Nr. 508/2014 5 priedo 1 dalyje, būtų viešinami visuomenės informavimo tikslais.</w:t>
            </w:r>
          </w:p>
        </w:tc>
        <w:tc>
          <w:tcPr>
            <w:tcW w:w="5953" w:type="dxa"/>
          </w:tcPr>
          <w:p w14:paraId="31C6A175" w14:textId="77777777" w:rsidR="00A8111F" w:rsidRPr="00574A7E" w:rsidRDefault="00A8111F" w:rsidP="00A8111F">
            <w:pPr>
              <w:jc w:val="both"/>
              <w:rPr>
                <w:rFonts w:cs="Times New Roman"/>
                <w:szCs w:val="24"/>
              </w:rPr>
            </w:pPr>
            <w:r w:rsidRPr="00574A7E">
              <w:rPr>
                <w:rFonts w:cs="Times New Roman"/>
                <w:szCs w:val="24"/>
              </w:rPr>
              <w:t>Sankcijos dydis priklauso nuo nustatyto pažeidimo reikšmingumo, masto, trukmės ir pasikartojimo.</w:t>
            </w:r>
          </w:p>
          <w:p w14:paraId="2FC9EEA8" w14:textId="2C2CDC6C" w:rsidR="00A8111F" w:rsidRPr="00574A7E" w:rsidRDefault="00A8111F" w:rsidP="00A8111F">
            <w:pPr>
              <w:jc w:val="both"/>
              <w:rPr>
                <w:rFonts w:cs="Times New Roman"/>
                <w:szCs w:val="24"/>
              </w:rPr>
            </w:pPr>
            <w:r w:rsidRPr="00574A7E">
              <w:rPr>
                <w:rFonts w:cs="Times New Roman"/>
                <w:szCs w:val="24"/>
              </w:rPr>
              <w:t>Nustačiusi tokius pažeidimus, Agentūra taiko sankcijas savo numatyta ir patvirtinta tvarka, atsižvelgdama į pažeidimo reikšmingumą, mastą, trukmę ir pasikartojimą.</w:t>
            </w:r>
          </w:p>
        </w:tc>
        <w:tc>
          <w:tcPr>
            <w:tcW w:w="2694" w:type="dxa"/>
          </w:tcPr>
          <w:p w14:paraId="2B2F5694" w14:textId="23BC1847" w:rsidR="00A8111F" w:rsidRPr="00574A7E" w:rsidRDefault="00A8111F" w:rsidP="00A8111F">
            <w:pPr>
              <w:rPr>
                <w:rFonts w:cs="Times New Roman"/>
                <w:szCs w:val="24"/>
              </w:rPr>
            </w:pPr>
            <w:r w:rsidRPr="00574A7E">
              <w:rPr>
                <w:rFonts w:cs="Times New Roman"/>
                <w:szCs w:val="24"/>
              </w:rPr>
              <w:t xml:space="preserve">Taisyklių </w:t>
            </w:r>
            <w:r w:rsidR="005C3EE1" w:rsidRPr="00574A7E">
              <w:rPr>
                <w:rFonts w:cs="Times New Roman"/>
                <w:szCs w:val="24"/>
              </w:rPr>
              <w:t>22.</w:t>
            </w:r>
            <w:r w:rsidR="00357BC3" w:rsidRPr="00574A7E">
              <w:rPr>
                <w:rFonts w:cs="Times New Roman"/>
                <w:szCs w:val="24"/>
              </w:rPr>
              <w:t>8</w:t>
            </w:r>
            <w:r w:rsidRPr="00574A7E">
              <w:rPr>
                <w:rFonts w:cs="Times New Roman"/>
                <w:szCs w:val="24"/>
              </w:rPr>
              <w:t>. papunktis.</w:t>
            </w:r>
          </w:p>
          <w:p w14:paraId="5A3B11D0" w14:textId="351688DE" w:rsidR="00A8111F" w:rsidRPr="00574A7E" w:rsidRDefault="00A8111F" w:rsidP="00A8111F">
            <w:pPr>
              <w:rPr>
                <w:rFonts w:cs="Times New Roman"/>
                <w:szCs w:val="24"/>
              </w:rPr>
            </w:pPr>
            <w:r w:rsidRPr="00574A7E">
              <w:rPr>
                <w:rFonts w:cs="Times New Roman"/>
                <w:szCs w:val="24"/>
              </w:rPr>
              <w:t>Sankcijų metodikos 1 priedo 28 punktas.</w:t>
            </w:r>
          </w:p>
          <w:p w14:paraId="70D57945" w14:textId="5527281F" w:rsidR="00A8111F" w:rsidRPr="00574A7E" w:rsidRDefault="00A8111F" w:rsidP="00A8111F">
            <w:pPr>
              <w:rPr>
                <w:rFonts w:cs="Times New Roman"/>
                <w:szCs w:val="24"/>
              </w:rPr>
            </w:pPr>
          </w:p>
        </w:tc>
      </w:tr>
      <w:tr w:rsidR="00574A7E" w:rsidRPr="00574A7E" w14:paraId="102FBF24" w14:textId="77777777" w:rsidTr="00FB5CBF">
        <w:tc>
          <w:tcPr>
            <w:tcW w:w="5949" w:type="dxa"/>
          </w:tcPr>
          <w:p w14:paraId="59897BAA" w14:textId="406DCED8" w:rsidR="00A8111F" w:rsidRPr="00574A7E" w:rsidRDefault="005C3EE1" w:rsidP="00A8111F">
            <w:pPr>
              <w:tabs>
                <w:tab w:val="left" w:pos="601"/>
              </w:tabs>
              <w:ind w:right="-57"/>
              <w:jc w:val="both"/>
              <w:rPr>
                <w:rFonts w:cs="Times New Roman"/>
                <w:szCs w:val="24"/>
              </w:rPr>
            </w:pPr>
            <w:r w:rsidRPr="00574A7E">
              <w:rPr>
                <w:szCs w:val="24"/>
              </w:rPr>
              <w:t xml:space="preserve">Sutikti, kad Agentūrai pateikti duomenys ir duomenys apie gaunamą (gautą) paramą gali būti perduoti kitoms ES struktūrinius ir investicinius fondus administruojančioms institucijoms, Europos Komisijai, audito ir teisėsaugos </w:t>
            </w:r>
            <w:r w:rsidRPr="00574A7E">
              <w:rPr>
                <w:szCs w:val="24"/>
              </w:rPr>
              <w:lastRenderedPageBreak/>
              <w:t>institucijoms siekiant apsaugoti ES finansinius interesus ES ir Lietuvos Respublikos teisės aktuose nustatyta tvarka;</w:t>
            </w:r>
          </w:p>
        </w:tc>
        <w:tc>
          <w:tcPr>
            <w:tcW w:w="5953" w:type="dxa"/>
          </w:tcPr>
          <w:p w14:paraId="33E1BF3C" w14:textId="77777777" w:rsidR="00A8111F" w:rsidRPr="00574A7E" w:rsidRDefault="00A8111F" w:rsidP="00A8111F">
            <w:pPr>
              <w:jc w:val="both"/>
              <w:rPr>
                <w:rFonts w:cs="Times New Roman"/>
                <w:szCs w:val="24"/>
              </w:rPr>
            </w:pPr>
            <w:r w:rsidRPr="00574A7E">
              <w:rPr>
                <w:rFonts w:cs="Times New Roman"/>
                <w:szCs w:val="24"/>
              </w:rPr>
              <w:lastRenderedPageBreak/>
              <w:t>Sankcijos dydis priklauso nuo nustatyto pažeidimo reikšmingumo, masto, trukmės ir pasikartojimo.</w:t>
            </w:r>
          </w:p>
          <w:p w14:paraId="0A5A1662" w14:textId="76722068" w:rsidR="00A8111F" w:rsidRPr="00574A7E" w:rsidRDefault="00A8111F" w:rsidP="00A8111F">
            <w:pPr>
              <w:jc w:val="both"/>
              <w:rPr>
                <w:rFonts w:cs="Times New Roman"/>
                <w:szCs w:val="24"/>
              </w:rPr>
            </w:pPr>
            <w:r w:rsidRPr="00574A7E">
              <w:rPr>
                <w:rFonts w:cs="Times New Roman"/>
                <w:szCs w:val="24"/>
              </w:rPr>
              <w:t>Nustačiusi tokius pažeidimus, Agentūra taiko sankcijas savo numatyta ir patvirtinta tvarka, atsižvelgdama į pažeidimo reikšmingumą, mastą, trukmę ir pasikartojimą.</w:t>
            </w:r>
          </w:p>
        </w:tc>
        <w:tc>
          <w:tcPr>
            <w:tcW w:w="2694" w:type="dxa"/>
          </w:tcPr>
          <w:p w14:paraId="5AEAAC50" w14:textId="336B778A" w:rsidR="00A8111F" w:rsidRPr="00574A7E" w:rsidRDefault="00A8111F" w:rsidP="00A8111F">
            <w:pPr>
              <w:rPr>
                <w:rFonts w:cs="Times New Roman"/>
                <w:szCs w:val="24"/>
              </w:rPr>
            </w:pPr>
            <w:r w:rsidRPr="00574A7E">
              <w:rPr>
                <w:rFonts w:cs="Times New Roman"/>
                <w:szCs w:val="24"/>
              </w:rPr>
              <w:t xml:space="preserve">Taisyklių </w:t>
            </w:r>
            <w:r w:rsidR="005C3EE1" w:rsidRPr="00574A7E">
              <w:rPr>
                <w:rFonts w:cs="Times New Roman"/>
                <w:szCs w:val="24"/>
              </w:rPr>
              <w:t>22</w:t>
            </w:r>
            <w:r w:rsidRPr="00574A7E">
              <w:rPr>
                <w:rFonts w:cs="Times New Roman"/>
                <w:szCs w:val="24"/>
              </w:rPr>
              <w:t>.</w:t>
            </w:r>
            <w:r w:rsidR="00357BC3" w:rsidRPr="00574A7E">
              <w:rPr>
                <w:rFonts w:cs="Times New Roman"/>
                <w:szCs w:val="24"/>
              </w:rPr>
              <w:t>9</w:t>
            </w:r>
            <w:r w:rsidR="005C3EE1" w:rsidRPr="00574A7E">
              <w:rPr>
                <w:rFonts w:cs="Times New Roman"/>
                <w:szCs w:val="24"/>
              </w:rPr>
              <w:t>.</w:t>
            </w:r>
            <w:r w:rsidRPr="00574A7E">
              <w:rPr>
                <w:rFonts w:cs="Times New Roman"/>
                <w:szCs w:val="24"/>
              </w:rPr>
              <w:t xml:space="preserve"> papunktis.</w:t>
            </w:r>
          </w:p>
          <w:p w14:paraId="3D19571D" w14:textId="4CBB6845" w:rsidR="00A8111F" w:rsidRPr="00574A7E" w:rsidRDefault="00A8111F" w:rsidP="00A8111F">
            <w:pPr>
              <w:rPr>
                <w:rFonts w:cs="Times New Roman"/>
                <w:szCs w:val="24"/>
              </w:rPr>
            </w:pPr>
            <w:r w:rsidRPr="00574A7E">
              <w:rPr>
                <w:rFonts w:cs="Times New Roman"/>
                <w:szCs w:val="24"/>
              </w:rPr>
              <w:t>Sankcijų metodikos 1 priedo 28 punktas.</w:t>
            </w:r>
          </w:p>
        </w:tc>
      </w:tr>
      <w:tr w:rsidR="00574A7E" w:rsidRPr="00574A7E" w14:paraId="07E80CBE" w14:textId="77777777" w:rsidTr="00FB5CBF">
        <w:tc>
          <w:tcPr>
            <w:tcW w:w="5949" w:type="dxa"/>
          </w:tcPr>
          <w:p w14:paraId="34129275" w14:textId="36FC8D7B" w:rsidR="00A8111F" w:rsidRPr="00574A7E" w:rsidRDefault="005C3EE1" w:rsidP="00A8111F">
            <w:pPr>
              <w:tabs>
                <w:tab w:val="left" w:pos="601"/>
              </w:tabs>
              <w:ind w:right="-57"/>
              <w:jc w:val="both"/>
              <w:rPr>
                <w:rFonts w:cs="Times New Roman"/>
                <w:szCs w:val="24"/>
              </w:rPr>
            </w:pPr>
            <w:r w:rsidRPr="00574A7E">
              <w:rPr>
                <w:szCs w:val="24"/>
              </w:rPr>
              <w:t>Nepadaryti visą projekto įgyvendinimo laikotarpį su EJRŽF susijusio sukčiavimo, kaip nurodyta Reglamento (ES) Nr. 508/2014 10 straipsnio 3 dalyje.</w:t>
            </w:r>
          </w:p>
        </w:tc>
        <w:tc>
          <w:tcPr>
            <w:tcW w:w="5953" w:type="dxa"/>
          </w:tcPr>
          <w:p w14:paraId="3F4DC9DB" w14:textId="77777777" w:rsidR="00A8111F" w:rsidRPr="00574A7E" w:rsidRDefault="00A8111F" w:rsidP="00A8111F">
            <w:pPr>
              <w:jc w:val="both"/>
              <w:rPr>
                <w:rFonts w:cs="Times New Roman"/>
                <w:szCs w:val="24"/>
              </w:rPr>
            </w:pPr>
            <w:r w:rsidRPr="00574A7E">
              <w:rPr>
                <w:rFonts w:cs="Times New Roman"/>
                <w:szCs w:val="24"/>
              </w:rPr>
              <w:t>Sankcijos dydis priklauso nuo nustatyto pažeidimo reikšmingumo, masto, trukmės ir pasikartojimo.</w:t>
            </w:r>
          </w:p>
          <w:p w14:paraId="47895484" w14:textId="2645A7DC" w:rsidR="00A8111F" w:rsidRPr="00574A7E" w:rsidRDefault="00A8111F" w:rsidP="00A8111F">
            <w:pPr>
              <w:jc w:val="both"/>
              <w:rPr>
                <w:rFonts w:cs="Times New Roman"/>
                <w:szCs w:val="24"/>
              </w:rPr>
            </w:pPr>
            <w:r w:rsidRPr="00574A7E">
              <w:rPr>
                <w:rFonts w:cs="Times New Roman"/>
                <w:szCs w:val="24"/>
              </w:rPr>
              <w:t>Nustačiusi tokius pažeidimus, Agentūra taiko sankcijas savo numatyta ir patvirtinta tvarka, atsižvelgdama į pažeidimo reikšmingumą, mastą, trukmę ir pasikartojimą.</w:t>
            </w:r>
          </w:p>
        </w:tc>
        <w:tc>
          <w:tcPr>
            <w:tcW w:w="2694" w:type="dxa"/>
          </w:tcPr>
          <w:p w14:paraId="41751901" w14:textId="1EA3EB82" w:rsidR="00A8111F" w:rsidRPr="00574A7E" w:rsidRDefault="00A8111F" w:rsidP="00A8111F">
            <w:pPr>
              <w:rPr>
                <w:rFonts w:cs="Times New Roman"/>
                <w:szCs w:val="24"/>
              </w:rPr>
            </w:pPr>
            <w:r w:rsidRPr="00574A7E">
              <w:rPr>
                <w:rFonts w:cs="Times New Roman"/>
                <w:szCs w:val="24"/>
              </w:rPr>
              <w:t xml:space="preserve">Taisyklių </w:t>
            </w:r>
            <w:r w:rsidR="005C3EE1" w:rsidRPr="00574A7E">
              <w:rPr>
                <w:rFonts w:cs="Times New Roman"/>
                <w:szCs w:val="24"/>
              </w:rPr>
              <w:t>22.</w:t>
            </w:r>
            <w:r w:rsidR="00357BC3" w:rsidRPr="00574A7E">
              <w:rPr>
                <w:rFonts w:cs="Times New Roman"/>
                <w:szCs w:val="24"/>
              </w:rPr>
              <w:t>10</w:t>
            </w:r>
            <w:r w:rsidRPr="00574A7E">
              <w:rPr>
                <w:rFonts w:cs="Times New Roman"/>
                <w:szCs w:val="24"/>
              </w:rPr>
              <w:t>. papunktis.</w:t>
            </w:r>
          </w:p>
          <w:p w14:paraId="19DBE919" w14:textId="25BB4173" w:rsidR="00A8111F" w:rsidRPr="00574A7E" w:rsidRDefault="00A8111F" w:rsidP="00A8111F">
            <w:pPr>
              <w:rPr>
                <w:rFonts w:cs="Times New Roman"/>
                <w:szCs w:val="24"/>
              </w:rPr>
            </w:pPr>
            <w:r w:rsidRPr="00574A7E">
              <w:rPr>
                <w:rFonts w:cs="Times New Roman"/>
                <w:szCs w:val="24"/>
              </w:rPr>
              <w:t>Sankcijų metodikos 1 priedo 28 punktas.</w:t>
            </w:r>
          </w:p>
          <w:p w14:paraId="7A7C26C3" w14:textId="444D0BD6" w:rsidR="00A8111F" w:rsidRPr="00574A7E" w:rsidRDefault="00A8111F" w:rsidP="00A8111F">
            <w:pPr>
              <w:rPr>
                <w:rFonts w:cs="Times New Roman"/>
                <w:szCs w:val="24"/>
              </w:rPr>
            </w:pPr>
          </w:p>
        </w:tc>
      </w:tr>
      <w:tr w:rsidR="00574A7E" w:rsidRPr="00574A7E" w14:paraId="6915C653" w14:textId="77777777" w:rsidTr="00FB5CBF">
        <w:tc>
          <w:tcPr>
            <w:tcW w:w="5949" w:type="dxa"/>
          </w:tcPr>
          <w:p w14:paraId="19BDBC87" w14:textId="048C11A1" w:rsidR="00A8111F" w:rsidRPr="00574A7E" w:rsidRDefault="00A8111F" w:rsidP="00A8111F">
            <w:pPr>
              <w:tabs>
                <w:tab w:val="left" w:pos="601"/>
              </w:tabs>
              <w:ind w:right="-57"/>
              <w:jc w:val="both"/>
              <w:rPr>
                <w:szCs w:val="24"/>
              </w:rPr>
            </w:pPr>
            <w:r w:rsidRPr="00574A7E">
              <w:rPr>
                <w:szCs w:val="24"/>
              </w:rPr>
              <w:t>Projekto įgyvendinimo laikotarpis negali viršyti 24 mėnesių nuo paramos sutarties pasirašymo dienos, tačiau negali trukti ilgiau kaip iki 2023 m. rugsėjo 29 d.</w:t>
            </w:r>
          </w:p>
        </w:tc>
        <w:tc>
          <w:tcPr>
            <w:tcW w:w="5953" w:type="dxa"/>
          </w:tcPr>
          <w:p w14:paraId="1EF6532C" w14:textId="09E59CCD" w:rsidR="00A8111F" w:rsidRPr="00574A7E" w:rsidRDefault="00A8111F" w:rsidP="00A8111F">
            <w:pPr>
              <w:jc w:val="both"/>
              <w:rPr>
                <w:rFonts w:cs="Times New Roman"/>
                <w:szCs w:val="24"/>
              </w:rPr>
            </w:pPr>
            <w:r w:rsidRPr="00574A7E">
              <w:rPr>
                <w:szCs w:val="24"/>
              </w:rPr>
              <w:t xml:space="preserve">Sankcijos dydis priklauso nuo nustatyto pažeidimo reikšmingumo, masto, trukmės ir pasikartojimo. </w:t>
            </w:r>
            <w:proofErr w:type="spellStart"/>
            <w:r w:rsidRPr="00574A7E">
              <w:rPr>
                <w:szCs w:val="24"/>
              </w:rPr>
              <w:t>Nustačiusi</w:t>
            </w:r>
            <w:proofErr w:type="spellEnd"/>
            <w:r w:rsidRPr="00574A7E">
              <w:rPr>
                <w:szCs w:val="24"/>
              </w:rPr>
              <w:t xml:space="preserve"> tokius </w:t>
            </w:r>
            <w:proofErr w:type="spellStart"/>
            <w:r w:rsidRPr="00574A7E">
              <w:rPr>
                <w:szCs w:val="24"/>
              </w:rPr>
              <w:t>pažeidimus</w:t>
            </w:r>
            <w:proofErr w:type="spellEnd"/>
            <w:r w:rsidRPr="00574A7E">
              <w:rPr>
                <w:szCs w:val="24"/>
              </w:rPr>
              <w:t xml:space="preserve">, </w:t>
            </w:r>
            <w:proofErr w:type="spellStart"/>
            <w:r w:rsidRPr="00574A7E">
              <w:rPr>
                <w:szCs w:val="24"/>
              </w:rPr>
              <w:t>Agentūra</w:t>
            </w:r>
            <w:proofErr w:type="spellEnd"/>
            <w:r w:rsidRPr="00574A7E">
              <w:rPr>
                <w:szCs w:val="24"/>
              </w:rPr>
              <w:t xml:space="preserve"> taiko sankcijas savo numatyta ir patvirtinta tvarka, </w:t>
            </w:r>
            <w:proofErr w:type="spellStart"/>
            <w:r w:rsidRPr="00574A7E">
              <w:rPr>
                <w:szCs w:val="24"/>
              </w:rPr>
              <w:t>atsižvelgdama</w:t>
            </w:r>
            <w:proofErr w:type="spellEnd"/>
            <w:r w:rsidRPr="00574A7E">
              <w:rPr>
                <w:szCs w:val="24"/>
              </w:rPr>
              <w:t xml:space="preserve"> į </w:t>
            </w:r>
            <w:proofErr w:type="spellStart"/>
            <w:r w:rsidRPr="00574A7E">
              <w:rPr>
                <w:szCs w:val="24"/>
              </w:rPr>
              <w:t>pažeidimo</w:t>
            </w:r>
            <w:proofErr w:type="spellEnd"/>
            <w:r w:rsidRPr="00574A7E">
              <w:rPr>
                <w:szCs w:val="24"/>
              </w:rPr>
              <w:t xml:space="preserve"> </w:t>
            </w:r>
            <w:proofErr w:type="spellStart"/>
            <w:r w:rsidRPr="00574A7E">
              <w:rPr>
                <w:szCs w:val="24"/>
              </w:rPr>
              <w:t>reikšminguma</w:t>
            </w:r>
            <w:proofErr w:type="spellEnd"/>
            <w:r w:rsidRPr="00574A7E">
              <w:rPr>
                <w:szCs w:val="24"/>
              </w:rPr>
              <w:t xml:space="preserve">̨, </w:t>
            </w:r>
            <w:proofErr w:type="spellStart"/>
            <w:r w:rsidRPr="00574A7E">
              <w:rPr>
                <w:szCs w:val="24"/>
              </w:rPr>
              <w:t>masta</w:t>
            </w:r>
            <w:proofErr w:type="spellEnd"/>
            <w:r w:rsidRPr="00574A7E">
              <w:rPr>
                <w:szCs w:val="24"/>
              </w:rPr>
              <w:t xml:space="preserve">̨, trukmę ir </w:t>
            </w:r>
            <w:proofErr w:type="spellStart"/>
            <w:r w:rsidRPr="00574A7E">
              <w:rPr>
                <w:szCs w:val="24"/>
              </w:rPr>
              <w:t>pasikartojima</w:t>
            </w:r>
            <w:proofErr w:type="spellEnd"/>
            <w:r w:rsidRPr="00574A7E">
              <w:rPr>
                <w:szCs w:val="24"/>
              </w:rPr>
              <w:t>̨.</w:t>
            </w:r>
          </w:p>
        </w:tc>
        <w:tc>
          <w:tcPr>
            <w:tcW w:w="2694" w:type="dxa"/>
          </w:tcPr>
          <w:p w14:paraId="7C4773D3" w14:textId="470F13E8" w:rsidR="00A8111F" w:rsidRPr="00574A7E" w:rsidRDefault="00A8111F" w:rsidP="00A8111F">
            <w:pPr>
              <w:rPr>
                <w:rFonts w:cs="Times New Roman"/>
                <w:szCs w:val="24"/>
              </w:rPr>
            </w:pPr>
            <w:r w:rsidRPr="00574A7E">
              <w:rPr>
                <w:rFonts w:cs="Times New Roman"/>
                <w:szCs w:val="24"/>
              </w:rPr>
              <w:t>Taisyklių 1</w:t>
            </w:r>
            <w:r w:rsidRPr="00574A7E">
              <w:rPr>
                <w:rFonts w:cs="Times New Roman"/>
                <w:szCs w:val="24"/>
                <w:lang w:val="en-US"/>
              </w:rPr>
              <w:t>2</w:t>
            </w:r>
            <w:r w:rsidRPr="00574A7E">
              <w:rPr>
                <w:rFonts w:cs="Times New Roman"/>
                <w:szCs w:val="24"/>
              </w:rPr>
              <w:t xml:space="preserve"> punktas. </w:t>
            </w:r>
          </w:p>
          <w:p w14:paraId="726E7D04" w14:textId="13BEF6AC" w:rsidR="00A8111F" w:rsidRPr="00574A7E" w:rsidRDefault="00A8111F" w:rsidP="00A8111F">
            <w:pPr>
              <w:rPr>
                <w:rFonts w:cs="Times New Roman"/>
                <w:szCs w:val="24"/>
              </w:rPr>
            </w:pPr>
            <w:r w:rsidRPr="00574A7E">
              <w:rPr>
                <w:rFonts w:cs="Times New Roman"/>
                <w:szCs w:val="24"/>
              </w:rPr>
              <w:t>Sankcijų metodikos 1 priedo 28 punktas.</w:t>
            </w:r>
          </w:p>
          <w:p w14:paraId="6AE18770" w14:textId="77777777" w:rsidR="00A8111F" w:rsidRPr="00574A7E" w:rsidRDefault="00A8111F" w:rsidP="00A8111F">
            <w:pPr>
              <w:rPr>
                <w:rFonts w:cs="Times New Roman"/>
                <w:szCs w:val="24"/>
              </w:rPr>
            </w:pPr>
          </w:p>
        </w:tc>
      </w:tr>
      <w:tr w:rsidR="00574A7E" w:rsidRPr="00574A7E" w14:paraId="2D9E48F8" w14:textId="77777777" w:rsidTr="00FB5CBF">
        <w:tc>
          <w:tcPr>
            <w:tcW w:w="5949" w:type="dxa"/>
          </w:tcPr>
          <w:p w14:paraId="090C9950" w14:textId="676ED45B" w:rsidR="00A8111F" w:rsidRPr="00574A7E" w:rsidRDefault="00D45870" w:rsidP="00A8111F">
            <w:pPr>
              <w:tabs>
                <w:tab w:val="left" w:pos="601"/>
              </w:tabs>
              <w:ind w:right="-57"/>
              <w:jc w:val="both"/>
              <w:rPr>
                <w:rFonts w:cs="Times New Roman"/>
                <w:szCs w:val="24"/>
              </w:rPr>
            </w:pPr>
            <w:r w:rsidRPr="00574A7E">
              <w:rPr>
                <w:szCs w:val="24"/>
              </w:rPr>
              <w:t xml:space="preserve">Paramos gavėjas, teikdamas </w:t>
            </w:r>
            <w:r w:rsidR="00391343" w:rsidRPr="00574A7E">
              <w:rPr>
                <w:szCs w:val="24"/>
              </w:rPr>
              <w:t>paskutinį</w:t>
            </w:r>
            <w:r w:rsidRPr="00574A7E">
              <w:rPr>
                <w:szCs w:val="24"/>
              </w:rPr>
              <w:t xml:space="preserve"> mokėjimo prašymą, kartu pateikia galutinę projekto įgyvendinimo ataskaitą. Ataskaitos forma pateikiama Agentūros interneto tinklalapyje.</w:t>
            </w:r>
          </w:p>
        </w:tc>
        <w:tc>
          <w:tcPr>
            <w:tcW w:w="5953" w:type="dxa"/>
          </w:tcPr>
          <w:p w14:paraId="43624D55" w14:textId="09EC2F3A" w:rsidR="00A8111F" w:rsidRPr="00574A7E" w:rsidRDefault="00A8111F" w:rsidP="00A8111F">
            <w:pPr>
              <w:jc w:val="both"/>
              <w:rPr>
                <w:rFonts w:cs="Times New Roman"/>
                <w:szCs w:val="24"/>
                <w:highlight w:val="green"/>
              </w:rPr>
            </w:pPr>
            <w:r w:rsidRPr="00574A7E">
              <w:rPr>
                <w:szCs w:val="24"/>
              </w:rPr>
              <w:t xml:space="preserve">Paramos </w:t>
            </w:r>
            <w:proofErr w:type="spellStart"/>
            <w:r w:rsidRPr="00574A7E">
              <w:rPr>
                <w:szCs w:val="24"/>
              </w:rPr>
              <w:t>susigrąžinimas</w:t>
            </w:r>
            <w:proofErr w:type="spellEnd"/>
            <w:r w:rsidRPr="00574A7E">
              <w:rPr>
                <w:szCs w:val="24"/>
              </w:rPr>
              <w:t xml:space="preserve"> 0,5 proc. nuo </w:t>
            </w:r>
            <w:proofErr w:type="spellStart"/>
            <w:r w:rsidRPr="00574A7E">
              <w:rPr>
                <w:szCs w:val="24"/>
              </w:rPr>
              <w:t>išmokėtos</w:t>
            </w:r>
            <w:proofErr w:type="spellEnd"/>
            <w:r w:rsidRPr="00574A7E">
              <w:rPr>
                <w:szCs w:val="24"/>
              </w:rPr>
              <w:t xml:space="preserve"> paramos sumos. Paramos </w:t>
            </w:r>
            <w:proofErr w:type="spellStart"/>
            <w:r w:rsidRPr="00574A7E">
              <w:rPr>
                <w:szCs w:val="24"/>
              </w:rPr>
              <w:t>gavėjui</w:t>
            </w:r>
            <w:proofErr w:type="spellEnd"/>
            <w:r w:rsidRPr="00574A7E">
              <w:rPr>
                <w:szCs w:val="24"/>
              </w:rPr>
              <w:t xml:space="preserve"> nepateikus </w:t>
            </w:r>
            <w:proofErr w:type="spellStart"/>
            <w:r w:rsidRPr="00574A7E">
              <w:rPr>
                <w:szCs w:val="24"/>
              </w:rPr>
              <w:t>galutinės</w:t>
            </w:r>
            <w:proofErr w:type="spellEnd"/>
            <w:r w:rsidRPr="00574A7E">
              <w:rPr>
                <w:szCs w:val="24"/>
              </w:rPr>
              <w:t xml:space="preserve"> projekto </w:t>
            </w:r>
            <w:proofErr w:type="spellStart"/>
            <w:r w:rsidRPr="00574A7E">
              <w:rPr>
                <w:szCs w:val="24"/>
              </w:rPr>
              <w:t>įgyvendinimo</w:t>
            </w:r>
            <w:proofErr w:type="spellEnd"/>
            <w:r w:rsidRPr="00574A7E">
              <w:rPr>
                <w:szCs w:val="24"/>
              </w:rPr>
              <w:t xml:space="preserve"> ataskaitos, </w:t>
            </w:r>
            <w:proofErr w:type="spellStart"/>
            <w:r w:rsidRPr="00574A7E">
              <w:rPr>
                <w:szCs w:val="24"/>
              </w:rPr>
              <w:t>užbaigto</w:t>
            </w:r>
            <w:proofErr w:type="spellEnd"/>
            <w:r w:rsidRPr="00574A7E">
              <w:rPr>
                <w:szCs w:val="24"/>
              </w:rPr>
              <w:t xml:space="preserve"> projekto </w:t>
            </w:r>
            <w:proofErr w:type="spellStart"/>
            <w:r w:rsidRPr="00574A7E">
              <w:rPr>
                <w:szCs w:val="24"/>
              </w:rPr>
              <w:t>metinės</w:t>
            </w:r>
            <w:proofErr w:type="spellEnd"/>
            <w:r w:rsidRPr="00574A7E">
              <w:rPr>
                <w:szCs w:val="24"/>
              </w:rPr>
              <w:t xml:space="preserve"> ataskaitos, </w:t>
            </w:r>
            <w:proofErr w:type="spellStart"/>
            <w:r w:rsidRPr="00574A7E">
              <w:rPr>
                <w:szCs w:val="24"/>
              </w:rPr>
              <w:t>išsiunčiamas</w:t>
            </w:r>
            <w:proofErr w:type="spellEnd"/>
            <w:r w:rsidRPr="00574A7E">
              <w:rPr>
                <w:szCs w:val="24"/>
              </w:rPr>
              <w:t xml:space="preserve"> priminimas ir, jei paramos </w:t>
            </w:r>
            <w:proofErr w:type="spellStart"/>
            <w:r w:rsidRPr="00574A7E">
              <w:rPr>
                <w:szCs w:val="24"/>
              </w:rPr>
              <w:t>gavėjas</w:t>
            </w:r>
            <w:proofErr w:type="spellEnd"/>
            <w:r w:rsidRPr="00574A7E">
              <w:rPr>
                <w:szCs w:val="24"/>
              </w:rPr>
              <w:t xml:space="preserve"> per priminime nustatytą </w:t>
            </w:r>
            <w:proofErr w:type="spellStart"/>
            <w:r w:rsidRPr="00574A7E">
              <w:rPr>
                <w:szCs w:val="24"/>
              </w:rPr>
              <w:t>termina</w:t>
            </w:r>
            <w:proofErr w:type="spellEnd"/>
            <w:r w:rsidRPr="00574A7E">
              <w:rPr>
                <w:szCs w:val="24"/>
              </w:rPr>
              <w:t xml:space="preserve">̨ nepateikia </w:t>
            </w:r>
            <w:proofErr w:type="spellStart"/>
            <w:r w:rsidRPr="00574A7E">
              <w:rPr>
                <w:szCs w:val="24"/>
              </w:rPr>
              <w:t>minėtu</w:t>
            </w:r>
            <w:proofErr w:type="spellEnd"/>
            <w:r w:rsidRPr="00574A7E">
              <w:rPr>
                <w:szCs w:val="24"/>
              </w:rPr>
              <w:t xml:space="preserve">̨ </w:t>
            </w:r>
            <w:proofErr w:type="spellStart"/>
            <w:r w:rsidRPr="00574A7E">
              <w:rPr>
                <w:szCs w:val="24"/>
              </w:rPr>
              <w:t>ataskaitu</w:t>
            </w:r>
            <w:proofErr w:type="spellEnd"/>
            <w:r w:rsidRPr="00574A7E">
              <w:rPr>
                <w:szCs w:val="24"/>
              </w:rPr>
              <w:t>̨, taikoma sankcija.</w:t>
            </w:r>
          </w:p>
        </w:tc>
        <w:tc>
          <w:tcPr>
            <w:tcW w:w="2694" w:type="dxa"/>
          </w:tcPr>
          <w:p w14:paraId="126F3A52" w14:textId="0CF5F217" w:rsidR="00A8111F" w:rsidRPr="00574A7E" w:rsidRDefault="00A8111F" w:rsidP="00A8111F">
            <w:pPr>
              <w:rPr>
                <w:rFonts w:cs="Times New Roman"/>
                <w:szCs w:val="24"/>
              </w:rPr>
            </w:pPr>
            <w:r w:rsidRPr="00574A7E">
              <w:rPr>
                <w:rFonts w:cs="Times New Roman"/>
                <w:szCs w:val="24"/>
              </w:rPr>
              <w:t xml:space="preserve">Taisyklių </w:t>
            </w:r>
            <w:r w:rsidR="00D45870" w:rsidRPr="00574A7E">
              <w:rPr>
                <w:rFonts w:cs="Times New Roman"/>
                <w:szCs w:val="24"/>
              </w:rPr>
              <w:t>4</w:t>
            </w:r>
            <w:r w:rsidR="00391343" w:rsidRPr="00574A7E">
              <w:rPr>
                <w:rFonts w:cs="Times New Roman"/>
                <w:szCs w:val="24"/>
                <w:lang w:val="en-US"/>
              </w:rPr>
              <w:t>6</w:t>
            </w:r>
            <w:r w:rsidRPr="00574A7E">
              <w:rPr>
                <w:rFonts w:cs="Times New Roman"/>
                <w:szCs w:val="24"/>
              </w:rPr>
              <w:t xml:space="preserve"> punktas</w:t>
            </w:r>
            <w:r w:rsidR="00974638" w:rsidRPr="00574A7E">
              <w:rPr>
                <w:rFonts w:cs="Times New Roman"/>
                <w:szCs w:val="24"/>
              </w:rPr>
              <w:t xml:space="preserve"> ir 1 priedo </w:t>
            </w:r>
            <w:r w:rsidR="00391343" w:rsidRPr="00574A7E">
              <w:rPr>
                <w:rFonts w:cs="Times New Roman"/>
                <w:szCs w:val="24"/>
              </w:rPr>
              <w:t>I</w:t>
            </w:r>
            <w:r w:rsidR="00974638" w:rsidRPr="00574A7E">
              <w:rPr>
                <w:rFonts w:cs="Times New Roman"/>
                <w:szCs w:val="24"/>
              </w:rPr>
              <w:t xml:space="preserve">X. </w:t>
            </w:r>
            <w:r w:rsidR="00391343" w:rsidRPr="00574A7E">
              <w:rPr>
                <w:rFonts w:cs="Times New Roman"/>
                <w:szCs w:val="24"/>
              </w:rPr>
              <w:t>s</w:t>
            </w:r>
            <w:r w:rsidR="00974638" w:rsidRPr="00574A7E">
              <w:rPr>
                <w:rFonts w:cs="Times New Roman"/>
                <w:szCs w:val="24"/>
              </w:rPr>
              <w:t>kirsnio 15 punktas.</w:t>
            </w:r>
          </w:p>
          <w:p w14:paraId="2E70604B" w14:textId="30EEFB7F" w:rsidR="00A8111F" w:rsidRPr="00574A7E" w:rsidRDefault="00A8111F" w:rsidP="00A8111F">
            <w:pPr>
              <w:rPr>
                <w:rFonts w:cs="Times New Roman"/>
                <w:szCs w:val="24"/>
              </w:rPr>
            </w:pPr>
            <w:r w:rsidRPr="00574A7E">
              <w:rPr>
                <w:rFonts w:eastAsia="Times New Roman" w:cs="Times New Roman"/>
                <w:szCs w:val="24"/>
                <w:lang w:eastAsia="en-GB"/>
              </w:rPr>
              <w:t>Sankcijų metodikos 1 priedo 21 punktas.</w:t>
            </w:r>
            <w:r w:rsidR="00974638" w:rsidRPr="00574A7E">
              <w:rPr>
                <w:rFonts w:cs="Times New Roman"/>
                <w:szCs w:val="24"/>
              </w:rPr>
              <w:t xml:space="preserve"> </w:t>
            </w:r>
          </w:p>
          <w:p w14:paraId="2D3D8EDC" w14:textId="6C8A586D" w:rsidR="00A8111F" w:rsidRPr="00574A7E" w:rsidRDefault="00A8111F" w:rsidP="00A8111F">
            <w:pPr>
              <w:rPr>
                <w:rFonts w:cs="Times New Roman"/>
                <w:szCs w:val="24"/>
                <w:highlight w:val="green"/>
              </w:rPr>
            </w:pPr>
          </w:p>
        </w:tc>
      </w:tr>
      <w:tr w:rsidR="00574A7E" w:rsidRPr="00574A7E" w14:paraId="6DFBB711" w14:textId="77777777" w:rsidTr="00FB5CBF">
        <w:tc>
          <w:tcPr>
            <w:tcW w:w="5949" w:type="dxa"/>
          </w:tcPr>
          <w:p w14:paraId="47B8FA3F" w14:textId="77777777" w:rsidR="00A8111F" w:rsidRPr="00574A7E" w:rsidRDefault="00D45870" w:rsidP="00A8111F">
            <w:pPr>
              <w:tabs>
                <w:tab w:val="left" w:pos="601"/>
              </w:tabs>
              <w:ind w:right="-57"/>
              <w:jc w:val="both"/>
              <w:rPr>
                <w:szCs w:val="24"/>
              </w:rPr>
            </w:pPr>
            <w:r w:rsidRPr="00574A7E">
              <w:rPr>
                <w:szCs w:val="24"/>
              </w:rPr>
              <w:t>Mokėjimo prašymai teikiami Agentūrai ir administruojami Administravimo taisyklių nustatyta tvarka. Mokėjimo prašymo forma ir informacija apie pridedamus dokumentus pateikiama Agentūros interneto tinklalapyje.</w:t>
            </w:r>
          </w:p>
          <w:p w14:paraId="323FA6B1" w14:textId="585EE461" w:rsidR="00D45870" w:rsidRPr="00574A7E" w:rsidRDefault="00D45870" w:rsidP="00A8111F">
            <w:pPr>
              <w:tabs>
                <w:tab w:val="left" w:pos="601"/>
              </w:tabs>
              <w:ind w:right="-57"/>
              <w:jc w:val="both"/>
              <w:rPr>
                <w:szCs w:val="24"/>
              </w:rPr>
            </w:pPr>
            <w:r w:rsidRPr="00574A7E">
              <w:rPr>
                <w:szCs w:val="24"/>
              </w:rPr>
              <w:t xml:space="preserve">Paramos gavėjas gali pateikti iki 3 mokėjimo prašymų (įskaitant </w:t>
            </w:r>
            <w:r w:rsidR="00357BC3" w:rsidRPr="00574A7E">
              <w:rPr>
                <w:szCs w:val="24"/>
              </w:rPr>
              <w:t xml:space="preserve">paskutinį, tačiau neįskaitant avansinio mokėjimo prašymo). </w:t>
            </w:r>
            <w:r w:rsidRPr="00574A7E">
              <w:rPr>
                <w:szCs w:val="24"/>
              </w:rPr>
              <w:t>Konkretus mokėjimo prašymų skaičius bei mokėjimo prašymų pateikimo terminai nurodomi paramos sutartyje.</w:t>
            </w:r>
          </w:p>
          <w:p w14:paraId="1CB71B72" w14:textId="0149212A" w:rsidR="00D45870" w:rsidRPr="00574A7E" w:rsidRDefault="00D45870" w:rsidP="00A8111F">
            <w:pPr>
              <w:tabs>
                <w:tab w:val="left" w:pos="601"/>
              </w:tabs>
              <w:ind w:right="-57"/>
              <w:jc w:val="both"/>
              <w:rPr>
                <w:szCs w:val="24"/>
              </w:rPr>
            </w:pPr>
            <w:r w:rsidRPr="00574A7E">
              <w:rPr>
                <w:szCs w:val="24"/>
              </w:rPr>
              <w:t>Baigęs įgyvendinti projektą, paramos gavėjas pateikia Agentūrai</w:t>
            </w:r>
            <w:r w:rsidR="00357BC3" w:rsidRPr="00574A7E">
              <w:rPr>
                <w:szCs w:val="24"/>
              </w:rPr>
              <w:t xml:space="preserve"> paskutinį</w:t>
            </w:r>
            <w:r w:rsidRPr="00574A7E">
              <w:rPr>
                <w:szCs w:val="24"/>
              </w:rPr>
              <w:t xml:space="preserve"> mokėjimo prašymą, kuriame deklaruoja visas per laikotarpį nuo paskutinio </w:t>
            </w:r>
            <w:r w:rsidR="00357BC3" w:rsidRPr="00574A7E">
              <w:rPr>
                <w:szCs w:val="24"/>
              </w:rPr>
              <w:t xml:space="preserve">pateikto </w:t>
            </w:r>
            <w:r w:rsidRPr="00574A7E">
              <w:rPr>
                <w:szCs w:val="24"/>
              </w:rPr>
              <w:t xml:space="preserve">mokėjimo prašymo patirtas ir apmokėtas tinkamas finansuoti išlaidas. </w:t>
            </w:r>
          </w:p>
          <w:p w14:paraId="400CE42A" w14:textId="67008EDC" w:rsidR="00D45870" w:rsidRPr="00574A7E" w:rsidRDefault="00D45870" w:rsidP="00A8111F">
            <w:pPr>
              <w:tabs>
                <w:tab w:val="left" w:pos="601"/>
              </w:tabs>
              <w:ind w:right="-57"/>
              <w:jc w:val="both"/>
              <w:rPr>
                <w:rFonts w:cs="Times New Roman"/>
                <w:szCs w:val="24"/>
              </w:rPr>
            </w:pPr>
            <w:r w:rsidRPr="00574A7E">
              <w:rPr>
                <w:szCs w:val="24"/>
              </w:rPr>
              <w:t xml:space="preserve">Siekdamas, kad paramos lėšos būtų išmokėtos iki 2023 m. gruodžio 31 d., paramos gavėjas turi suplanuoti projekto </w:t>
            </w:r>
            <w:r w:rsidRPr="00574A7E">
              <w:rPr>
                <w:szCs w:val="24"/>
              </w:rPr>
              <w:lastRenderedPageBreak/>
              <w:t xml:space="preserve">veiklas taip, kad </w:t>
            </w:r>
            <w:r w:rsidR="00391343" w:rsidRPr="00574A7E">
              <w:rPr>
                <w:szCs w:val="24"/>
              </w:rPr>
              <w:t>paskutinį</w:t>
            </w:r>
            <w:r w:rsidRPr="00574A7E">
              <w:rPr>
                <w:szCs w:val="24"/>
              </w:rPr>
              <w:t xml:space="preserve"> mokėjimo prašymą pateiktų Agentūrai ne vėliau kaip iki 2023 m. rugsėjo 29 d.</w:t>
            </w:r>
          </w:p>
        </w:tc>
        <w:tc>
          <w:tcPr>
            <w:tcW w:w="5953" w:type="dxa"/>
          </w:tcPr>
          <w:p w14:paraId="12C39BEB" w14:textId="77777777" w:rsidR="00A8111F" w:rsidRPr="00574A7E" w:rsidRDefault="00A8111F" w:rsidP="00A8111F">
            <w:pPr>
              <w:jc w:val="both"/>
              <w:rPr>
                <w:rFonts w:cs="Times New Roman"/>
                <w:szCs w:val="24"/>
              </w:rPr>
            </w:pPr>
            <w:r w:rsidRPr="00574A7E">
              <w:rPr>
                <w:rFonts w:cs="Times New Roman"/>
                <w:szCs w:val="24"/>
              </w:rPr>
              <w:lastRenderedPageBreak/>
              <w:t xml:space="preserve">Paramos </w:t>
            </w:r>
            <w:proofErr w:type="spellStart"/>
            <w:r w:rsidRPr="00574A7E">
              <w:rPr>
                <w:rFonts w:cs="Times New Roman"/>
                <w:szCs w:val="24"/>
              </w:rPr>
              <w:t>gavėjui</w:t>
            </w:r>
            <w:proofErr w:type="spellEnd"/>
            <w:r w:rsidRPr="00574A7E">
              <w:rPr>
                <w:rFonts w:cs="Times New Roman"/>
                <w:szCs w:val="24"/>
              </w:rPr>
              <w:t xml:space="preserve"> nepateikus </w:t>
            </w:r>
            <w:proofErr w:type="spellStart"/>
            <w:r w:rsidRPr="00574A7E">
              <w:rPr>
                <w:rFonts w:cs="Times New Roman"/>
                <w:szCs w:val="24"/>
              </w:rPr>
              <w:t>mokėjimo</w:t>
            </w:r>
            <w:proofErr w:type="spellEnd"/>
            <w:r w:rsidRPr="00574A7E">
              <w:rPr>
                <w:rFonts w:cs="Times New Roman"/>
                <w:szCs w:val="24"/>
              </w:rPr>
              <w:t xml:space="preserve"> </w:t>
            </w:r>
            <w:proofErr w:type="spellStart"/>
            <w:r w:rsidRPr="00574A7E">
              <w:rPr>
                <w:rFonts w:cs="Times New Roman"/>
                <w:szCs w:val="24"/>
              </w:rPr>
              <w:t>prašymo</w:t>
            </w:r>
            <w:proofErr w:type="spellEnd"/>
            <w:r w:rsidRPr="00574A7E">
              <w:rPr>
                <w:rFonts w:cs="Times New Roman"/>
                <w:szCs w:val="24"/>
              </w:rPr>
              <w:t xml:space="preserve"> per paramos </w:t>
            </w:r>
            <w:proofErr w:type="spellStart"/>
            <w:r w:rsidRPr="00574A7E">
              <w:rPr>
                <w:rFonts w:cs="Times New Roman"/>
                <w:szCs w:val="24"/>
              </w:rPr>
              <w:t>paraiškoje</w:t>
            </w:r>
            <w:proofErr w:type="spellEnd"/>
            <w:r w:rsidRPr="00574A7E">
              <w:rPr>
                <w:rFonts w:cs="Times New Roman"/>
                <w:szCs w:val="24"/>
              </w:rPr>
              <w:t xml:space="preserve"> ir (arba) paramos sutartyje nustatytą </w:t>
            </w:r>
            <w:proofErr w:type="spellStart"/>
            <w:r w:rsidRPr="00574A7E">
              <w:rPr>
                <w:rFonts w:cs="Times New Roman"/>
                <w:szCs w:val="24"/>
              </w:rPr>
              <w:t>termina</w:t>
            </w:r>
            <w:proofErr w:type="spellEnd"/>
            <w:r w:rsidRPr="00574A7E">
              <w:rPr>
                <w:rFonts w:cs="Times New Roman"/>
                <w:szCs w:val="24"/>
              </w:rPr>
              <w:t xml:space="preserve">̨, paramos suma </w:t>
            </w:r>
            <w:proofErr w:type="spellStart"/>
            <w:r w:rsidRPr="00574A7E">
              <w:rPr>
                <w:rFonts w:cs="Times New Roman"/>
                <w:szCs w:val="24"/>
              </w:rPr>
              <w:t>mažinama</w:t>
            </w:r>
            <w:proofErr w:type="spellEnd"/>
            <w:r w:rsidRPr="00574A7E">
              <w:rPr>
                <w:rFonts w:cs="Times New Roman"/>
                <w:szCs w:val="24"/>
              </w:rPr>
              <w:t xml:space="preserve"> 0,5 proc. nuo </w:t>
            </w:r>
            <w:proofErr w:type="spellStart"/>
            <w:r w:rsidRPr="00574A7E">
              <w:rPr>
                <w:rFonts w:cs="Times New Roman"/>
                <w:szCs w:val="24"/>
              </w:rPr>
              <w:t>mokėtinos</w:t>
            </w:r>
            <w:proofErr w:type="spellEnd"/>
            <w:r w:rsidRPr="00574A7E">
              <w:rPr>
                <w:rFonts w:cs="Times New Roman"/>
                <w:szCs w:val="24"/>
              </w:rPr>
              <w:t xml:space="preserve"> sumos </w:t>
            </w:r>
            <w:proofErr w:type="spellStart"/>
            <w:r w:rsidRPr="00574A7E">
              <w:rPr>
                <w:rFonts w:cs="Times New Roman"/>
                <w:szCs w:val="24"/>
              </w:rPr>
              <w:t>uz</w:t>
            </w:r>
            <w:proofErr w:type="spellEnd"/>
            <w:r w:rsidRPr="00574A7E">
              <w:rPr>
                <w:rFonts w:cs="Times New Roman"/>
                <w:szCs w:val="24"/>
              </w:rPr>
              <w:t xml:space="preserve">̌ kiekvieną </w:t>
            </w:r>
            <w:proofErr w:type="spellStart"/>
            <w:r w:rsidRPr="00574A7E">
              <w:rPr>
                <w:rFonts w:cs="Times New Roman"/>
                <w:szCs w:val="24"/>
              </w:rPr>
              <w:t>pavėluota</w:t>
            </w:r>
            <w:proofErr w:type="spellEnd"/>
            <w:r w:rsidRPr="00574A7E">
              <w:rPr>
                <w:rFonts w:cs="Times New Roman"/>
                <w:szCs w:val="24"/>
              </w:rPr>
              <w:t xml:space="preserve">̨ darbo dieną. </w:t>
            </w:r>
            <w:proofErr w:type="spellStart"/>
            <w:r w:rsidRPr="00574A7E">
              <w:rPr>
                <w:rFonts w:cs="Times New Roman"/>
                <w:szCs w:val="24"/>
              </w:rPr>
              <w:t>Pavėluotai</w:t>
            </w:r>
            <w:proofErr w:type="spellEnd"/>
            <w:r w:rsidRPr="00574A7E">
              <w:rPr>
                <w:rFonts w:cs="Times New Roman"/>
                <w:szCs w:val="24"/>
              </w:rPr>
              <w:t xml:space="preserve"> teikiami </w:t>
            </w:r>
            <w:proofErr w:type="spellStart"/>
            <w:r w:rsidRPr="00574A7E">
              <w:rPr>
                <w:rFonts w:cs="Times New Roman"/>
                <w:szCs w:val="24"/>
              </w:rPr>
              <w:t>mokėjimo</w:t>
            </w:r>
            <w:proofErr w:type="spellEnd"/>
            <w:r w:rsidRPr="00574A7E">
              <w:rPr>
                <w:rFonts w:cs="Times New Roman"/>
                <w:szCs w:val="24"/>
              </w:rPr>
              <w:t xml:space="preserve"> </w:t>
            </w:r>
            <w:proofErr w:type="spellStart"/>
            <w:r w:rsidRPr="00574A7E">
              <w:rPr>
                <w:rFonts w:cs="Times New Roman"/>
                <w:szCs w:val="24"/>
              </w:rPr>
              <w:t>prašymai</w:t>
            </w:r>
            <w:proofErr w:type="spellEnd"/>
            <w:r w:rsidRPr="00574A7E">
              <w:rPr>
                <w:rFonts w:cs="Times New Roman"/>
                <w:szCs w:val="24"/>
              </w:rPr>
              <w:t xml:space="preserve"> priimami 60 darbo </w:t>
            </w:r>
            <w:proofErr w:type="spellStart"/>
            <w:r w:rsidRPr="00574A7E">
              <w:rPr>
                <w:rFonts w:cs="Times New Roman"/>
                <w:szCs w:val="24"/>
              </w:rPr>
              <w:t>dienu</w:t>
            </w:r>
            <w:proofErr w:type="spellEnd"/>
            <w:r w:rsidRPr="00574A7E">
              <w:rPr>
                <w:rFonts w:cs="Times New Roman"/>
                <w:szCs w:val="24"/>
              </w:rPr>
              <w:t xml:space="preserve">̨ nuo paramos </w:t>
            </w:r>
            <w:proofErr w:type="spellStart"/>
            <w:r w:rsidRPr="00574A7E">
              <w:rPr>
                <w:rFonts w:cs="Times New Roman"/>
                <w:szCs w:val="24"/>
              </w:rPr>
              <w:t>paraiškoje</w:t>
            </w:r>
            <w:proofErr w:type="spellEnd"/>
            <w:r w:rsidRPr="00574A7E">
              <w:rPr>
                <w:rFonts w:cs="Times New Roman"/>
                <w:szCs w:val="24"/>
              </w:rPr>
              <w:t xml:space="preserve">/ paramos sutartyje nustatytos datos, jei </w:t>
            </w:r>
            <w:proofErr w:type="spellStart"/>
            <w:r w:rsidRPr="00574A7E">
              <w:rPr>
                <w:rFonts w:cs="Times New Roman"/>
                <w:szCs w:val="24"/>
              </w:rPr>
              <w:t>Įgyvendinimo</w:t>
            </w:r>
            <w:proofErr w:type="spellEnd"/>
            <w:r w:rsidRPr="00574A7E">
              <w:rPr>
                <w:rFonts w:cs="Times New Roman"/>
                <w:szCs w:val="24"/>
              </w:rPr>
              <w:t xml:space="preserve"> </w:t>
            </w:r>
            <w:proofErr w:type="spellStart"/>
            <w:r w:rsidRPr="00574A7E">
              <w:rPr>
                <w:rFonts w:cs="Times New Roman"/>
                <w:szCs w:val="24"/>
              </w:rPr>
              <w:t>taisyklėse</w:t>
            </w:r>
            <w:proofErr w:type="spellEnd"/>
            <w:r w:rsidRPr="00574A7E">
              <w:rPr>
                <w:rFonts w:cs="Times New Roman"/>
                <w:szCs w:val="24"/>
              </w:rPr>
              <w:t xml:space="preserve"> </w:t>
            </w:r>
            <w:proofErr w:type="spellStart"/>
            <w:r w:rsidRPr="00574A7E">
              <w:rPr>
                <w:rFonts w:cs="Times New Roman"/>
                <w:szCs w:val="24"/>
              </w:rPr>
              <w:t>nėra</w:t>
            </w:r>
            <w:proofErr w:type="spellEnd"/>
            <w:r w:rsidRPr="00574A7E">
              <w:rPr>
                <w:rFonts w:cs="Times New Roman"/>
                <w:szCs w:val="24"/>
              </w:rPr>
              <w:t xml:space="preserve"> nustatyto kito termino. </w:t>
            </w:r>
            <w:proofErr w:type="spellStart"/>
            <w:r w:rsidRPr="00574A7E">
              <w:rPr>
                <w:rFonts w:cs="Times New Roman"/>
                <w:szCs w:val="24"/>
              </w:rPr>
              <w:t>Vėliau</w:t>
            </w:r>
            <w:proofErr w:type="spellEnd"/>
            <w:r w:rsidRPr="00574A7E">
              <w:rPr>
                <w:rFonts w:cs="Times New Roman"/>
                <w:szCs w:val="24"/>
              </w:rPr>
              <w:t xml:space="preserve"> pateikti </w:t>
            </w:r>
            <w:proofErr w:type="spellStart"/>
            <w:r w:rsidRPr="00574A7E">
              <w:rPr>
                <w:rFonts w:cs="Times New Roman"/>
                <w:szCs w:val="24"/>
              </w:rPr>
              <w:t>mokėjimo</w:t>
            </w:r>
            <w:proofErr w:type="spellEnd"/>
            <w:r w:rsidRPr="00574A7E">
              <w:rPr>
                <w:rFonts w:cs="Times New Roman"/>
                <w:szCs w:val="24"/>
              </w:rPr>
              <w:t xml:space="preserve"> </w:t>
            </w:r>
            <w:proofErr w:type="spellStart"/>
            <w:r w:rsidRPr="00574A7E">
              <w:rPr>
                <w:rFonts w:cs="Times New Roman"/>
                <w:szCs w:val="24"/>
              </w:rPr>
              <w:t>prašymai</w:t>
            </w:r>
            <w:proofErr w:type="spellEnd"/>
            <w:r w:rsidRPr="00574A7E">
              <w:rPr>
                <w:rFonts w:cs="Times New Roman"/>
                <w:szCs w:val="24"/>
              </w:rPr>
              <w:t xml:space="preserve">  </w:t>
            </w:r>
            <w:proofErr w:type="spellStart"/>
            <w:r w:rsidRPr="00574A7E">
              <w:rPr>
                <w:rFonts w:cs="Times New Roman"/>
                <w:szCs w:val="24"/>
              </w:rPr>
              <w:t>neriimami</w:t>
            </w:r>
            <w:proofErr w:type="spellEnd"/>
            <w:r w:rsidRPr="00574A7E">
              <w:rPr>
                <w:rFonts w:cs="Times New Roman"/>
                <w:szCs w:val="24"/>
              </w:rPr>
              <w:t>.</w:t>
            </w:r>
          </w:p>
          <w:p w14:paraId="75414D8D" w14:textId="77777777" w:rsidR="00A8111F" w:rsidRPr="00574A7E" w:rsidRDefault="00A8111F" w:rsidP="00A8111F">
            <w:pPr>
              <w:jc w:val="both"/>
              <w:rPr>
                <w:rFonts w:cs="Times New Roman"/>
                <w:szCs w:val="24"/>
              </w:rPr>
            </w:pPr>
            <w:r w:rsidRPr="00574A7E">
              <w:rPr>
                <w:rFonts w:cs="Times New Roman"/>
                <w:szCs w:val="24"/>
              </w:rPr>
              <w:t xml:space="preserve">Paramos </w:t>
            </w:r>
            <w:proofErr w:type="spellStart"/>
            <w:r w:rsidRPr="00574A7E">
              <w:rPr>
                <w:rFonts w:cs="Times New Roman"/>
                <w:szCs w:val="24"/>
              </w:rPr>
              <w:t>gavėjui</w:t>
            </w:r>
            <w:proofErr w:type="spellEnd"/>
            <w:r w:rsidRPr="00574A7E">
              <w:rPr>
                <w:rFonts w:cs="Times New Roman"/>
                <w:szCs w:val="24"/>
              </w:rPr>
              <w:t xml:space="preserve"> nepateikus </w:t>
            </w:r>
            <w:proofErr w:type="spellStart"/>
            <w:r w:rsidRPr="00574A7E">
              <w:rPr>
                <w:rFonts w:cs="Times New Roman"/>
                <w:szCs w:val="24"/>
              </w:rPr>
              <w:t>mokėjimo</w:t>
            </w:r>
            <w:proofErr w:type="spellEnd"/>
            <w:r w:rsidRPr="00574A7E">
              <w:rPr>
                <w:rFonts w:cs="Times New Roman"/>
                <w:szCs w:val="24"/>
              </w:rPr>
              <w:t xml:space="preserve"> </w:t>
            </w:r>
            <w:proofErr w:type="spellStart"/>
            <w:r w:rsidRPr="00574A7E">
              <w:rPr>
                <w:rFonts w:cs="Times New Roman"/>
                <w:szCs w:val="24"/>
              </w:rPr>
              <w:t>prašymo</w:t>
            </w:r>
            <w:proofErr w:type="spellEnd"/>
            <w:r w:rsidRPr="00574A7E">
              <w:rPr>
                <w:rFonts w:cs="Times New Roman"/>
                <w:szCs w:val="24"/>
              </w:rPr>
              <w:t xml:space="preserve"> ar </w:t>
            </w:r>
            <w:proofErr w:type="spellStart"/>
            <w:r w:rsidRPr="00574A7E">
              <w:rPr>
                <w:rFonts w:cs="Times New Roman"/>
                <w:szCs w:val="24"/>
              </w:rPr>
              <w:t>prašymu</w:t>
            </w:r>
            <w:proofErr w:type="spellEnd"/>
            <w:r w:rsidRPr="00574A7E">
              <w:rPr>
                <w:rFonts w:cs="Times New Roman"/>
                <w:szCs w:val="24"/>
              </w:rPr>
              <w:t xml:space="preserve">̨ per 60 darbo </w:t>
            </w:r>
            <w:proofErr w:type="spellStart"/>
            <w:r w:rsidRPr="00574A7E">
              <w:rPr>
                <w:rFonts w:cs="Times New Roman"/>
                <w:szCs w:val="24"/>
              </w:rPr>
              <w:t>dienu</w:t>
            </w:r>
            <w:proofErr w:type="spellEnd"/>
            <w:r w:rsidRPr="00574A7E">
              <w:rPr>
                <w:rFonts w:cs="Times New Roman"/>
                <w:szCs w:val="24"/>
              </w:rPr>
              <w:t xml:space="preserve">̨ nuo paramos </w:t>
            </w:r>
            <w:proofErr w:type="spellStart"/>
            <w:r w:rsidRPr="00574A7E">
              <w:rPr>
                <w:rFonts w:cs="Times New Roman"/>
                <w:szCs w:val="24"/>
              </w:rPr>
              <w:t>paraiškoje</w:t>
            </w:r>
            <w:proofErr w:type="spellEnd"/>
            <w:r w:rsidRPr="00574A7E">
              <w:rPr>
                <w:rFonts w:cs="Times New Roman"/>
                <w:szCs w:val="24"/>
              </w:rPr>
              <w:t xml:space="preserve"> ir (arba) paramos sutartyje nustatytos datos – paramos </w:t>
            </w:r>
            <w:proofErr w:type="spellStart"/>
            <w:r w:rsidRPr="00574A7E">
              <w:rPr>
                <w:rFonts w:cs="Times New Roman"/>
                <w:szCs w:val="24"/>
              </w:rPr>
              <w:t>sumažinimas</w:t>
            </w:r>
            <w:proofErr w:type="spellEnd"/>
            <w:r w:rsidRPr="00574A7E">
              <w:rPr>
                <w:rFonts w:cs="Times New Roman"/>
                <w:szCs w:val="24"/>
              </w:rPr>
              <w:t xml:space="preserve"> 100 proc. </w:t>
            </w:r>
            <w:proofErr w:type="spellStart"/>
            <w:r w:rsidRPr="00574A7E">
              <w:rPr>
                <w:rFonts w:cs="Times New Roman"/>
                <w:szCs w:val="24"/>
              </w:rPr>
              <w:t>mokėjimo</w:t>
            </w:r>
            <w:proofErr w:type="spellEnd"/>
            <w:r w:rsidRPr="00574A7E">
              <w:rPr>
                <w:rFonts w:cs="Times New Roman"/>
                <w:szCs w:val="24"/>
              </w:rPr>
              <w:t xml:space="preserve"> </w:t>
            </w:r>
            <w:proofErr w:type="spellStart"/>
            <w:r w:rsidRPr="00574A7E">
              <w:rPr>
                <w:rFonts w:cs="Times New Roman"/>
                <w:szCs w:val="24"/>
              </w:rPr>
              <w:t>prašymo</w:t>
            </w:r>
            <w:proofErr w:type="spellEnd"/>
            <w:r w:rsidRPr="00574A7E">
              <w:rPr>
                <w:rFonts w:cs="Times New Roman"/>
                <w:szCs w:val="24"/>
              </w:rPr>
              <w:t xml:space="preserve"> sumos arba paramos </w:t>
            </w:r>
            <w:proofErr w:type="spellStart"/>
            <w:r w:rsidRPr="00574A7E">
              <w:rPr>
                <w:rFonts w:cs="Times New Roman"/>
                <w:szCs w:val="24"/>
              </w:rPr>
              <w:t>sumažinimas</w:t>
            </w:r>
            <w:proofErr w:type="spellEnd"/>
            <w:r w:rsidRPr="00574A7E">
              <w:rPr>
                <w:rFonts w:cs="Times New Roman"/>
                <w:szCs w:val="24"/>
              </w:rPr>
              <w:t xml:space="preserve"> ir (arba) paramos </w:t>
            </w:r>
            <w:proofErr w:type="spellStart"/>
            <w:r w:rsidRPr="00574A7E">
              <w:rPr>
                <w:rFonts w:cs="Times New Roman"/>
                <w:szCs w:val="24"/>
              </w:rPr>
              <w:t>susigrąžinimas</w:t>
            </w:r>
            <w:proofErr w:type="spellEnd"/>
            <w:r w:rsidRPr="00574A7E">
              <w:rPr>
                <w:rFonts w:cs="Times New Roman"/>
                <w:szCs w:val="24"/>
              </w:rPr>
              <w:t xml:space="preserve"> 100 proc. nuo paramos sumos:</w:t>
            </w:r>
          </w:p>
          <w:p w14:paraId="6549097D" w14:textId="77777777" w:rsidR="00A8111F" w:rsidRPr="00574A7E" w:rsidRDefault="00A8111F" w:rsidP="00A8111F">
            <w:pPr>
              <w:jc w:val="both"/>
              <w:rPr>
                <w:rFonts w:cs="Times New Roman"/>
                <w:szCs w:val="24"/>
              </w:rPr>
            </w:pPr>
            <w:r w:rsidRPr="00574A7E">
              <w:rPr>
                <w:rFonts w:cs="Times New Roman"/>
                <w:szCs w:val="24"/>
              </w:rPr>
              <w:t xml:space="preserve">1. Paramos </w:t>
            </w:r>
            <w:proofErr w:type="spellStart"/>
            <w:r w:rsidRPr="00574A7E">
              <w:rPr>
                <w:rFonts w:cs="Times New Roman"/>
                <w:szCs w:val="24"/>
              </w:rPr>
              <w:t>sumažinimo</w:t>
            </w:r>
            <w:proofErr w:type="spellEnd"/>
            <w:r w:rsidRPr="00574A7E">
              <w:rPr>
                <w:rFonts w:cs="Times New Roman"/>
                <w:szCs w:val="24"/>
              </w:rPr>
              <w:t xml:space="preserve"> 100 proc. </w:t>
            </w:r>
            <w:proofErr w:type="spellStart"/>
            <w:r w:rsidRPr="00574A7E">
              <w:rPr>
                <w:rFonts w:cs="Times New Roman"/>
                <w:szCs w:val="24"/>
              </w:rPr>
              <w:t>mokėjimo</w:t>
            </w:r>
            <w:proofErr w:type="spellEnd"/>
            <w:r w:rsidRPr="00574A7E">
              <w:rPr>
                <w:rFonts w:cs="Times New Roman"/>
                <w:szCs w:val="24"/>
              </w:rPr>
              <w:t xml:space="preserve"> </w:t>
            </w:r>
            <w:proofErr w:type="spellStart"/>
            <w:r w:rsidRPr="00574A7E">
              <w:rPr>
                <w:rFonts w:cs="Times New Roman"/>
                <w:szCs w:val="24"/>
              </w:rPr>
              <w:t>prašymo</w:t>
            </w:r>
            <w:proofErr w:type="spellEnd"/>
            <w:r w:rsidRPr="00574A7E">
              <w:rPr>
                <w:rFonts w:cs="Times New Roman"/>
                <w:szCs w:val="24"/>
              </w:rPr>
              <w:t xml:space="preserve"> sumos sankcija taikoma, jei paramos </w:t>
            </w:r>
            <w:proofErr w:type="spellStart"/>
            <w:r w:rsidRPr="00574A7E">
              <w:rPr>
                <w:rFonts w:cs="Times New Roman"/>
                <w:szCs w:val="24"/>
              </w:rPr>
              <w:t>gavėjas</w:t>
            </w:r>
            <w:proofErr w:type="spellEnd"/>
            <w:r w:rsidRPr="00574A7E">
              <w:rPr>
                <w:rFonts w:cs="Times New Roman"/>
                <w:szCs w:val="24"/>
              </w:rPr>
              <w:t xml:space="preserve"> </w:t>
            </w:r>
            <w:proofErr w:type="spellStart"/>
            <w:r w:rsidRPr="00574A7E">
              <w:rPr>
                <w:rFonts w:cs="Times New Roman"/>
                <w:szCs w:val="24"/>
              </w:rPr>
              <w:t>įrodo</w:t>
            </w:r>
            <w:proofErr w:type="spellEnd"/>
            <w:r w:rsidRPr="00574A7E">
              <w:rPr>
                <w:rFonts w:cs="Times New Roman"/>
                <w:szCs w:val="24"/>
              </w:rPr>
              <w:t xml:space="preserve">, kad, </w:t>
            </w:r>
            <w:r w:rsidRPr="00574A7E">
              <w:rPr>
                <w:rFonts w:cs="Times New Roman"/>
                <w:szCs w:val="24"/>
              </w:rPr>
              <w:lastRenderedPageBreak/>
              <w:t xml:space="preserve">nepateikus </w:t>
            </w:r>
            <w:proofErr w:type="spellStart"/>
            <w:r w:rsidRPr="00574A7E">
              <w:rPr>
                <w:rFonts w:cs="Times New Roman"/>
                <w:szCs w:val="24"/>
              </w:rPr>
              <w:t>mokėjimo</w:t>
            </w:r>
            <w:proofErr w:type="spellEnd"/>
            <w:r w:rsidRPr="00574A7E">
              <w:rPr>
                <w:rFonts w:cs="Times New Roman"/>
                <w:szCs w:val="24"/>
              </w:rPr>
              <w:t xml:space="preserve"> </w:t>
            </w:r>
            <w:proofErr w:type="spellStart"/>
            <w:r w:rsidRPr="00574A7E">
              <w:rPr>
                <w:rFonts w:cs="Times New Roman"/>
                <w:szCs w:val="24"/>
              </w:rPr>
              <w:t>prašymo</w:t>
            </w:r>
            <w:proofErr w:type="spellEnd"/>
            <w:r w:rsidRPr="00574A7E">
              <w:rPr>
                <w:rFonts w:cs="Times New Roman"/>
                <w:szCs w:val="24"/>
              </w:rPr>
              <w:t xml:space="preserve">, bus pasiekti nustatyti projekto tikslai. </w:t>
            </w:r>
          </w:p>
          <w:p w14:paraId="4999FE31" w14:textId="3DFDF693" w:rsidR="00A8111F" w:rsidRPr="00574A7E" w:rsidRDefault="00A8111F" w:rsidP="00A8111F">
            <w:pPr>
              <w:pStyle w:val="Default"/>
              <w:jc w:val="both"/>
              <w:rPr>
                <w:color w:val="auto"/>
              </w:rPr>
            </w:pPr>
            <w:r w:rsidRPr="00574A7E">
              <w:rPr>
                <w:color w:val="auto"/>
              </w:rPr>
              <w:t xml:space="preserve">2. Jei paramos </w:t>
            </w:r>
            <w:proofErr w:type="spellStart"/>
            <w:r w:rsidRPr="00574A7E">
              <w:rPr>
                <w:color w:val="auto"/>
              </w:rPr>
              <w:t>gavėjas</w:t>
            </w:r>
            <w:proofErr w:type="spellEnd"/>
            <w:r w:rsidRPr="00574A7E">
              <w:rPr>
                <w:color w:val="auto"/>
              </w:rPr>
              <w:t xml:space="preserve"> </w:t>
            </w:r>
            <w:proofErr w:type="spellStart"/>
            <w:r w:rsidRPr="00574A7E">
              <w:rPr>
                <w:color w:val="auto"/>
              </w:rPr>
              <w:t>neįrodo</w:t>
            </w:r>
            <w:proofErr w:type="spellEnd"/>
            <w:r w:rsidRPr="00574A7E">
              <w:rPr>
                <w:color w:val="auto"/>
              </w:rPr>
              <w:t xml:space="preserve">, kad, nepateikus </w:t>
            </w:r>
            <w:proofErr w:type="spellStart"/>
            <w:r w:rsidRPr="00574A7E">
              <w:rPr>
                <w:color w:val="auto"/>
              </w:rPr>
              <w:t>mokėjimo</w:t>
            </w:r>
            <w:proofErr w:type="spellEnd"/>
            <w:r w:rsidRPr="00574A7E">
              <w:rPr>
                <w:color w:val="auto"/>
              </w:rPr>
              <w:t xml:space="preserve"> </w:t>
            </w:r>
            <w:proofErr w:type="spellStart"/>
            <w:r w:rsidRPr="00574A7E">
              <w:rPr>
                <w:color w:val="auto"/>
              </w:rPr>
              <w:t>prašymo</w:t>
            </w:r>
            <w:proofErr w:type="spellEnd"/>
            <w:r w:rsidRPr="00574A7E">
              <w:rPr>
                <w:color w:val="auto"/>
              </w:rPr>
              <w:t xml:space="preserve">, bus pasiekti nustatyti projekto tikslai, taikomas 100 proc. paramos </w:t>
            </w:r>
            <w:proofErr w:type="spellStart"/>
            <w:r w:rsidRPr="00574A7E">
              <w:rPr>
                <w:color w:val="auto"/>
              </w:rPr>
              <w:t>sumažinimas</w:t>
            </w:r>
            <w:proofErr w:type="spellEnd"/>
            <w:r w:rsidRPr="00574A7E">
              <w:rPr>
                <w:color w:val="auto"/>
              </w:rPr>
              <w:t xml:space="preserve"> ir (arba) </w:t>
            </w:r>
            <w:proofErr w:type="spellStart"/>
            <w:r w:rsidRPr="00574A7E">
              <w:rPr>
                <w:color w:val="auto"/>
              </w:rPr>
              <w:t>susigrąžinimas</w:t>
            </w:r>
            <w:proofErr w:type="spellEnd"/>
            <w:r w:rsidRPr="00574A7E">
              <w:rPr>
                <w:color w:val="auto"/>
              </w:rPr>
              <w:t>.</w:t>
            </w:r>
          </w:p>
        </w:tc>
        <w:tc>
          <w:tcPr>
            <w:tcW w:w="2694" w:type="dxa"/>
          </w:tcPr>
          <w:p w14:paraId="73F46D4D" w14:textId="0481A50D" w:rsidR="00A8111F" w:rsidRPr="00574A7E" w:rsidRDefault="00A8111F" w:rsidP="00A8111F">
            <w:pPr>
              <w:rPr>
                <w:rFonts w:cs="Times New Roman"/>
                <w:szCs w:val="24"/>
              </w:rPr>
            </w:pPr>
            <w:r w:rsidRPr="00574A7E">
              <w:rPr>
                <w:rFonts w:cs="Times New Roman"/>
                <w:szCs w:val="24"/>
              </w:rPr>
              <w:lastRenderedPageBreak/>
              <w:t xml:space="preserve">Taisyklių </w:t>
            </w:r>
            <w:r w:rsidR="00D45870" w:rsidRPr="00574A7E">
              <w:rPr>
                <w:rFonts w:cs="Times New Roman"/>
                <w:szCs w:val="24"/>
              </w:rPr>
              <w:t>4</w:t>
            </w:r>
            <w:r w:rsidR="00357BC3" w:rsidRPr="00574A7E">
              <w:rPr>
                <w:rFonts w:cs="Times New Roman"/>
                <w:szCs w:val="24"/>
              </w:rPr>
              <w:t>7</w:t>
            </w:r>
            <w:r w:rsidR="00D45870" w:rsidRPr="00574A7E">
              <w:rPr>
                <w:rFonts w:cs="Times New Roman"/>
                <w:szCs w:val="24"/>
              </w:rPr>
              <w:t>, 5</w:t>
            </w:r>
            <w:r w:rsidR="00357BC3" w:rsidRPr="00574A7E">
              <w:rPr>
                <w:rFonts w:cs="Times New Roman"/>
                <w:szCs w:val="24"/>
                <w:lang w:val="en-US"/>
              </w:rPr>
              <w:t>1</w:t>
            </w:r>
            <w:r w:rsidRPr="00574A7E">
              <w:rPr>
                <w:rFonts w:cs="Times New Roman"/>
                <w:szCs w:val="24"/>
              </w:rPr>
              <w:t xml:space="preserve"> – </w:t>
            </w:r>
            <w:r w:rsidR="00D45870" w:rsidRPr="00574A7E">
              <w:rPr>
                <w:rFonts w:cs="Times New Roman"/>
                <w:szCs w:val="24"/>
              </w:rPr>
              <w:t>5</w:t>
            </w:r>
            <w:r w:rsidR="00391343" w:rsidRPr="00574A7E">
              <w:rPr>
                <w:rFonts w:cs="Times New Roman"/>
                <w:szCs w:val="24"/>
                <w:lang w:val="en-US"/>
              </w:rPr>
              <w:t>3</w:t>
            </w:r>
            <w:r w:rsidRPr="00574A7E">
              <w:rPr>
                <w:rFonts w:cs="Times New Roman"/>
                <w:szCs w:val="24"/>
              </w:rPr>
              <w:t xml:space="preserve"> punktai.</w:t>
            </w:r>
          </w:p>
          <w:p w14:paraId="03120ECC" w14:textId="77777777" w:rsidR="00A8111F" w:rsidRPr="00574A7E" w:rsidRDefault="00A8111F" w:rsidP="00A8111F">
            <w:pPr>
              <w:rPr>
                <w:rFonts w:cs="Times New Roman"/>
                <w:szCs w:val="24"/>
              </w:rPr>
            </w:pPr>
            <w:r w:rsidRPr="00574A7E">
              <w:rPr>
                <w:rFonts w:cs="Times New Roman"/>
                <w:szCs w:val="24"/>
              </w:rPr>
              <w:t>Sankcijų metodikos 1 priedo 4 ir 5 punktai.</w:t>
            </w:r>
          </w:p>
          <w:p w14:paraId="33B97CF6" w14:textId="4CD073B9" w:rsidR="00A8111F" w:rsidRPr="00574A7E" w:rsidRDefault="00A8111F" w:rsidP="00A8111F">
            <w:pPr>
              <w:rPr>
                <w:rFonts w:cs="Times New Roman"/>
                <w:szCs w:val="24"/>
              </w:rPr>
            </w:pPr>
          </w:p>
        </w:tc>
      </w:tr>
      <w:tr w:rsidR="00574A7E" w:rsidRPr="00574A7E" w14:paraId="0E208F5A" w14:textId="77777777" w:rsidTr="00FB5CBF">
        <w:tc>
          <w:tcPr>
            <w:tcW w:w="5949" w:type="dxa"/>
          </w:tcPr>
          <w:p w14:paraId="17E7D90E" w14:textId="1C778F97" w:rsidR="00391343" w:rsidRPr="00574A7E" w:rsidRDefault="00391343" w:rsidP="00391343">
            <w:pPr>
              <w:pStyle w:val="Default"/>
              <w:jc w:val="both"/>
              <w:rPr>
                <w:color w:val="auto"/>
              </w:rPr>
            </w:pPr>
            <w:r w:rsidRPr="00574A7E">
              <w:rPr>
                <w:color w:val="auto"/>
              </w:rPr>
              <w:t xml:space="preserve">Pareiškėjas įsipareigoja ne vėliau kaip per 10 (dešimt) darbo dienų pranešti Agentūrai apie bet kurių duomenų, pateiktų šioje paramos paraiškoje, taip pat apie savo rekvizitų pasikeitimus. </w:t>
            </w:r>
          </w:p>
        </w:tc>
        <w:tc>
          <w:tcPr>
            <w:tcW w:w="5953" w:type="dxa"/>
          </w:tcPr>
          <w:p w14:paraId="3F3E72EA" w14:textId="77777777" w:rsidR="00A63804" w:rsidRPr="00574A7E" w:rsidRDefault="00A63804" w:rsidP="00A63804">
            <w:pPr>
              <w:pStyle w:val="NormalWeb"/>
              <w:shd w:val="clear" w:color="auto" w:fill="FFFFFF"/>
              <w:spacing w:before="0" w:beforeAutospacing="0" w:after="0" w:afterAutospacing="0"/>
              <w:jc w:val="both"/>
            </w:pPr>
            <w:r w:rsidRPr="00574A7E">
              <w:t xml:space="preserve">Paramos </w:t>
            </w:r>
            <w:proofErr w:type="spellStart"/>
            <w:r w:rsidRPr="00574A7E">
              <w:t>sumažinimas</w:t>
            </w:r>
            <w:proofErr w:type="spellEnd"/>
            <w:r w:rsidRPr="00574A7E">
              <w:t xml:space="preserve"> arba </w:t>
            </w:r>
            <w:proofErr w:type="spellStart"/>
            <w:r w:rsidRPr="00574A7E">
              <w:t>susigrąžinimas</w:t>
            </w:r>
            <w:proofErr w:type="spellEnd"/>
            <w:r w:rsidRPr="00574A7E">
              <w:t xml:space="preserve"> nuo paramos sumos. </w:t>
            </w:r>
          </w:p>
          <w:p w14:paraId="59CB4A0E" w14:textId="77777777" w:rsidR="00A63804" w:rsidRPr="00574A7E" w:rsidRDefault="00A63804" w:rsidP="00A63804">
            <w:pPr>
              <w:pStyle w:val="NormalWeb"/>
              <w:shd w:val="clear" w:color="auto" w:fill="FFFFFF"/>
              <w:spacing w:before="0" w:beforeAutospacing="0" w:after="0" w:afterAutospacing="0"/>
              <w:jc w:val="both"/>
            </w:pPr>
            <w:r w:rsidRPr="00574A7E">
              <w:t xml:space="preserve">1. Jei paramos </w:t>
            </w:r>
            <w:proofErr w:type="spellStart"/>
            <w:r w:rsidRPr="00574A7E">
              <w:t>gavėjui</w:t>
            </w:r>
            <w:proofErr w:type="spellEnd"/>
            <w:r w:rsidRPr="00574A7E">
              <w:t xml:space="preserve"> </w:t>
            </w:r>
            <w:proofErr w:type="spellStart"/>
            <w:r w:rsidRPr="00574A7E">
              <w:t>neišmokėta</w:t>
            </w:r>
            <w:proofErr w:type="spellEnd"/>
            <w:r w:rsidRPr="00574A7E">
              <w:t xml:space="preserve"> paramos suma – </w:t>
            </w:r>
            <w:proofErr w:type="spellStart"/>
            <w:r w:rsidRPr="00574A7E">
              <w:t>mokėjimo</w:t>
            </w:r>
            <w:proofErr w:type="spellEnd"/>
            <w:r w:rsidRPr="00574A7E">
              <w:t xml:space="preserve"> </w:t>
            </w:r>
            <w:proofErr w:type="spellStart"/>
            <w:r w:rsidRPr="00574A7E">
              <w:t>prašyme</w:t>
            </w:r>
            <w:proofErr w:type="spellEnd"/>
            <w:r w:rsidRPr="00574A7E">
              <w:t xml:space="preserve"> nurodytos </w:t>
            </w:r>
            <w:proofErr w:type="spellStart"/>
            <w:r w:rsidRPr="00574A7E">
              <w:t>išlaidos</w:t>
            </w:r>
            <w:proofErr w:type="spellEnd"/>
            <w:r w:rsidRPr="00574A7E">
              <w:t xml:space="preserve"> nekompensuojamos tol, kol bus pateikti Administravimo ir (arba) </w:t>
            </w:r>
            <w:proofErr w:type="spellStart"/>
            <w:r w:rsidRPr="00574A7E">
              <w:t>Įgyvendinimo</w:t>
            </w:r>
            <w:proofErr w:type="spellEnd"/>
            <w:r w:rsidRPr="00574A7E">
              <w:t xml:space="preserve"> </w:t>
            </w:r>
            <w:proofErr w:type="spellStart"/>
            <w:r w:rsidRPr="00574A7E">
              <w:t>taisyklėse</w:t>
            </w:r>
            <w:proofErr w:type="spellEnd"/>
            <w:r w:rsidRPr="00574A7E">
              <w:t xml:space="preserve"> ir (arba) paramos sutartyje nurodyti dokumentai ar informacija, ir paramos </w:t>
            </w:r>
            <w:proofErr w:type="spellStart"/>
            <w:r w:rsidRPr="00574A7E">
              <w:t>gavėjui</w:t>
            </w:r>
            <w:proofErr w:type="spellEnd"/>
            <w:r w:rsidRPr="00574A7E">
              <w:t xml:space="preserve"> ir (arba) partneriui </w:t>
            </w:r>
            <w:proofErr w:type="spellStart"/>
            <w:r w:rsidRPr="00574A7E">
              <w:t>siunčiamas</w:t>
            </w:r>
            <w:proofErr w:type="spellEnd"/>
            <w:r w:rsidRPr="00574A7E">
              <w:t xml:space="preserve"> </w:t>
            </w:r>
            <w:proofErr w:type="spellStart"/>
            <w:r w:rsidRPr="00574A7E">
              <w:t>raštas</w:t>
            </w:r>
            <w:proofErr w:type="spellEnd"/>
            <w:r w:rsidRPr="00574A7E">
              <w:t xml:space="preserve">, </w:t>
            </w:r>
            <w:proofErr w:type="spellStart"/>
            <w:r w:rsidRPr="00574A7E">
              <w:t>įpareigojant</w:t>
            </w:r>
            <w:proofErr w:type="spellEnd"/>
            <w:r w:rsidRPr="00574A7E">
              <w:t xml:space="preserve"> per 20 darbo </w:t>
            </w:r>
            <w:proofErr w:type="spellStart"/>
            <w:r w:rsidRPr="00574A7E">
              <w:t>dienu</w:t>
            </w:r>
            <w:proofErr w:type="spellEnd"/>
            <w:r w:rsidRPr="00574A7E">
              <w:t xml:space="preserve">̨ pateikti dokumentus ar informaciją. Jei per </w:t>
            </w:r>
            <w:proofErr w:type="spellStart"/>
            <w:r w:rsidRPr="00574A7E">
              <w:t>ši</w:t>
            </w:r>
            <w:proofErr w:type="spellEnd"/>
            <w:r w:rsidRPr="00574A7E">
              <w:t xml:space="preserve">̨ </w:t>
            </w:r>
            <w:proofErr w:type="spellStart"/>
            <w:r w:rsidRPr="00574A7E">
              <w:t>termina</w:t>
            </w:r>
            <w:proofErr w:type="spellEnd"/>
            <w:r w:rsidRPr="00574A7E">
              <w:t xml:space="preserve">̨ dokumentai ar informacija nepateikiami, paramos suma </w:t>
            </w:r>
            <w:proofErr w:type="spellStart"/>
            <w:r w:rsidRPr="00574A7E">
              <w:t>mažinama</w:t>
            </w:r>
            <w:proofErr w:type="spellEnd"/>
            <w:r w:rsidRPr="00574A7E">
              <w:t xml:space="preserve"> 0,5 proc. nuo </w:t>
            </w:r>
            <w:proofErr w:type="spellStart"/>
            <w:r w:rsidRPr="00574A7E">
              <w:t>mokėjimo</w:t>
            </w:r>
            <w:proofErr w:type="spellEnd"/>
            <w:r w:rsidRPr="00574A7E">
              <w:t xml:space="preserve"> </w:t>
            </w:r>
            <w:proofErr w:type="spellStart"/>
            <w:r w:rsidRPr="00574A7E">
              <w:t>prašyme</w:t>
            </w:r>
            <w:proofErr w:type="spellEnd"/>
            <w:r w:rsidRPr="00574A7E">
              <w:t xml:space="preserve"> nurodytos paramos sumos </w:t>
            </w:r>
            <w:proofErr w:type="spellStart"/>
            <w:r w:rsidRPr="00574A7E">
              <w:t>uz</w:t>
            </w:r>
            <w:proofErr w:type="spellEnd"/>
            <w:r w:rsidRPr="00574A7E">
              <w:t xml:space="preserve">̌ kiekvieną </w:t>
            </w:r>
            <w:proofErr w:type="spellStart"/>
            <w:r w:rsidRPr="00574A7E">
              <w:t>pavėluota</w:t>
            </w:r>
            <w:proofErr w:type="spellEnd"/>
            <w:r w:rsidRPr="00574A7E">
              <w:t xml:space="preserve">̨ darbo dieną. Jei nurodyti dokumentai ar informacija nepateikiami per 60 darbo </w:t>
            </w:r>
            <w:proofErr w:type="spellStart"/>
            <w:r w:rsidRPr="00574A7E">
              <w:t>dienu</w:t>
            </w:r>
            <w:proofErr w:type="spellEnd"/>
            <w:r w:rsidRPr="00574A7E">
              <w:t xml:space="preserve">̨, parama </w:t>
            </w:r>
            <w:proofErr w:type="spellStart"/>
            <w:r w:rsidRPr="00574A7E">
              <w:t>mažinama</w:t>
            </w:r>
            <w:proofErr w:type="spellEnd"/>
            <w:r w:rsidRPr="00574A7E">
              <w:t xml:space="preserve"> 100 proc. nuo </w:t>
            </w:r>
            <w:proofErr w:type="spellStart"/>
            <w:r w:rsidRPr="00574A7E">
              <w:t>mokėjimo</w:t>
            </w:r>
            <w:proofErr w:type="spellEnd"/>
            <w:r w:rsidRPr="00574A7E">
              <w:t xml:space="preserve"> </w:t>
            </w:r>
            <w:proofErr w:type="spellStart"/>
            <w:r w:rsidRPr="00574A7E">
              <w:t>prašyme</w:t>
            </w:r>
            <w:proofErr w:type="spellEnd"/>
            <w:r w:rsidRPr="00574A7E">
              <w:t xml:space="preserve"> nurodytos paramos sumos. </w:t>
            </w:r>
          </w:p>
          <w:p w14:paraId="347EA981" w14:textId="66E4ED20" w:rsidR="00391343" w:rsidRPr="00574A7E" w:rsidRDefault="00A63804" w:rsidP="00A63804">
            <w:pPr>
              <w:pStyle w:val="Default"/>
              <w:jc w:val="both"/>
              <w:rPr>
                <w:color w:val="auto"/>
              </w:rPr>
            </w:pPr>
            <w:r w:rsidRPr="00574A7E">
              <w:rPr>
                <w:color w:val="auto"/>
              </w:rPr>
              <w:t xml:space="preserve">2. Jei paramos </w:t>
            </w:r>
            <w:proofErr w:type="spellStart"/>
            <w:r w:rsidRPr="00574A7E">
              <w:rPr>
                <w:color w:val="auto"/>
              </w:rPr>
              <w:t>gavėjui</w:t>
            </w:r>
            <w:proofErr w:type="spellEnd"/>
            <w:r w:rsidRPr="00574A7E">
              <w:rPr>
                <w:color w:val="auto"/>
              </w:rPr>
              <w:t xml:space="preserve"> </w:t>
            </w:r>
            <w:proofErr w:type="spellStart"/>
            <w:r w:rsidRPr="00574A7E">
              <w:rPr>
                <w:color w:val="auto"/>
              </w:rPr>
              <w:t>išmokėta</w:t>
            </w:r>
            <w:proofErr w:type="spellEnd"/>
            <w:r w:rsidRPr="00574A7E">
              <w:rPr>
                <w:color w:val="auto"/>
              </w:rPr>
              <w:t xml:space="preserve"> paramos suma – taikomas 0,5 proc. paramos </w:t>
            </w:r>
            <w:proofErr w:type="spellStart"/>
            <w:r w:rsidRPr="00574A7E">
              <w:rPr>
                <w:color w:val="auto"/>
              </w:rPr>
              <w:t>susigrąžinimas</w:t>
            </w:r>
            <w:proofErr w:type="spellEnd"/>
            <w:r w:rsidRPr="00574A7E">
              <w:rPr>
                <w:color w:val="auto"/>
              </w:rPr>
              <w:t xml:space="preserve"> nuo </w:t>
            </w:r>
            <w:proofErr w:type="spellStart"/>
            <w:r w:rsidRPr="00574A7E">
              <w:rPr>
                <w:color w:val="auto"/>
              </w:rPr>
              <w:t>išmokėtos</w:t>
            </w:r>
            <w:proofErr w:type="spellEnd"/>
            <w:r w:rsidRPr="00574A7E">
              <w:rPr>
                <w:color w:val="auto"/>
              </w:rPr>
              <w:t xml:space="preserve"> paramos sumos ir paramos </w:t>
            </w:r>
            <w:proofErr w:type="spellStart"/>
            <w:r w:rsidRPr="00574A7E">
              <w:rPr>
                <w:color w:val="auto"/>
              </w:rPr>
              <w:t>gavėjas</w:t>
            </w:r>
            <w:proofErr w:type="spellEnd"/>
            <w:r w:rsidRPr="00574A7E">
              <w:rPr>
                <w:color w:val="auto"/>
              </w:rPr>
              <w:t xml:space="preserve"> ir (arba) partneris </w:t>
            </w:r>
            <w:proofErr w:type="spellStart"/>
            <w:r w:rsidRPr="00574A7E">
              <w:rPr>
                <w:color w:val="auto"/>
              </w:rPr>
              <w:t>įpareigojamas</w:t>
            </w:r>
            <w:proofErr w:type="spellEnd"/>
            <w:r w:rsidRPr="00574A7E">
              <w:rPr>
                <w:color w:val="auto"/>
              </w:rPr>
              <w:t xml:space="preserve"> pateikti informaciją ar dokumentus </w:t>
            </w:r>
            <w:proofErr w:type="spellStart"/>
            <w:r w:rsidRPr="00574A7E">
              <w:rPr>
                <w:color w:val="auto"/>
              </w:rPr>
              <w:t>is</w:t>
            </w:r>
            <w:proofErr w:type="spellEnd"/>
            <w:r w:rsidRPr="00574A7E">
              <w:rPr>
                <w:color w:val="auto"/>
              </w:rPr>
              <w:t>̌ naujo.</w:t>
            </w:r>
          </w:p>
        </w:tc>
        <w:tc>
          <w:tcPr>
            <w:tcW w:w="2694" w:type="dxa"/>
          </w:tcPr>
          <w:p w14:paraId="6D6BDFD0" w14:textId="2284249E" w:rsidR="00391343" w:rsidRPr="00574A7E" w:rsidRDefault="00391343" w:rsidP="00391343">
            <w:pPr>
              <w:rPr>
                <w:rFonts w:cs="Times New Roman"/>
                <w:szCs w:val="24"/>
              </w:rPr>
            </w:pPr>
            <w:r w:rsidRPr="00574A7E">
              <w:rPr>
                <w:rFonts w:cs="Times New Roman"/>
                <w:szCs w:val="24"/>
              </w:rPr>
              <w:t>Taisyklių 1 priedo IX. skirsnio 11 punktas.</w:t>
            </w:r>
          </w:p>
          <w:p w14:paraId="7A399546" w14:textId="7B303C24" w:rsidR="00391343" w:rsidRPr="00574A7E" w:rsidRDefault="00391343" w:rsidP="00A8111F">
            <w:pPr>
              <w:rPr>
                <w:rFonts w:cs="Times New Roman"/>
                <w:szCs w:val="24"/>
              </w:rPr>
            </w:pPr>
            <w:r w:rsidRPr="00574A7E">
              <w:rPr>
                <w:rFonts w:eastAsia="Times New Roman" w:cs="Times New Roman"/>
                <w:szCs w:val="24"/>
                <w:lang w:eastAsia="en-GB"/>
              </w:rPr>
              <w:t xml:space="preserve">Sankcijų metodikos 1 priedo </w:t>
            </w:r>
            <w:r w:rsidR="00A63804" w:rsidRPr="00574A7E">
              <w:rPr>
                <w:rFonts w:eastAsia="Times New Roman" w:cs="Times New Roman"/>
                <w:szCs w:val="24"/>
                <w:lang w:eastAsia="en-GB"/>
              </w:rPr>
              <w:t>8</w:t>
            </w:r>
            <w:r w:rsidRPr="00574A7E">
              <w:rPr>
                <w:rFonts w:eastAsia="Times New Roman" w:cs="Times New Roman"/>
                <w:szCs w:val="24"/>
                <w:lang w:eastAsia="en-GB"/>
              </w:rPr>
              <w:t xml:space="preserve"> punktas.</w:t>
            </w:r>
            <w:r w:rsidRPr="00574A7E">
              <w:rPr>
                <w:rFonts w:cs="Times New Roman"/>
                <w:szCs w:val="24"/>
              </w:rPr>
              <w:t xml:space="preserve"> </w:t>
            </w:r>
          </w:p>
        </w:tc>
      </w:tr>
      <w:tr w:rsidR="0001645B" w:rsidRPr="00574A7E" w14:paraId="0A2EC00C" w14:textId="77777777" w:rsidTr="00FB5CBF">
        <w:tc>
          <w:tcPr>
            <w:tcW w:w="5949" w:type="dxa"/>
          </w:tcPr>
          <w:p w14:paraId="52FE5918" w14:textId="73E079C0" w:rsidR="00A8111F" w:rsidRPr="00574A7E" w:rsidRDefault="00A8111F" w:rsidP="00A8111F">
            <w:pPr>
              <w:tabs>
                <w:tab w:val="left" w:pos="601"/>
              </w:tabs>
              <w:ind w:right="-57"/>
              <w:jc w:val="both"/>
              <w:rPr>
                <w:szCs w:val="24"/>
              </w:rPr>
            </w:pPr>
            <w:r w:rsidRPr="00574A7E">
              <w:rPr>
                <w:rFonts w:cs="Times New Roman"/>
                <w:szCs w:val="24"/>
              </w:rPr>
              <w:t>Įvykdyti paramos sutartyje numatytus papildomus įsipareigojimus (taikoma, jei papildomi įsipareigojimai buvo įtraukti į sutartį).</w:t>
            </w:r>
          </w:p>
        </w:tc>
        <w:tc>
          <w:tcPr>
            <w:tcW w:w="5953" w:type="dxa"/>
          </w:tcPr>
          <w:p w14:paraId="02ACC2D7" w14:textId="0580D5AC" w:rsidR="00A8111F" w:rsidRPr="00574A7E" w:rsidRDefault="00A8111F" w:rsidP="00A8111F">
            <w:pPr>
              <w:pStyle w:val="Default"/>
              <w:jc w:val="both"/>
              <w:rPr>
                <w:color w:val="auto"/>
              </w:rPr>
            </w:pPr>
            <w:r w:rsidRPr="00574A7E">
              <w:rPr>
                <w:color w:val="auto"/>
              </w:rPr>
              <w:t xml:space="preserve">Sankcijos dydis priklauso nuo nustatyto pažeidimo reikšmingumo, masto, trukmės ir pasikartojimo. </w:t>
            </w:r>
            <w:proofErr w:type="spellStart"/>
            <w:r w:rsidRPr="00574A7E">
              <w:rPr>
                <w:color w:val="auto"/>
              </w:rPr>
              <w:t>Nustačiusi</w:t>
            </w:r>
            <w:proofErr w:type="spellEnd"/>
            <w:r w:rsidRPr="00574A7E">
              <w:rPr>
                <w:color w:val="auto"/>
              </w:rPr>
              <w:t xml:space="preserve"> tokius </w:t>
            </w:r>
            <w:proofErr w:type="spellStart"/>
            <w:r w:rsidRPr="00574A7E">
              <w:rPr>
                <w:color w:val="auto"/>
              </w:rPr>
              <w:t>pažeidimus</w:t>
            </w:r>
            <w:proofErr w:type="spellEnd"/>
            <w:r w:rsidRPr="00574A7E">
              <w:rPr>
                <w:color w:val="auto"/>
              </w:rPr>
              <w:t xml:space="preserve">, </w:t>
            </w:r>
            <w:proofErr w:type="spellStart"/>
            <w:r w:rsidRPr="00574A7E">
              <w:rPr>
                <w:color w:val="auto"/>
              </w:rPr>
              <w:t>Agentūra</w:t>
            </w:r>
            <w:proofErr w:type="spellEnd"/>
            <w:r w:rsidRPr="00574A7E">
              <w:rPr>
                <w:color w:val="auto"/>
              </w:rPr>
              <w:t xml:space="preserve"> taiko sankcijas savo numatyta ir patvirtinta tvarka, </w:t>
            </w:r>
            <w:proofErr w:type="spellStart"/>
            <w:r w:rsidRPr="00574A7E">
              <w:rPr>
                <w:color w:val="auto"/>
              </w:rPr>
              <w:t>atsižvelgdama</w:t>
            </w:r>
            <w:proofErr w:type="spellEnd"/>
            <w:r w:rsidRPr="00574A7E">
              <w:rPr>
                <w:color w:val="auto"/>
              </w:rPr>
              <w:t xml:space="preserve"> į </w:t>
            </w:r>
            <w:proofErr w:type="spellStart"/>
            <w:r w:rsidRPr="00574A7E">
              <w:rPr>
                <w:color w:val="auto"/>
              </w:rPr>
              <w:t>pažeidimo</w:t>
            </w:r>
            <w:proofErr w:type="spellEnd"/>
            <w:r w:rsidRPr="00574A7E">
              <w:rPr>
                <w:color w:val="auto"/>
              </w:rPr>
              <w:t xml:space="preserve"> </w:t>
            </w:r>
            <w:proofErr w:type="spellStart"/>
            <w:r w:rsidRPr="00574A7E">
              <w:rPr>
                <w:color w:val="auto"/>
              </w:rPr>
              <w:t>reikšminguma</w:t>
            </w:r>
            <w:proofErr w:type="spellEnd"/>
            <w:r w:rsidRPr="00574A7E">
              <w:rPr>
                <w:color w:val="auto"/>
              </w:rPr>
              <w:t xml:space="preserve">̨, </w:t>
            </w:r>
            <w:proofErr w:type="spellStart"/>
            <w:r w:rsidRPr="00574A7E">
              <w:rPr>
                <w:color w:val="auto"/>
              </w:rPr>
              <w:t>masta</w:t>
            </w:r>
            <w:proofErr w:type="spellEnd"/>
            <w:r w:rsidRPr="00574A7E">
              <w:rPr>
                <w:color w:val="auto"/>
              </w:rPr>
              <w:t xml:space="preserve">̨, trukmę ir </w:t>
            </w:r>
            <w:proofErr w:type="spellStart"/>
            <w:r w:rsidRPr="00574A7E">
              <w:rPr>
                <w:color w:val="auto"/>
              </w:rPr>
              <w:t>pasikartojima</w:t>
            </w:r>
            <w:proofErr w:type="spellEnd"/>
            <w:r w:rsidRPr="00574A7E">
              <w:rPr>
                <w:color w:val="auto"/>
              </w:rPr>
              <w:t>̨.</w:t>
            </w:r>
          </w:p>
        </w:tc>
        <w:tc>
          <w:tcPr>
            <w:tcW w:w="2694" w:type="dxa"/>
          </w:tcPr>
          <w:p w14:paraId="38BB72C5" w14:textId="6A68E280" w:rsidR="00A8111F" w:rsidRPr="00574A7E" w:rsidRDefault="00A8111F" w:rsidP="00A8111F">
            <w:pPr>
              <w:rPr>
                <w:rFonts w:cs="Times New Roman"/>
                <w:szCs w:val="24"/>
              </w:rPr>
            </w:pPr>
            <w:r w:rsidRPr="00574A7E">
              <w:rPr>
                <w:rFonts w:cs="Times New Roman"/>
                <w:szCs w:val="24"/>
              </w:rPr>
              <w:t>Sankcijų metodikos 1 priedo 28 punktas.</w:t>
            </w:r>
          </w:p>
        </w:tc>
      </w:tr>
    </w:tbl>
    <w:p w14:paraId="4E253FC3" w14:textId="77777777" w:rsidR="0091524D" w:rsidRPr="00574A7E" w:rsidRDefault="0091524D" w:rsidP="00753B6A">
      <w:pPr>
        <w:spacing w:after="0" w:line="240" w:lineRule="auto"/>
        <w:rPr>
          <w:rFonts w:cs="Times New Roman"/>
          <w:szCs w:val="24"/>
        </w:rPr>
      </w:pPr>
    </w:p>
    <w:p w14:paraId="41353ED2" w14:textId="767285A8" w:rsidR="00FE53CF" w:rsidRPr="00574A7E" w:rsidRDefault="00FE53CF" w:rsidP="00FE53CF">
      <w:pPr>
        <w:tabs>
          <w:tab w:val="left" w:pos="1134"/>
        </w:tabs>
        <w:rPr>
          <w:b/>
          <w:i/>
        </w:rPr>
      </w:pPr>
      <w:r w:rsidRPr="00574A7E">
        <w:rPr>
          <w:b/>
          <w:i/>
        </w:rPr>
        <w:t>Atkreipiame Jūsų dėmesį, kad aukščiau yra išvardyti patys svarbiausi, bet ne visi Jums keliami reikalavimai ir įsipareigojimai, nurodyti Taisyklėse (aktuali suvestinė redakcija, galiojanti nuo 201</w:t>
      </w:r>
      <w:r w:rsidR="0054674F" w:rsidRPr="00574A7E">
        <w:rPr>
          <w:b/>
          <w:i/>
        </w:rPr>
        <w:t>8</w:t>
      </w:r>
      <w:r w:rsidRPr="00574A7E">
        <w:rPr>
          <w:b/>
          <w:i/>
        </w:rPr>
        <w:t>-</w:t>
      </w:r>
      <w:r w:rsidR="00357BC3" w:rsidRPr="00574A7E">
        <w:rPr>
          <w:b/>
          <w:i/>
        </w:rPr>
        <w:t>10-03</w:t>
      </w:r>
      <w:r w:rsidRPr="00574A7E">
        <w:rPr>
          <w:b/>
          <w:i/>
        </w:rPr>
        <w:t>).</w:t>
      </w:r>
    </w:p>
    <w:p w14:paraId="28269A19" w14:textId="32B7D415" w:rsidR="00695E28" w:rsidRPr="00337AE5" w:rsidRDefault="00695E28" w:rsidP="00FE53CF">
      <w:pPr>
        <w:tabs>
          <w:tab w:val="left" w:pos="1134"/>
        </w:tabs>
        <w:jc w:val="center"/>
        <w:rPr>
          <w:rFonts w:cs="Times New Roman"/>
          <w:color w:val="000000" w:themeColor="text1"/>
          <w:szCs w:val="24"/>
        </w:rPr>
      </w:pPr>
      <w:r>
        <w:rPr>
          <w:b/>
          <w:i/>
        </w:rPr>
        <w:t>_________________________</w:t>
      </w:r>
    </w:p>
    <w:sectPr w:rsidR="00695E28" w:rsidRPr="00337AE5" w:rsidSect="00CD302C">
      <w:headerReference w:type="default" r:id="rId12"/>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71F0B" w14:textId="77777777" w:rsidR="003C2FAF" w:rsidRDefault="003C2FAF" w:rsidP="0091524D">
      <w:pPr>
        <w:spacing w:after="0" w:line="240" w:lineRule="auto"/>
      </w:pPr>
      <w:r>
        <w:separator/>
      </w:r>
    </w:p>
  </w:endnote>
  <w:endnote w:type="continuationSeparator" w:id="0">
    <w:p w14:paraId="42CB217B" w14:textId="77777777" w:rsidR="003C2FAF" w:rsidRDefault="003C2FAF"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66D43" w14:textId="77777777" w:rsidR="003C2FAF" w:rsidRDefault="003C2FAF" w:rsidP="0091524D">
      <w:pPr>
        <w:spacing w:after="0" w:line="240" w:lineRule="auto"/>
      </w:pPr>
      <w:r>
        <w:separator/>
      </w:r>
    </w:p>
  </w:footnote>
  <w:footnote w:type="continuationSeparator" w:id="0">
    <w:p w14:paraId="248BC738" w14:textId="77777777" w:rsidR="003C2FAF" w:rsidRDefault="003C2FAF"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101891"/>
      <w:docPartObj>
        <w:docPartGallery w:val="Page Numbers (Top of Page)"/>
        <w:docPartUnique/>
      </w:docPartObj>
    </w:sdtPr>
    <w:sdtEndPr>
      <w:rPr>
        <w:noProof/>
      </w:rPr>
    </w:sdtEndPr>
    <w:sdtContent>
      <w:p w14:paraId="04B030EA" w14:textId="52B81A50" w:rsidR="00042FF3" w:rsidRDefault="00042FF3">
        <w:pPr>
          <w:pStyle w:val="Header"/>
          <w:jc w:val="center"/>
        </w:pPr>
        <w:r>
          <w:fldChar w:fldCharType="begin"/>
        </w:r>
        <w:r>
          <w:instrText xml:space="preserve"> PAGE   \* MERGEFORMAT </w:instrText>
        </w:r>
        <w:r>
          <w:fldChar w:fldCharType="separate"/>
        </w:r>
        <w:r w:rsidR="00EE748E">
          <w:rPr>
            <w:noProof/>
          </w:rPr>
          <w:t>8</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03009"/>
    <w:rsid w:val="00010FF3"/>
    <w:rsid w:val="00015D91"/>
    <w:rsid w:val="0001645B"/>
    <w:rsid w:val="00042D54"/>
    <w:rsid w:val="00042FF3"/>
    <w:rsid w:val="000617F2"/>
    <w:rsid w:val="00074CF9"/>
    <w:rsid w:val="00097678"/>
    <w:rsid w:val="000A7748"/>
    <w:rsid w:val="000D1EEE"/>
    <w:rsid w:val="000F7522"/>
    <w:rsid w:val="00100240"/>
    <w:rsid w:val="00111787"/>
    <w:rsid w:val="0013058E"/>
    <w:rsid w:val="00131AEA"/>
    <w:rsid w:val="001633C1"/>
    <w:rsid w:val="00164B2F"/>
    <w:rsid w:val="001904FD"/>
    <w:rsid w:val="00190D66"/>
    <w:rsid w:val="001A0AF5"/>
    <w:rsid w:val="001E4BA8"/>
    <w:rsid w:val="001E4F34"/>
    <w:rsid w:val="001E544C"/>
    <w:rsid w:val="001F5B2C"/>
    <w:rsid w:val="002049D8"/>
    <w:rsid w:val="002202B4"/>
    <w:rsid w:val="00252E21"/>
    <w:rsid w:val="00261DC5"/>
    <w:rsid w:val="00265270"/>
    <w:rsid w:val="002669ED"/>
    <w:rsid w:val="00291C6F"/>
    <w:rsid w:val="002A3E25"/>
    <w:rsid w:val="002B1B2B"/>
    <w:rsid w:val="002E40D4"/>
    <w:rsid w:val="002E7DC5"/>
    <w:rsid w:val="002F18E0"/>
    <w:rsid w:val="0033705A"/>
    <w:rsid w:val="00337AE5"/>
    <w:rsid w:val="00354BBB"/>
    <w:rsid w:val="003574F6"/>
    <w:rsid w:val="00357AAA"/>
    <w:rsid w:val="00357BC3"/>
    <w:rsid w:val="00372B94"/>
    <w:rsid w:val="00391343"/>
    <w:rsid w:val="003B2A32"/>
    <w:rsid w:val="003B5FF7"/>
    <w:rsid w:val="003C2FAF"/>
    <w:rsid w:val="003F2327"/>
    <w:rsid w:val="00407A02"/>
    <w:rsid w:val="004161A4"/>
    <w:rsid w:val="00453B3B"/>
    <w:rsid w:val="004571E1"/>
    <w:rsid w:val="00471437"/>
    <w:rsid w:val="00472F3B"/>
    <w:rsid w:val="0048720A"/>
    <w:rsid w:val="00494F66"/>
    <w:rsid w:val="004A3089"/>
    <w:rsid w:val="004B05EF"/>
    <w:rsid w:val="0053118C"/>
    <w:rsid w:val="0054674F"/>
    <w:rsid w:val="00566CB9"/>
    <w:rsid w:val="00570DBD"/>
    <w:rsid w:val="00574A7E"/>
    <w:rsid w:val="00580939"/>
    <w:rsid w:val="00586D6C"/>
    <w:rsid w:val="0059572A"/>
    <w:rsid w:val="005A3E0E"/>
    <w:rsid w:val="005C3D9B"/>
    <w:rsid w:val="005C3EE1"/>
    <w:rsid w:val="005D0181"/>
    <w:rsid w:val="005D05B8"/>
    <w:rsid w:val="005D573C"/>
    <w:rsid w:val="005E27D5"/>
    <w:rsid w:val="00603F5E"/>
    <w:rsid w:val="00604138"/>
    <w:rsid w:val="00643AB9"/>
    <w:rsid w:val="00676D7F"/>
    <w:rsid w:val="00695E28"/>
    <w:rsid w:val="006A09C9"/>
    <w:rsid w:val="006B6408"/>
    <w:rsid w:val="006E150E"/>
    <w:rsid w:val="006F02C9"/>
    <w:rsid w:val="006F4C0F"/>
    <w:rsid w:val="00727A8D"/>
    <w:rsid w:val="00753B6A"/>
    <w:rsid w:val="00754B79"/>
    <w:rsid w:val="007676AE"/>
    <w:rsid w:val="00780688"/>
    <w:rsid w:val="00794606"/>
    <w:rsid w:val="00796F48"/>
    <w:rsid w:val="007E4F8C"/>
    <w:rsid w:val="007E7C73"/>
    <w:rsid w:val="007F6604"/>
    <w:rsid w:val="00813F29"/>
    <w:rsid w:val="008224AF"/>
    <w:rsid w:val="00835782"/>
    <w:rsid w:val="00841F74"/>
    <w:rsid w:val="0084277D"/>
    <w:rsid w:val="00857DB8"/>
    <w:rsid w:val="00863879"/>
    <w:rsid w:val="00863BED"/>
    <w:rsid w:val="008774AD"/>
    <w:rsid w:val="00880FD3"/>
    <w:rsid w:val="00896BAF"/>
    <w:rsid w:val="008A6059"/>
    <w:rsid w:val="008B5A88"/>
    <w:rsid w:val="008B66B2"/>
    <w:rsid w:val="008E0274"/>
    <w:rsid w:val="008F3F9D"/>
    <w:rsid w:val="00903D0A"/>
    <w:rsid w:val="009049AD"/>
    <w:rsid w:val="0091524D"/>
    <w:rsid w:val="00974638"/>
    <w:rsid w:val="009C15F9"/>
    <w:rsid w:val="00A0505C"/>
    <w:rsid w:val="00A16262"/>
    <w:rsid w:val="00A16BC3"/>
    <w:rsid w:val="00A22955"/>
    <w:rsid w:val="00A63804"/>
    <w:rsid w:val="00A72B33"/>
    <w:rsid w:val="00A7777B"/>
    <w:rsid w:val="00A8111F"/>
    <w:rsid w:val="00A87494"/>
    <w:rsid w:val="00AB5D46"/>
    <w:rsid w:val="00AD0823"/>
    <w:rsid w:val="00AF2064"/>
    <w:rsid w:val="00B07D6A"/>
    <w:rsid w:val="00B105C1"/>
    <w:rsid w:val="00B406B4"/>
    <w:rsid w:val="00B968DD"/>
    <w:rsid w:val="00BB0D29"/>
    <w:rsid w:val="00BD0CA3"/>
    <w:rsid w:val="00C137ED"/>
    <w:rsid w:val="00C63861"/>
    <w:rsid w:val="00C657D7"/>
    <w:rsid w:val="00C76C2B"/>
    <w:rsid w:val="00CA227C"/>
    <w:rsid w:val="00CC7496"/>
    <w:rsid w:val="00CD25A4"/>
    <w:rsid w:val="00CD302C"/>
    <w:rsid w:val="00CD4097"/>
    <w:rsid w:val="00D07BF3"/>
    <w:rsid w:val="00D422E9"/>
    <w:rsid w:val="00D45870"/>
    <w:rsid w:val="00D60836"/>
    <w:rsid w:val="00D674EA"/>
    <w:rsid w:val="00D76860"/>
    <w:rsid w:val="00D771D4"/>
    <w:rsid w:val="00D83990"/>
    <w:rsid w:val="00D94CB8"/>
    <w:rsid w:val="00DD0FCF"/>
    <w:rsid w:val="00DE3C76"/>
    <w:rsid w:val="00DF6839"/>
    <w:rsid w:val="00E05969"/>
    <w:rsid w:val="00E15C3B"/>
    <w:rsid w:val="00E43470"/>
    <w:rsid w:val="00E463A1"/>
    <w:rsid w:val="00E5264C"/>
    <w:rsid w:val="00E54633"/>
    <w:rsid w:val="00E67407"/>
    <w:rsid w:val="00EB29F9"/>
    <w:rsid w:val="00EB4746"/>
    <w:rsid w:val="00EB4C62"/>
    <w:rsid w:val="00EB4F53"/>
    <w:rsid w:val="00EB6960"/>
    <w:rsid w:val="00EC0AC9"/>
    <w:rsid w:val="00ED5754"/>
    <w:rsid w:val="00EE748E"/>
    <w:rsid w:val="00EF412A"/>
    <w:rsid w:val="00F26006"/>
    <w:rsid w:val="00F53F19"/>
    <w:rsid w:val="00F64DEF"/>
    <w:rsid w:val="00F80A77"/>
    <w:rsid w:val="00F824BA"/>
    <w:rsid w:val="00FB5CBF"/>
    <w:rsid w:val="00FC67E2"/>
    <w:rsid w:val="00FD7D93"/>
    <w:rsid w:val="00FE53CF"/>
    <w:rsid w:val="00FF72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 w:type="paragraph" w:styleId="NormalWeb">
    <w:name w:val="Normal (Web)"/>
    <w:basedOn w:val="Normal"/>
    <w:uiPriority w:val="99"/>
    <w:unhideWhenUsed/>
    <w:rsid w:val="00A63804"/>
    <w:pPr>
      <w:spacing w:before="100" w:beforeAutospacing="1" w:after="100" w:afterAutospacing="1" w:line="240" w:lineRule="auto"/>
    </w:pPr>
    <w:rPr>
      <w:rFonts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3.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4.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5.xml><?xml version="1.0" encoding="utf-8"?>
<ds:datastoreItem xmlns:ds="http://schemas.openxmlformats.org/officeDocument/2006/customXml" ds:itemID="{B99035FA-C490-462B-A5D4-6CF1F70D5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8139</Words>
  <Characters>4640</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 Abromavicius</dc:creator>
  <cp:keywords/>
  <dc:description/>
  <cp:lastModifiedBy>Arnoldas Abromavičius</cp:lastModifiedBy>
  <cp:revision>2</cp:revision>
  <dcterms:created xsi:type="dcterms:W3CDTF">2021-06-22T05:34:00Z</dcterms:created>
  <dcterms:modified xsi:type="dcterms:W3CDTF">2021-06-22T05:34:00Z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