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5999" w14:textId="77777777" w:rsidR="00D246B4" w:rsidRDefault="00D246B4">
      <w:pPr>
        <w:tabs>
          <w:tab w:val="center" w:pos="4680"/>
          <w:tab w:val="right" w:pos="9360"/>
        </w:tabs>
        <w:rPr>
          <w:sz w:val="22"/>
          <w:szCs w:val="22"/>
          <w:lang w:eastAsia="lt-LT"/>
        </w:rPr>
      </w:pPr>
    </w:p>
    <w:p w14:paraId="695413AD" w14:textId="2520CF45" w:rsidR="00D246B4" w:rsidRDefault="00E46712">
      <w:pPr>
        <w:tabs>
          <w:tab w:val="center" w:pos="4819"/>
          <w:tab w:val="right" w:pos="9638"/>
        </w:tabs>
        <w:ind w:firstLine="4253"/>
        <w:rPr>
          <w:bCs/>
          <w:szCs w:val="24"/>
        </w:rPr>
      </w:pPr>
      <w:r>
        <w:rPr>
          <w:bCs/>
          <w:szCs w:val="24"/>
        </w:rPr>
        <w:t xml:space="preserve">Lietuvos žuvininkystės sektoriaus 2021–2027 metų </w:t>
      </w:r>
    </w:p>
    <w:p w14:paraId="2B307560" w14:textId="77777777" w:rsidR="00D246B4" w:rsidRDefault="00E46712">
      <w:pPr>
        <w:ind w:firstLine="4253"/>
        <w:rPr>
          <w:bCs/>
          <w:szCs w:val="24"/>
        </w:rPr>
      </w:pPr>
      <w:r>
        <w:rPr>
          <w:bCs/>
          <w:szCs w:val="24"/>
        </w:rPr>
        <w:t xml:space="preserve">programos projektų finansavimo ir administravimo </w:t>
      </w:r>
    </w:p>
    <w:p w14:paraId="2CD7EBA8" w14:textId="2373C3EF" w:rsidR="00D246B4" w:rsidRDefault="00E46712">
      <w:pPr>
        <w:ind w:firstLine="4253"/>
        <w:rPr>
          <w:szCs w:val="24"/>
        </w:rPr>
      </w:pPr>
      <w:r>
        <w:rPr>
          <w:bCs/>
          <w:szCs w:val="24"/>
        </w:rPr>
        <w:t>taisyklių</w:t>
      </w:r>
    </w:p>
    <w:p w14:paraId="72784FB0" w14:textId="2C0F9639" w:rsidR="00D246B4" w:rsidRDefault="00E46712">
      <w:pPr>
        <w:ind w:firstLine="4253"/>
        <w:rPr>
          <w:szCs w:val="24"/>
        </w:rPr>
      </w:pPr>
      <w:r>
        <w:rPr>
          <w:szCs w:val="24"/>
        </w:rPr>
        <w:t>6 priedas</w:t>
      </w:r>
    </w:p>
    <w:p w14:paraId="78FBDE54" w14:textId="4923C5F7" w:rsidR="00D246B4" w:rsidRDefault="00D246B4">
      <w:pPr>
        <w:tabs>
          <w:tab w:val="center" w:pos="4819"/>
          <w:tab w:val="right" w:pos="9638"/>
        </w:tabs>
      </w:pPr>
    </w:p>
    <w:p w14:paraId="7C6E7143" w14:textId="77777777" w:rsidR="00D246B4" w:rsidRDefault="00D246B4">
      <w:pPr>
        <w:tabs>
          <w:tab w:val="center" w:pos="4819"/>
          <w:tab w:val="right" w:pos="9638"/>
        </w:tabs>
      </w:pPr>
    </w:p>
    <w:p w14:paraId="718D3DB0" w14:textId="77777777" w:rsidR="00D246B4" w:rsidRDefault="00E46712">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bCs/>
          <w:szCs w:val="26"/>
        </w:rPr>
      </w:pPr>
      <w:r>
        <w:rPr>
          <w:noProof/>
          <w:lang w:eastAsia="lt-LT"/>
        </w:rPr>
        <w:drawing>
          <wp:inline distT="0" distB="0" distL="0" distR="0" wp14:anchorId="2C44EC1D" wp14:editId="19B3D29B">
            <wp:extent cx="2199640" cy="4785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2735" cy="496669"/>
                    </a:xfrm>
                    <a:prstGeom prst="rect">
                      <a:avLst/>
                    </a:prstGeom>
                    <a:noFill/>
                    <a:ln>
                      <a:noFill/>
                    </a:ln>
                  </pic:spPr>
                </pic:pic>
              </a:graphicData>
            </a:graphic>
          </wp:inline>
        </w:drawing>
      </w:r>
    </w:p>
    <w:p w14:paraId="52848ED5" w14:textId="77777777" w:rsidR="00D246B4" w:rsidRDefault="00D246B4">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bCs/>
          <w:szCs w:val="26"/>
        </w:rPr>
      </w:pPr>
    </w:p>
    <w:p w14:paraId="426871FF" w14:textId="54309F60" w:rsidR="00D246B4" w:rsidRDefault="00E46712">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szCs w:val="24"/>
        </w:rPr>
      </w:pPr>
      <w:r>
        <w:rPr>
          <w:b/>
          <w:bCs/>
          <w:szCs w:val="26"/>
        </w:rPr>
        <w:t>KOMUNIKACIJO</w:t>
      </w:r>
      <w:r>
        <w:rPr>
          <w:b/>
          <w:szCs w:val="24"/>
        </w:rPr>
        <w:t xml:space="preserve">S NUOSTATAI </w:t>
      </w:r>
    </w:p>
    <w:p w14:paraId="3BEA1DB3" w14:textId="77777777" w:rsidR="00D246B4" w:rsidRDefault="00D246B4">
      <w:pPr>
        <w:spacing w:line="360" w:lineRule="auto"/>
        <w:jc w:val="center"/>
        <w:rPr>
          <w:b/>
          <w:szCs w:val="24"/>
        </w:rPr>
      </w:pPr>
    </w:p>
    <w:p w14:paraId="1F82429B" w14:textId="77777777" w:rsidR="00D246B4" w:rsidRDefault="00E46712">
      <w:pPr>
        <w:jc w:val="center"/>
        <w:rPr>
          <w:b/>
          <w:szCs w:val="24"/>
        </w:rPr>
      </w:pPr>
      <w:r>
        <w:rPr>
          <w:b/>
          <w:szCs w:val="24"/>
        </w:rPr>
        <w:t>I SKYRIUS</w:t>
      </w:r>
    </w:p>
    <w:p w14:paraId="63420155" w14:textId="77777777" w:rsidR="00D246B4" w:rsidRDefault="00E46712">
      <w:pPr>
        <w:jc w:val="center"/>
        <w:rPr>
          <w:b/>
          <w:szCs w:val="24"/>
        </w:rPr>
      </w:pPr>
      <w:r>
        <w:rPr>
          <w:b/>
          <w:szCs w:val="24"/>
        </w:rPr>
        <w:t>BENDROSIOS NUOSTATOS</w:t>
      </w:r>
    </w:p>
    <w:p w14:paraId="763A0F97" w14:textId="77777777" w:rsidR="00D246B4" w:rsidRDefault="00D246B4">
      <w:pPr>
        <w:spacing w:line="360" w:lineRule="auto"/>
        <w:jc w:val="both"/>
        <w:rPr>
          <w:szCs w:val="24"/>
        </w:rPr>
      </w:pPr>
    </w:p>
    <w:p w14:paraId="2C74FB68" w14:textId="2CEEAD5B" w:rsidR="00D246B4" w:rsidRDefault="00E46712">
      <w:pPr>
        <w:tabs>
          <w:tab w:val="left" w:pos="851"/>
          <w:tab w:val="left" w:pos="1134"/>
        </w:tabs>
        <w:spacing w:line="276" w:lineRule="auto"/>
        <w:ind w:firstLine="720"/>
        <w:jc w:val="both"/>
        <w:rPr>
          <w:szCs w:val="24"/>
        </w:rPr>
      </w:pPr>
      <w:r>
        <w:rPr>
          <w:rFonts w:eastAsia="Calibri"/>
          <w:szCs w:val="24"/>
          <w:lang w:eastAsia="lt-LT"/>
        </w:rPr>
        <w:t>1.</w:t>
      </w:r>
      <w:r>
        <w:rPr>
          <w:rFonts w:eastAsia="Calibri"/>
          <w:szCs w:val="24"/>
          <w:lang w:eastAsia="lt-LT"/>
        </w:rPr>
        <w:tab/>
      </w:r>
      <w:r>
        <w:rPr>
          <w:szCs w:val="24"/>
        </w:rPr>
        <w:t xml:space="preserve">Komunikacijos nuostatuose (toliau – Nuostatai) nustatoma įgyvendinamų projektų matomumo ir informavimo apie projektus priemonės bei investicijų viešinimo tvarka. </w:t>
      </w:r>
    </w:p>
    <w:p w14:paraId="1EDD9FD2" w14:textId="06541D1E" w:rsidR="00D246B4" w:rsidRDefault="00E46712">
      <w:pPr>
        <w:tabs>
          <w:tab w:val="left" w:pos="851"/>
          <w:tab w:val="left" w:pos="1134"/>
          <w:tab w:val="left" w:pos="1418"/>
          <w:tab w:val="left" w:pos="1560"/>
        </w:tabs>
        <w:spacing w:line="276" w:lineRule="auto"/>
        <w:ind w:firstLine="720"/>
        <w:jc w:val="both"/>
        <w:rPr>
          <w:highlight w:val="cyan"/>
        </w:rPr>
      </w:pPr>
      <w:r>
        <w:rPr>
          <w:rFonts w:eastAsia="Calibri"/>
          <w:lang w:eastAsia="lt-LT"/>
        </w:rPr>
        <w:t>2.</w:t>
      </w:r>
      <w:r>
        <w:rPr>
          <w:rFonts w:eastAsia="Calibri"/>
          <w:szCs w:val="24"/>
          <w:lang w:eastAsia="lt-LT"/>
        </w:rPr>
        <w:tab/>
      </w:r>
      <w:r>
        <w:t xml:space="preserve">Pasirašydamas projekto sutartį arba kompensacijos skyrimo sutartį, arba po projekto patvirtinimo dienos, arba po sprendimo skirti kompensaciją, kai kompensacijos sutartis nesudaroma, dienos, paramos gavėjas sutinka, kad duomenys – paramos gavėjo pavadinimas, vardas ir pavardė (kai paramos gavėjas fizinis asmuo, vardo ir pavardės viešinimo trukmė – 2 metai </w:t>
      </w:r>
      <w:r>
        <w:rPr>
          <w:color w:val="000000"/>
          <w:shd w:val="clear" w:color="auto" w:fill="FFFFFF"/>
        </w:rPr>
        <w:t xml:space="preserve">nuo pirminio paskelbimo interneto </w:t>
      </w:r>
      <w:r>
        <w:rPr>
          <w:color w:val="000000"/>
        </w:rPr>
        <w:t xml:space="preserve">svetainėje </w:t>
      </w:r>
      <w:r>
        <w:rPr>
          <w:i/>
          <w:iCs/>
          <w:color w:val="000000"/>
        </w:rPr>
        <w:t>www</w:t>
      </w:r>
      <w:r>
        <w:rPr>
          <w:color w:val="000000"/>
        </w:rPr>
        <w:t>.</w:t>
      </w:r>
      <w:r>
        <w:rPr>
          <w:i/>
          <w:iCs/>
          <w:color w:val="000000"/>
        </w:rPr>
        <w:t xml:space="preserve">paramazuvininkystei.lt </w:t>
      </w:r>
      <w:r>
        <w:rPr>
          <w:color w:val="000000"/>
        </w:rPr>
        <w:t>dienos</w:t>
      </w:r>
      <w:r>
        <w:t>), b</w:t>
      </w:r>
      <w:r>
        <w:rPr>
          <w:szCs w:val="24"/>
        </w:rPr>
        <w:t xml:space="preserve">endrasis laivyno registro (CFR) numeris (Sąjungos žvejybos laivynui priklausančio laivo unikalus identifikavimo numeris), </w:t>
      </w:r>
      <w:r>
        <w:t xml:space="preserve">kaip jis apibrėžtas 2017 m. vasario 6 d. Komisijos įgyvendinimo reglamente </w:t>
      </w:r>
      <w:hyperlink r:id="rId11" w:tgtFrame="_blank" w:history="1">
        <w:r>
          <w:rPr>
            <w:color w:val="0000FF" w:themeColor="hyperlink"/>
            <w:u w:val="single"/>
          </w:rPr>
          <w:t>(ES) 2017/218</w:t>
        </w:r>
      </w:hyperlink>
      <w:r>
        <w:rPr>
          <w:szCs w:val="24"/>
        </w:rPr>
        <w:t xml:space="preserve"> </w:t>
      </w:r>
      <w:r>
        <w:rPr>
          <w:color w:val="000000"/>
          <w:shd w:val="clear" w:color="auto" w:fill="FFFFFF"/>
        </w:rPr>
        <w:t>dėl Sąjungos žvejybos laivyno registro</w:t>
      </w:r>
      <w:r>
        <w:t xml:space="preserve"> (kai projektas susijęs su žvejybos laivu, CFR numerio viešinimo trukmė – 2 metai </w:t>
      </w:r>
      <w:r>
        <w:rPr>
          <w:color w:val="000000"/>
          <w:shd w:val="clear" w:color="auto" w:fill="FFFFFF"/>
        </w:rPr>
        <w:t xml:space="preserve">nuo pirminio paskelbimo interneto </w:t>
      </w:r>
      <w:r>
        <w:rPr>
          <w:color w:val="000000"/>
        </w:rPr>
        <w:t xml:space="preserve">svetainėje </w:t>
      </w:r>
      <w:r>
        <w:rPr>
          <w:i/>
          <w:iCs/>
          <w:color w:val="000000"/>
        </w:rPr>
        <w:t>www</w:t>
      </w:r>
      <w:r>
        <w:rPr>
          <w:color w:val="000000"/>
        </w:rPr>
        <w:t>.</w:t>
      </w:r>
      <w:r>
        <w:rPr>
          <w:i/>
          <w:iCs/>
          <w:color w:val="000000"/>
        </w:rPr>
        <w:t>paramazuvininkystei.lt</w:t>
      </w:r>
      <w:r>
        <w:rPr>
          <w:color w:val="000000"/>
        </w:rPr>
        <w:t xml:space="preserve"> dienos</w:t>
      </w:r>
      <w:r>
        <w:rPr>
          <w:szCs w:val="24"/>
        </w:rPr>
        <w:t xml:space="preserve">), </w:t>
      </w:r>
      <w:r>
        <w:t>rangovo ar prekių tiekėjo, paslaugų teikėjo pavadinimas (kai vykdomi viešieji pirkimai), projekto pavadinimas, projekto tikslas ir rezultatai</w:t>
      </w:r>
      <w:r>
        <w:rPr>
          <w:szCs w:val="24"/>
        </w:rPr>
        <w:t xml:space="preserve">, </w:t>
      </w:r>
      <w:r>
        <w:t>projekto pradžios ir pabaigos data, bendra projekto vertė ir viešojo įnašo dydis,</w:t>
      </w:r>
      <w:r>
        <w:rPr>
          <w:szCs w:val="24"/>
        </w:rPr>
        <w:t xml:space="preserve"> </w:t>
      </w:r>
      <w:r>
        <w:rPr>
          <w:color w:val="000000"/>
        </w:rPr>
        <w:t>kita informacija apie projektą, kurios viešinimas neprieštarauja teisės aktams dėl su ES investicijomis susijusių duomenų viešinimo</w:t>
      </w:r>
      <w:r>
        <w:rPr>
          <w:szCs w:val="24"/>
        </w:rPr>
        <w:t xml:space="preserve"> – </w:t>
      </w:r>
      <w:r>
        <w:t xml:space="preserve">bus skelbiami viešai interneto svetainėje </w:t>
      </w:r>
      <w:r>
        <w:rPr>
          <w:i/>
          <w:iCs/>
        </w:rPr>
        <w:t>www.paramazuvininkystei.lt</w:t>
      </w:r>
      <w:r>
        <w:rPr>
          <w:szCs w:val="24"/>
        </w:rPr>
        <w:t xml:space="preserve"> </w:t>
      </w:r>
      <w:r>
        <w:t>(duomenys turi būti skelbiami atviraisiais kompiuterio skaitomais formatais)</w:t>
      </w:r>
      <w:r>
        <w:rPr>
          <w:szCs w:val="24"/>
        </w:rPr>
        <w:t xml:space="preserve">, </w:t>
      </w:r>
      <w:r>
        <w:t>gali būti skelbiami taip pat Lietuvos Respublikos žemės ūkio ministerijos interneto svetainėje</w:t>
      </w:r>
      <w:r>
        <w:rPr>
          <w:szCs w:val="24"/>
        </w:rPr>
        <w:t xml:space="preserve"> </w:t>
      </w:r>
      <w:r>
        <w:rPr>
          <w:i/>
          <w:iCs/>
        </w:rPr>
        <w:t>www</w:t>
      </w:r>
      <w:r>
        <w:t>.</w:t>
      </w:r>
      <w:r>
        <w:rPr>
          <w:i/>
          <w:iCs/>
        </w:rPr>
        <w:t>zum.lrv.lt,</w:t>
      </w:r>
      <w:r>
        <w:rPr>
          <w:szCs w:val="24"/>
        </w:rPr>
        <w:t xml:space="preserve"> </w:t>
      </w:r>
      <w:r>
        <w:t>Europos Komisijos interneto svetainėje ir kitose su ES investicijomis susijusiose svetainėse, komunikacijos ir matomumo priemonėse</w:t>
      </w:r>
      <w:r>
        <w:rPr>
          <w:szCs w:val="24"/>
        </w:rPr>
        <w:t xml:space="preserve">. </w:t>
      </w:r>
      <w:r>
        <w:t xml:space="preserve"> Nacionalinė mokėjimo agentūra  prie Žemės ūkio ministerijos (toliau – Agentūra)  turi skelbti šiuos projekto duomenis: Europos jūrų reikalų, žvejybos ir akvakultūros fondo (toliau – EJRŽAF) pavadinimą, </w:t>
      </w:r>
      <w:r>
        <w:rPr>
          <w:color w:val="000000"/>
          <w:shd w:val="clear" w:color="auto" w:fill="FFFFFF"/>
        </w:rPr>
        <w:t>atitinkamą konkretų tikslą</w:t>
      </w:r>
      <w:r>
        <w:t>, projekto ir šalies vietos nuorodą arba geografinę padėtį</w:t>
      </w:r>
      <w:r>
        <w:rPr>
          <w:szCs w:val="24"/>
        </w:rPr>
        <w:t xml:space="preserve">, </w:t>
      </w:r>
      <w:r>
        <w:t>projektui priskiriamų intervencinių priemonių rūšis</w:t>
      </w:r>
      <w:r>
        <w:rPr>
          <w:szCs w:val="24"/>
        </w:rPr>
        <w:t>.</w:t>
      </w:r>
    </w:p>
    <w:p w14:paraId="3749095D" w14:textId="63EDCE41" w:rsidR="00D246B4" w:rsidRDefault="00E46712">
      <w:pPr>
        <w:tabs>
          <w:tab w:val="left" w:pos="851"/>
          <w:tab w:val="left" w:pos="1134"/>
          <w:tab w:val="left" w:pos="1418"/>
        </w:tabs>
        <w:spacing w:line="276" w:lineRule="auto"/>
        <w:ind w:firstLine="720"/>
        <w:jc w:val="both"/>
        <w:rPr>
          <w:szCs w:val="24"/>
          <w:shd w:val="clear" w:color="auto" w:fill="FFFFFF"/>
        </w:rPr>
      </w:pPr>
      <w:r>
        <w:rPr>
          <w:szCs w:val="24"/>
        </w:rPr>
        <w:t xml:space="preserve">3. Paramos gavėjas ES institucijų, organų, tarnybų ar agentūrų prašymu </w:t>
      </w:r>
      <w:r>
        <w:rPr>
          <w:color w:val="000000"/>
          <w:szCs w:val="24"/>
        </w:rPr>
        <w:t xml:space="preserve">turi užtikrinti galimybę </w:t>
      </w:r>
      <w:r>
        <w:rPr>
          <w:szCs w:val="24"/>
        </w:rPr>
        <w:t xml:space="preserve">susipažinti su paramos gavėjo projekto komunikacijos ir matomumo medžiaga, ir sutinka, kad ES būtų suteikta nemokama, neišimtinė ir neatšaukiama licencija naudoti tokią medžiagą ir visas su ja susijusias ankstesnes teises </w:t>
      </w:r>
      <w:r>
        <w:rPr>
          <w:szCs w:val="24"/>
          <w:shd w:val="clear" w:color="auto" w:fill="FFFFFF"/>
        </w:rPr>
        <w:t xml:space="preserve">pagal </w:t>
      </w:r>
      <w:r>
        <w:rPr>
          <w:szCs w:val="24"/>
        </w:rPr>
        <w:t xml:space="preserve">2021 m. birželio 24 d. Europos Parlamento ir Tarybos reglamento </w:t>
      </w:r>
      <w:hyperlink r:id="rId12" w:tgtFrame="_blank" w:history="1">
        <w:r>
          <w:rPr>
            <w:color w:val="0000FF" w:themeColor="hyperlink"/>
            <w:szCs w:val="24"/>
            <w:u w:val="single"/>
          </w:rPr>
          <w:t>(ES) Nr. 2021/1060</w:t>
        </w:r>
      </w:hyperlink>
      <w:r>
        <w:rPr>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shd w:val="clear" w:color="auto" w:fill="FFFFFF"/>
        </w:rPr>
        <w:t xml:space="preserve"> </w:t>
      </w:r>
      <w:r>
        <w:rPr>
          <w:szCs w:val="24"/>
          <w:lang w:eastAsia="lt-LT"/>
        </w:rPr>
        <w:t>49 straipsnio 6 dalį</w:t>
      </w:r>
      <w:r>
        <w:rPr>
          <w:szCs w:val="24"/>
          <w:shd w:val="clear" w:color="auto" w:fill="FFFFFF"/>
        </w:rPr>
        <w:t xml:space="preserve"> ir IX priedą.</w:t>
      </w:r>
    </w:p>
    <w:p w14:paraId="07F918F8" w14:textId="77777777" w:rsidR="00D246B4" w:rsidRDefault="00D246B4">
      <w:pPr>
        <w:tabs>
          <w:tab w:val="left" w:pos="851"/>
          <w:tab w:val="left" w:pos="1134"/>
          <w:tab w:val="left" w:pos="1418"/>
        </w:tabs>
        <w:spacing w:line="276" w:lineRule="auto"/>
        <w:ind w:firstLine="720"/>
        <w:jc w:val="both"/>
        <w:rPr>
          <w:szCs w:val="24"/>
        </w:rPr>
      </w:pPr>
    </w:p>
    <w:p w14:paraId="7A3F8FF2" w14:textId="77777777" w:rsidR="00D246B4" w:rsidRDefault="00E46712">
      <w:pPr>
        <w:tabs>
          <w:tab w:val="left" w:pos="851"/>
          <w:tab w:val="left" w:pos="1418"/>
        </w:tabs>
        <w:spacing w:line="276" w:lineRule="auto"/>
        <w:jc w:val="center"/>
        <w:rPr>
          <w:szCs w:val="24"/>
        </w:rPr>
      </w:pPr>
      <w:r>
        <w:rPr>
          <w:b/>
          <w:bCs/>
          <w:szCs w:val="24"/>
        </w:rPr>
        <w:t>II SKYRIUS</w:t>
      </w:r>
    </w:p>
    <w:p w14:paraId="73823D68" w14:textId="77777777" w:rsidR="00D246B4" w:rsidRDefault="00E46712">
      <w:pPr>
        <w:tabs>
          <w:tab w:val="left" w:pos="851"/>
          <w:tab w:val="left" w:pos="1418"/>
        </w:tabs>
        <w:spacing w:line="276" w:lineRule="auto"/>
        <w:jc w:val="center"/>
        <w:rPr>
          <w:szCs w:val="24"/>
        </w:rPr>
      </w:pPr>
      <w:r>
        <w:rPr>
          <w:b/>
          <w:bCs/>
          <w:szCs w:val="24"/>
        </w:rPr>
        <w:t>MATOMUMO IR INFORMAVIMO PRIEMONĖS</w:t>
      </w:r>
    </w:p>
    <w:p w14:paraId="667AC0C8" w14:textId="77777777" w:rsidR="00D246B4" w:rsidRDefault="00D246B4">
      <w:pPr>
        <w:tabs>
          <w:tab w:val="left" w:pos="851"/>
          <w:tab w:val="left" w:pos="1418"/>
        </w:tabs>
        <w:spacing w:line="276" w:lineRule="auto"/>
        <w:ind w:firstLine="782"/>
        <w:jc w:val="both"/>
        <w:rPr>
          <w:szCs w:val="24"/>
        </w:rPr>
      </w:pPr>
    </w:p>
    <w:p w14:paraId="5DEF48C2" w14:textId="69EC24BC" w:rsidR="00D246B4" w:rsidRDefault="00E46712">
      <w:pPr>
        <w:tabs>
          <w:tab w:val="left" w:pos="851"/>
          <w:tab w:val="left" w:pos="1134"/>
        </w:tabs>
        <w:spacing w:line="276" w:lineRule="auto"/>
        <w:ind w:firstLine="709"/>
        <w:jc w:val="both"/>
        <w:rPr>
          <w:szCs w:val="24"/>
        </w:rPr>
      </w:pPr>
      <w:r>
        <w:rPr>
          <w:szCs w:val="24"/>
        </w:rPr>
        <w:t>4.</w:t>
      </w:r>
      <w:r>
        <w:rPr>
          <w:szCs w:val="24"/>
        </w:rPr>
        <w:tab/>
        <w:t xml:space="preserve">Paramos gavėjas įgyvendindamas komunikacijos veiklas, susijusias su viešuoju įnašu, kaip jis apibrėžtas </w:t>
      </w:r>
      <w:r>
        <w:rPr>
          <w:szCs w:val="24"/>
          <w:shd w:val="clear" w:color="auto" w:fill="FFFFFF"/>
        </w:rPr>
        <w:t>Lietuvos Respublikos žemės ūkio ministro 2022 m. gruodžio 12 d. įsakymu Nr. 3D-798 „Dėl</w:t>
      </w:r>
      <w:r>
        <w:rPr>
          <w:szCs w:val="24"/>
        </w:rPr>
        <w:t xml:space="preserve"> Lietuvos žuvininkystės sektoriaus 2021–2027 metų programos administravimo taisyklių patvirtinimo“, visuomenei ir kitoms tikslinėms auditorijoms turi pranešti apie viešąjį įnašą ir naudoti ES emblemą, kuri nurodyta Reglamento </w:t>
      </w:r>
      <w:hyperlink r:id="rId13" w:tgtFrame="_blank" w:history="1">
        <w:r>
          <w:rPr>
            <w:color w:val="0000FF" w:themeColor="hyperlink"/>
            <w:szCs w:val="24"/>
            <w:u w:val="single"/>
          </w:rPr>
          <w:t>(ES) 2021/1060</w:t>
        </w:r>
      </w:hyperlink>
      <w:r>
        <w:rPr>
          <w:szCs w:val="24"/>
        </w:rPr>
        <w:t xml:space="preserve"> IX priede.  ES emblemos naudojimo gairės nurodytos Europos Komisijos leidinyje „ES emblemos naudojimas vykdant 2021–2027 m. ES programas“ (leidinys skelbiamas adresu https://commission.europa.eu/system/files/2021-05/eu-emblem-rules_lt.pdf arba </w:t>
      </w:r>
      <w:r>
        <w:rPr>
          <w:i/>
          <w:iCs/>
          <w:szCs w:val="24"/>
        </w:rPr>
        <w:t xml:space="preserve">www.paramazuvininkystei.lt </w:t>
      </w:r>
      <w:r>
        <w:rPr>
          <w:i/>
          <w:iCs/>
          <w:sz w:val="22"/>
          <w:szCs w:val="22"/>
        </w:rPr>
        <w:t xml:space="preserve">(Paramos programos </w:t>
      </w:r>
      <w:r>
        <w:rPr>
          <w:i/>
          <w:iCs/>
          <w:sz w:val="22"/>
          <w:szCs w:val="22"/>
        </w:rPr>
        <w:sym w:font="Wingdings" w:char="F0E0"/>
      </w:r>
      <w:r>
        <w:rPr>
          <w:i/>
          <w:iCs/>
          <w:sz w:val="22"/>
          <w:szCs w:val="22"/>
        </w:rPr>
        <w:t xml:space="preserve"> Lietuvos žuvininkystės sektoriaus 2021-2027 metų programa</w:t>
      </w:r>
      <w:r>
        <w:rPr>
          <w:i/>
          <w:iCs/>
          <w:sz w:val="22"/>
          <w:szCs w:val="22"/>
        </w:rPr>
        <w:sym w:font="Wingdings" w:char="F0E0"/>
      </w:r>
      <w:r>
        <w:rPr>
          <w:i/>
          <w:iCs/>
          <w:sz w:val="22"/>
          <w:szCs w:val="22"/>
        </w:rPr>
        <w:t xml:space="preserve">  Viešinimo taisyklės paramos gavėjams </w:t>
      </w:r>
      <w:r>
        <w:rPr>
          <w:i/>
          <w:iCs/>
          <w:sz w:val="22"/>
          <w:szCs w:val="22"/>
        </w:rPr>
        <w:sym w:font="Wingdings" w:char="F0E0"/>
      </w:r>
      <w:r>
        <w:rPr>
          <w:i/>
          <w:iCs/>
          <w:sz w:val="22"/>
          <w:szCs w:val="22"/>
        </w:rPr>
        <w:t xml:space="preserve"> ES emblemos naudojimas vykdant 2021–2027 m. ES programas). </w:t>
      </w:r>
      <w:r>
        <w:rPr>
          <w:szCs w:val="24"/>
        </w:rPr>
        <w:t>Vykdant komunikacijos veiklas privaloma naudoti:</w:t>
      </w:r>
    </w:p>
    <w:p w14:paraId="2BD559FB" w14:textId="6E8420E8" w:rsidR="00D246B4" w:rsidRDefault="00E46712">
      <w:pPr>
        <w:tabs>
          <w:tab w:val="left" w:pos="851"/>
          <w:tab w:val="left" w:pos="1418"/>
        </w:tabs>
        <w:spacing w:line="276" w:lineRule="auto"/>
        <w:ind w:firstLine="720"/>
        <w:jc w:val="both"/>
        <w:rPr>
          <w:szCs w:val="24"/>
        </w:rPr>
      </w:pPr>
      <w:r>
        <w:rPr>
          <w:szCs w:val="24"/>
        </w:rPr>
        <w:t>4.1. ES emblemą;</w:t>
      </w:r>
    </w:p>
    <w:p w14:paraId="32E9C548" w14:textId="0CB6DBD4" w:rsidR="00D246B4" w:rsidRDefault="00E46712">
      <w:pPr>
        <w:tabs>
          <w:tab w:val="left" w:pos="851"/>
          <w:tab w:val="left" w:pos="1418"/>
        </w:tabs>
        <w:spacing w:line="276" w:lineRule="auto"/>
        <w:ind w:firstLine="720"/>
        <w:jc w:val="both"/>
        <w:rPr>
          <w:szCs w:val="24"/>
        </w:rPr>
      </w:pPr>
      <w:r>
        <w:rPr>
          <w:szCs w:val="24"/>
        </w:rPr>
        <w:t xml:space="preserve">4.2. šalia ES emblemos teiginį „Bendrai finansuoja Europos Sąjunga“. Parengtą naudoti ES emblemą, įskaitant teiginį, galima atsisiųsti lietuvių kalba iš Regioninės ir miestų politikos generalinio direktorato atsisiuntimų centro (https://ec.europa.eu/regional_policy/en/information/logos_downloadcenter) arba </w:t>
      </w:r>
      <w:r>
        <w:rPr>
          <w:i/>
          <w:iCs/>
          <w:szCs w:val="24"/>
        </w:rPr>
        <w:t>www.paramazuvininkystei.</w:t>
      </w:r>
      <w:r>
        <w:rPr>
          <w:i/>
          <w:iCs/>
          <w:sz w:val="22"/>
          <w:szCs w:val="22"/>
        </w:rPr>
        <w:t>lt</w:t>
      </w:r>
      <w:r>
        <w:rPr>
          <w:sz w:val="22"/>
          <w:szCs w:val="22"/>
        </w:rPr>
        <w:t xml:space="preserve"> </w:t>
      </w:r>
      <w:r>
        <w:rPr>
          <w:i/>
          <w:iCs/>
          <w:sz w:val="22"/>
          <w:szCs w:val="22"/>
        </w:rPr>
        <w:t xml:space="preserve">(Paramos programos </w:t>
      </w:r>
      <w:r>
        <w:rPr>
          <w:i/>
          <w:iCs/>
          <w:sz w:val="22"/>
          <w:szCs w:val="22"/>
        </w:rPr>
        <w:sym w:font="Wingdings" w:char="F0E0"/>
      </w:r>
      <w:r>
        <w:rPr>
          <w:i/>
          <w:iCs/>
          <w:sz w:val="22"/>
          <w:szCs w:val="22"/>
        </w:rPr>
        <w:t xml:space="preserve"> Lietuvos žuvininkystės sektoriaus 2021-2027 m. programa </w:t>
      </w:r>
      <w:r>
        <w:rPr>
          <w:i/>
          <w:iCs/>
          <w:sz w:val="22"/>
          <w:szCs w:val="22"/>
        </w:rPr>
        <w:sym w:font="Wingdings" w:char="F0E0"/>
      </w:r>
      <w:r>
        <w:rPr>
          <w:i/>
          <w:iCs/>
          <w:sz w:val="22"/>
          <w:szCs w:val="22"/>
        </w:rPr>
        <w:t xml:space="preserve">  Viešinimo taisyklės paramos gavėjams</w:t>
      </w:r>
      <w:r>
        <w:rPr>
          <w:i/>
          <w:iCs/>
          <w:sz w:val="22"/>
          <w:szCs w:val="22"/>
        </w:rPr>
        <w:sym w:font="Wingdings" w:char="F0E0"/>
      </w:r>
      <w:r>
        <w:rPr>
          <w:i/>
          <w:iCs/>
          <w:sz w:val="22"/>
          <w:szCs w:val="22"/>
        </w:rPr>
        <w:t xml:space="preserve">  Parengta naudoti ES emblema) (rinktis </w:t>
      </w:r>
      <w:proofErr w:type="spellStart"/>
      <w:r>
        <w:rPr>
          <w:i/>
          <w:iCs/>
          <w:sz w:val="22"/>
          <w:szCs w:val="22"/>
        </w:rPr>
        <w:t>co-funded</w:t>
      </w:r>
      <w:proofErr w:type="spellEnd"/>
      <w:r>
        <w:rPr>
          <w:i/>
          <w:iCs/>
          <w:sz w:val="22"/>
          <w:szCs w:val="22"/>
        </w:rPr>
        <w:t xml:space="preserve"> </w:t>
      </w:r>
      <w:proofErr w:type="spellStart"/>
      <w:r>
        <w:rPr>
          <w:i/>
          <w:iCs/>
          <w:sz w:val="22"/>
          <w:szCs w:val="22"/>
        </w:rPr>
        <w:t>by</w:t>
      </w:r>
      <w:proofErr w:type="spellEnd"/>
      <w:r>
        <w:rPr>
          <w:i/>
          <w:iCs/>
          <w:sz w:val="22"/>
          <w:szCs w:val="22"/>
        </w:rPr>
        <w:t xml:space="preserve"> </w:t>
      </w:r>
      <w:proofErr w:type="spellStart"/>
      <w:r>
        <w:rPr>
          <w:i/>
          <w:iCs/>
          <w:sz w:val="22"/>
          <w:szCs w:val="22"/>
        </w:rPr>
        <w:t>the</w:t>
      </w:r>
      <w:proofErr w:type="spellEnd"/>
      <w:r>
        <w:rPr>
          <w:i/>
          <w:iCs/>
          <w:sz w:val="22"/>
          <w:szCs w:val="22"/>
        </w:rPr>
        <w:t xml:space="preserve"> </w:t>
      </w:r>
      <w:proofErr w:type="spellStart"/>
      <w:r>
        <w:rPr>
          <w:i/>
          <w:iCs/>
          <w:sz w:val="22"/>
          <w:szCs w:val="22"/>
        </w:rPr>
        <w:t>European</w:t>
      </w:r>
      <w:proofErr w:type="spellEnd"/>
      <w:r>
        <w:rPr>
          <w:i/>
          <w:iCs/>
          <w:sz w:val="22"/>
          <w:szCs w:val="22"/>
        </w:rPr>
        <w:t xml:space="preserve"> </w:t>
      </w:r>
      <w:proofErr w:type="spellStart"/>
      <w:r>
        <w:rPr>
          <w:i/>
          <w:iCs/>
          <w:sz w:val="22"/>
          <w:szCs w:val="22"/>
        </w:rPr>
        <w:t>Union</w:t>
      </w:r>
      <w:proofErr w:type="spellEnd"/>
      <w:r>
        <w:rPr>
          <w:i/>
          <w:iCs/>
          <w:sz w:val="22"/>
          <w:szCs w:val="22"/>
        </w:rPr>
        <w:t xml:space="preserve"> ir pasirikti atsisiuntimą lietuvių kalba</w:t>
      </w:r>
      <w:r>
        <w:rPr>
          <w:szCs w:val="24"/>
        </w:rPr>
        <w:t xml:space="preserve">). </w:t>
      </w:r>
    </w:p>
    <w:p w14:paraId="4D421F7E" w14:textId="15B2C5A6" w:rsidR="00D246B4" w:rsidRDefault="00E46712">
      <w:pPr>
        <w:tabs>
          <w:tab w:val="left" w:pos="1276"/>
          <w:tab w:val="left" w:pos="1418"/>
        </w:tabs>
        <w:spacing w:line="276" w:lineRule="auto"/>
        <w:ind w:firstLine="720"/>
        <w:jc w:val="both"/>
        <w:rPr>
          <w:szCs w:val="24"/>
        </w:rPr>
      </w:pPr>
      <w:r>
        <w:rPr>
          <w:szCs w:val="24"/>
        </w:rPr>
        <w:t>5.  Be Nuostatų 4 punkte nurodytų prievolių, paramos gavėjas apie suteiktą viešąjį įnašą aiškiai ir matomai informuoja visuomenę tokiomis priemonėmis:</w:t>
      </w:r>
    </w:p>
    <w:p w14:paraId="7CBEF16C" w14:textId="2F9EC2FD" w:rsidR="00D246B4" w:rsidRDefault="00E46712">
      <w:pPr>
        <w:tabs>
          <w:tab w:val="left" w:pos="851"/>
          <w:tab w:val="left" w:pos="1134"/>
          <w:tab w:val="left" w:pos="1418"/>
        </w:tabs>
        <w:spacing w:line="276" w:lineRule="auto"/>
        <w:ind w:firstLine="720"/>
        <w:jc w:val="both"/>
        <w:rPr>
          <w:szCs w:val="24"/>
        </w:rPr>
      </w:pPr>
      <w:r>
        <w:rPr>
          <w:szCs w:val="24"/>
        </w:rPr>
        <w:t xml:space="preserve">5.1. paramos gavėjo pagrindinėje interneto svetainėje (jeigu tokia yra) ir bent viename socialiniame tinkle privalo (pvz.: Facebook, Instagram, YouTube ir pan.) per 30 dienų nuo projekto sutarties </w:t>
      </w:r>
      <w:r>
        <w:t xml:space="preserve">arba kompensacijos skyrimo sutarties pasirašymo, arba nuo projekto patvirtinimo dienos, arba nuo sprendimo skirti kompensaciją, kai kompensacijos sutartis nesudaroma, </w:t>
      </w:r>
      <w:r>
        <w:rPr>
          <w:szCs w:val="24"/>
        </w:rPr>
        <w:t>dienos paskelbti:</w:t>
      </w:r>
    </w:p>
    <w:p w14:paraId="4440B578" w14:textId="1C80709A" w:rsidR="00D246B4" w:rsidRDefault="00E46712">
      <w:pPr>
        <w:tabs>
          <w:tab w:val="left" w:pos="851"/>
          <w:tab w:val="left" w:pos="1134"/>
          <w:tab w:val="left" w:pos="1418"/>
        </w:tabs>
        <w:spacing w:line="276" w:lineRule="auto"/>
        <w:ind w:firstLine="720"/>
        <w:jc w:val="both"/>
        <w:rPr>
          <w:szCs w:val="24"/>
        </w:rPr>
      </w:pPr>
      <w:r>
        <w:rPr>
          <w:szCs w:val="24"/>
        </w:rPr>
        <w:t>5.1.1. trumpą projekto aprašymą (santrauką);</w:t>
      </w:r>
      <w:r>
        <w:rPr>
          <w:strike/>
          <w:szCs w:val="24"/>
        </w:rPr>
        <w:t xml:space="preserve"> </w:t>
      </w:r>
    </w:p>
    <w:p w14:paraId="017E928A" w14:textId="31449E0A" w:rsidR="00D246B4" w:rsidRDefault="00E46712">
      <w:pPr>
        <w:tabs>
          <w:tab w:val="left" w:pos="851"/>
          <w:tab w:val="left" w:pos="1134"/>
          <w:tab w:val="left" w:pos="1418"/>
        </w:tabs>
        <w:spacing w:line="276" w:lineRule="auto"/>
        <w:ind w:firstLine="720"/>
        <w:jc w:val="both"/>
        <w:rPr>
          <w:szCs w:val="24"/>
        </w:rPr>
      </w:pPr>
      <w:r>
        <w:rPr>
          <w:szCs w:val="24"/>
        </w:rPr>
        <w:t>5.1.2. projekto tikslus ir siekiamus rezultatus;</w:t>
      </w:r>
    </w:p>
    <w:p w14:paraId="6FC878B8" w14:textId="5A0F99F7" w:rsidR="00D246B4" w:rsidRDefault="00E46712">
      <w:pPr>
        <w:tabs>
          <w:tab w:val="left" w:pos="851"/>
          <w:tab w:val="left" w:pos="1134"/>
          <w:tab w:val="left" w:pos="1418"/>
        </w:tabs>
        <w:spacing w:line="276" w:lineRule="auto"/>
        <w:ind w:firstLine="720"/>
        <w:jc w:val="both"/>
        <w:rPr>
          <w:szCs w:val="24"/>
        </w:rPr>
      </w:pPr>
      <w:r>
        <w:rPr>
          <w:szCs w:val="24"/>
        </w:rPr>
        <w:t>5.1.3. informaciją apie skirtą viešąjį įnašą;</w:t>
      </w:r>
    </w:p>
    <w:p w14:paraId="78CC1AB6" w14:textId="08C2C7B3" w:rsidR="00D246B4" w:rsidRDefault="00E46712">
      <w:pPr>
        <w:tabs>
          <w:tab w:val="left" w:pos="851"/>
          <w:tab w:val="left" w:pos="1134"/>
          <w:tab w:val="left" w:pos="1418"/>
        </w:tabs>
        <w:spacing w:line="276" w:lineRule="auto"/>
        <w:ind w:firstLine="720"/>
        <w:jc w:val="both"/>
        <w:rPr>
          <w:szCs w:val="24"/>
        </w:rPr>
      </w:pPr>
      <w:r>
        <w:rPr>
          <w:szCs w:val="24"/>
        </w:rPr>
        <w:t>5.1.4. kartu su 5.1.1–5.1.3 papunkčiuose nurodyta tekstine informacija turi būti naudojama ES emblema su teiginiu „Bendrai finansuoja Europos Sąjunga“, kaip nustatyta Nuostatų 4 punkte.</w:t>
      </w:r>
    </w:p>
    <w:p w14:paraId="4929A4D7" w14:textId="7EE94BD8" w:rsidR="00D246B4" w:rsidRDefault="00E46712">
      <w:pPr>
        <w:spacing w:line="276" w:lineRule="auto"/>
        <w:ind w:firstLine="709"/>
        <w:jc w:val="both"/>
        <w:rPr>
          <w:szCs w:val="24"/>
        </w:rPr>
      </w:pPr>
      <w:r>
        <w:rPr>
          <w:szCs w:val="24"/>
        </w:rPr>
        <w:t xml:space="preserve">5.2. privaloma straipsniuose, leidiniuose, reklamos lankstinukuose, vaizdinio poveikio ar informacinėje medžiagoje ir priemonėse informuoti apie viešąjį įnašą naudojant bent jau ES emblemą su teiginiu „Bendrai finansuoja Europos Sąjunga“. Informacija apie viešąjį įnašą turi būti aiškiai ir matomai pateikiama taip pat organizuojant mokymus, vizitus, renginius ar vykdant kitas panašias projekto veiklas, pavyzdžiui, seminaro programoje, projekto dalyvių registracijos sąraše ir panašiai.  </w:t>
      </w:r>
    </w:p>
    <w:p w14:paraId="101032B8" w14:textId="7E5F5D83" w:rsidR="00D246B4" w:rsidRDefault="00E46712">
      <w:pPr>
        <w:spacing w:line="276" w:lineRule="auto"/>
        <w:ind w:firstLine="709"/>
        <w:jc w:val="both"/>
      </w:pPr>
      <w:r>
        <w:rPr>
          <w:szCs w:val="24"/>
        </w:rPr>
        <w:t>5.3. kai projektas, kurio tinkamų finansuoti išlaidų vertė viršija 100 000 (vieną šimtą tūkstančių) eurų, yra</w:t>
      </w:r>
      <w:r>
        <w:rPr>
          <w:b/>
          <w:bCs/>
          <w:szCs w:val="24"/>
        </w:rPr>
        <w:t xml:space="preserve"> </w:t>
      </w:r>
      <w:r>
        <w:rPr>
          <w:szCs w:val="24"/>
        </w:rPr>
        <w:t xml:space="preserve">susijęs su fizinėmis (materialiomis) investicijomis, pradedamas vykdyti arba kai sumontuojama nupirkta įranga, </w:t>
      </w:r>
      <w:r>
        <w:t xml:space="preserve">privaloma </w:t>
      </w:r>
      <w:r>
        <w:rPr>
          <w:szCs w:val="24"/>
        </w:rPr>
        <w:t xml:space="preserve">visuomenei gerai matomoje vietoje (pavyzdžiui, prie pagrindinio įėjimo į paramos gavėjo pastatą, kuriame sumontuota įranga, ar visuomenei (viešai) prieinamame organizacijos vestibiulyje) pakabinti nuolatinę informacinę lentelę (kurios rekomenduojamas dydis ne mažesnis nei A3 arba 30 cm x 40 cm) arba nuolatinį informacinį stendą (kurio rekomenduojamas dydis ne mažesnis nei 2 m x 2 m). Vieta, kur pakabinama informacinė </w:t>
      </w:r>
      <w:r>
        <w:rPr>
          <w:szCs w:val="24"/>
        </w:rPr>
        <w:lastRenderedPageBreak/>
        <w:t xml:space="preserve">lentelė ar informacinis stendas, turi būti reprezentatyvi. Nuolatinė informacinė lentelė ar stendas turi būti pagaminti iš patvarios medžiagos, kuri turi išlikti visą </w:t>
      </w:r>
      <w:r>
        <w:t>laikotarpį, kurį atitinkamas objektas yra naudojamas tam tikslui, kuriuo buvo suteikta parama:</w:t>
      </w:r>
    </w:p>
    <w:p w14:paraId="4DC29F33" w14:textId="71BD1847" w:rsidR="00D246B4" w:rsidRDefault="00E46712">
      <w:pPr>
        <w:spacing w:line="276" w:lineRule="auto"/>
        <w:ind w:firstLine="709"/>
        <w:jc w:val="both"/>
      </w:pPr>
      <w:r>
        <w:t xml:space="preserve">5.3.1. lentelėje teikiama informacija: </w:t>
      </w:r>
    </w:p>
    <w:p w14:paraId="72CB841D" w14:textId="40E3E8BB" w:rsidR="00D246B4" w:rsidRDefault="00E46712">
      <w:pPr>
        <w:spacing w:line="276" w:lineRule="auto"/>
        <w:ind w:firstLine="709"/>
        <w:jc w:val="both"/>
      </w:pPr>
      <w:r>
        <w:t xml:space="preserve">5.3.1.1. projekto pavadinimas (trumpai, pasakant esmę – iki 60 ženklų); </w:t>
      </w:r>
    </w:p>
    <w:p w14:paraId="5F0982DE" w14:textId="02643291" w:rsidR="00D246B4" w:rsidRDefault="00E46712">
      <w:pPr>
        <w:spacing w:line="276" w:lineRule="auto"/>
        <w:ind w:firstLine="709"/>
        <w:jc w:val="both"/>
      </w:pPr>
      <w:r>
        <w:t xml:space="preserve">5.3.1.2. ES emblema su teiginiu </w:t>
      </w:r>
      <w:r>
        <w:rPr>
          <w:szCs w:val="24"/>
        </w:rPr>
        <w:t>„Bendrai finansuoja Europos Sąjunga“</w:t>
      </w:r>
      <w:r>
        <w:t>;</w:t>
      </w:r>
    </w:p>
    <w:p w14:paraId="746DE2F0" w14:textId="3A2A8598" w:rsidR="00D246B4" w:rsidRDefault="00E46712">
      <w:pPr>
        <w:spacing w:line="276" w:lineRule="auto"/>
        <w:ind w:firstLine="709"/>
        <w:jc w:val="both"/>
      </w:pPr>
      <w:r>
        <w:t>5.3.1.3. kiti logotipai (jei tokie yra, galimi ne daugiau kaip trys);</w:t>
      </w:r>
    </w:p>
    <w:p w14:paraId="00347361" w14:textId="09C50EC8" w:rsidR="00D246B4" w:rsidRDefault="00E46712">
      <w:pPr>
        <w:spacing w:line="276" w:lineRule="auto"/>
        <w:ind w:firstLine="709"/>
        <w:jc w:val="both"/>
      </w:pPr>
      <w:r>
        <w:t xml:space="preserve">5.3.1.4. projekto tikslas (aprašymas nuo 200 iki 400 ženklų); </w:t>
      </w:r>
    </w:p>
    <w:p w14:paraId="08BE1CD4" w14:textId="69FA0F12" w:rsidR="00D246B4" w:rsidRDefault="00E46712">
      <w:pPr>
        <w:spacing w:line="276" w:lineRule="auto"/>
        <w:ind w:firstLine="709"/>
        <w:jc w:val="both"/>
      </w:pPr>
      <w:r>
        <w:t xml:space="preserve">5.3.1.5. projekto vykdytojo interneto svetainės adresas (jeigu tokia yra); </w:t>
      </w:r>
    </w:p>
    <w:p w14:paraId="0E80F03B" w14:textId="392115DB" w:rsidR="00D246B4" w:rsidRDefault="00E46712">
      <w:pPr>
        <w:spacing w:line="276" w:lineRule="auto"/>
        <w:ind w:firstLine="709"/>
        <w:jc w:val="both"/>
      </w:pPr>
      <w:r>
        <w:t xml:space="preserve">5.3.1.6. QR kodas; </w:t>
      </w:r>
    </w:p>
    <w:p w14:paraId="5C27AC81" w14:textId="4550571D" w:rsidR="00D246B4" w:rsidRDefault="00E46712">
      <w:pPr>
        <w:spacing w:line="276" w:lineRule="auto"/>
        <w:ind w:firstLine="709"/>
        <w:jc w:val="both"/>
      </w:pPr>
      <w:r>
        <w:t xml:space="preserve">5.3.2. nuolatiniame informaciniame stende teikiama informacija: </w:t>
      </w:r>
    </w:p>
    <w:p w14:paraId="7F29538A" w14:textId="21B6FD54" w:rsidR="00D246B4" w:rsidRDefault="00E46712">
      <w:pPr>
        <w:spacing w:line="276" w:lineRule="auto"/>
        <w:ind w:firstLine="709"/>
        <w:jc w:val="both"/>
      </w:pPr>
      <w:r>
        <w:t>5.3.2.1. projekto pavadinimas (trumpai, pasakant esmę – iki 60 ženklų);</w:t>
      </w:r>
    </w:p>
    <w:p w14:paraId="2D38F20E" w14:textId="04213698" w:rsidR="00D246B4" w:rsidRDefault="00E46712">
      <w:pPr>
        <w:spacing w:line="276" w:lineRule="auto"/>
        <w:ind w:firstLine="709"/>
        <w:jc w:val="both"/>
      </w:pPr>
      <w:r>
        <w:t xml:space="preserve">5.3.2. 2. ES emblema su teiginiu </w:t>
      </w:r>
      <w:r>
        <w:rPr>
          <w:szCs w:val="24"/>
        </w:rPr>
        <w:t>„Bendrai finansuoja Europos Sąjunga“</w:t>
      </w:r>
      <w:r>
        <w:t xml:space="preserve">; </w:t>
      </w:r>
    </w:p>
    <w:p w14:paraId="58D48F0C" w14:textId="4540F70E" w:rsidR="00D246B4" w:rsidRDefault="00E46712">
      <w:pPr>
        <w:spacing w:line="276" w:lineRule="auto"/>
        <w:ind w:firstLine="709"/>
        <w:jc w:val="both"/>
      </w:pPr>
      <w:r>
        <w:t>5.3.2.3. kiti logotipai (jei tokie yra, galimi ne daugiau kaip trys);</w:t>
      </w:r>
    </w:p>
    <w:p w14:paraId="38BE0DB3" w14:textId="47DB83C7" w:rsidR="00D246B4" w:rsidRDefault="00E46712">
      <w:pPr>
        <w:spacing w:line="276" w:lineRule="auto"/>
        <w:ind w:firstLine="709"/>
        <w:jc w:val="both"/>
      </w:pPr>
      <w:r>
        <w:t>5.3.2.4. projekto tikslas (aprašymas nuo 200 iki 400 ženklų);</w:t>
      </w:r>
    </w:p>
    <w:p w14:paraId="10C82CBD" w14:textId="2F562A8D" w:rsidR="00D246B4" w:rsidRDefault="00E46712">
      <w:pPr>
        <w:spacing w:line="276" w:lineRule="auto"/>
        <w:ind w:firstLine="709"/>
        <w:jc w:val="both"/>
      </w:pPr>
      <w:r>
        <w:t xml:space="preserve">5.3.2.5. projekto bendra vertė ir ES finansavimo dalis (apvalinama; Eur); </w:t>
      </w:r>
    </w:p>
    <w:p w14:paraId="0504C85A" w14:textId="1F3B6185" w:rsidR="00D246B4" w:rsidRDefault="00E46712">
      <w:pPr>
        <w:spacing w:line="276" w:lineRule="auto"/>
        <w:ind w:firstLine="709"/>
        <w:jc w:val="both"/>
      </w:pPr>
      <w:r>
        <w:t xml:space="preserve">5.3.2.6. projekto įgyvendinimo trukmė; </w:t>
      </w:r>
    </w:p>
    <w:p w14:paraId="457F72EA" w14:textId="0E076B4B" w:rsidR="00D246B4" w:rsidRDefault="00E46712">
      <w:pPr>
        <w:spacing w:line="276" w:lineRule="auto"/>
        <w:ind w:firstLine="709"/>
        <w:jc w:val="both"/>
      </w:pPr>
      <w:r>
        <w:t xml:space="preserve">5.3.2.7. projekto vizualizacija / nuotrauka; </w:t>
      </w:r>
    </w:p>
    <w:p w14:paraId="7432660F" w14:textId="55692591" w:rsidR="00D246B4" w:rsidRDefault="00E46712">
      <w:pPr>
        <w:spacing w:line="276" w:lineRule="auto"/>
        <w:ind w:firstLine="709"/>
        <w:jc w:val="both"/>
      </w:pPr>
      <w:r>
        <w:t xml:space="preserve">5.3.2.8. projekto vykdytojo interneto svetainės adresas (jeigu tokia yra); </w:t>
      </w:r>
    </w:p>
    <w:p w14:paraId="7FD96D2F" w14:textId="3DD2FD93" w:rsidR="00D246B4" w:rsidRDefault="00E46712">
      <w:pPr>
        <w:spacing w:line="276" w:lineRule="auto"/>
        <w:ind w:firstLine="709"/>
        <w:jc w:val="both"/>
      </w:pPr>
      <w:r>
        <w:t>5.3.2.9. projekto vizualizacijos / nuotraukos autorių teisės (jei nuotrauka yra autorinė).</w:t>
      </w:r>
    </w:p>
    <w:p w14:paraId="1104BF55" w14:textId="4B7EEAB3" w:rsidR="00D246B4" w:rsidRDefault="00E46712">
      <w:pPr>
        <w:tabs>
          <w:tab w:val="left" w:pos="851"/>
          <w:tab w:val="left" w:pos="1134"/>
          <w:tab w:val="left" w:pos="1418"/>
        </w:tabs>
        <w:spacing w:line="276" w:lineRule="auto"/>
        <w:ind w:firstLine="720"/>
        <w:jc w:val="both"/>
        <w:rPr>
          <w:szCs w:val="24"/>
        </w:rPr>
      </w:pPr>
      <w:r>
        <w:rPr>
          <w:szCs w:val="24"/>
        </w:rPr>
        <w:t xml:space="preserve">5.4. </w:t>
      </w:r>
      <w:r>
        <w:t>privaloma,</w:t>
      </w:r>
      <w:r>
        <w:rPr>
          <w:szCs w:val="24"/>
        </w:rPr>
        <w:t xml:space="preserve"> kai įgyvendinamas projektas, kuriam netaikomas Nuostatų 5.3 papunktis, visuomenei gerai matomoje vietoje (pavyzdžiui, prie pagrindinio įėjimo į pastatą ar visuomenei (viešai) prieinamame organizacijos vestibiulyje) per 30 dienų nuo projekto </w:t>
      </w:r>
      <w:r>
        <w:t>arba kompensacijos skyrimo sutarties pasirašymo, arba nuo projekto patvirtinimo dienos, arba nuo sprendimo skirti kompensaciją, kai kompensacijos sutartis nesudaroma,</w:t>
      </w:r>
      <w:r>
        <w:rPr>
          <w:szCs w:val="24"/>
        </w:rPr>
        <w:t xml:space="preserve"> dienos viešai iškabinti bent vieną ne mažesnį nei </w:t>
      </w:r>
      <w:r>
        <w:t xml:space="preserve">A3 formato spausdintą plakatą </w:t>
      </w:r>
      <w:r>
        <w:rPr>
          <w:szCs w:val="24"/>
        </w:rPr>
        <w:t>ar elektroninį ekraną. Kai paramos gavėjas yra fizinis asmuo, jis, kiek tai įmanoma, užtikrina, kad visuomenei gerai matomoje vietoje būtų iškabintas spausdintas plakatas, elektroninis ekranas. Spausdintame plakate arba elektroniniame ekrane turi būti pateikta tokia informacija:</w:t>
      </w:r>
    </w:p>
    <w:p w14:paraId="6D2F8150" w14:textId="33EA7D1B" w:rsidR="00D246B4" w:rsidRDefault="00E46712">
      <w:pPr>
        <w:tabs>
          <w:tab w:val="left" w:pos="851"/>
          <w:tab w:val="left" w:pos="1134"/>
          <w:tab w:val="left" w:pos="1418"/>
        </w:tabs>
        <w:spacing w:line="276" w:lineRule="auto"/>
        <w:ind w:firstLine="720"/>
        <w:jc w:val="both"/>
        <w:rPr>
          <w:szCs w:val="24"/>
        </w:rPr>
      </w:pPr>
      <w:r>
        <w:rPr>
          <w:szCs w:val="24"/>
        </w:rPr>
        <w:t xml:space="preserve">5.4.1. projekto pavadinimas (trumpai, pasakant esmę – iki 60 ženklų); </w:t>
      </w:r>
    </w:p>
    <w:p w14:paraId="59D50C5D" w14:textId="45CE41AF" w:rsidR="00D246B4" w:rsidRDefault="00E46712">
      <w:pPr>
        <w:tabs>
          <w:tab w:val="left" w:pos="851"/>
          <w:tab w:val="left" w:pos="1134"/>
          <w:tab w:val="left" w:pos="1418"/>
        </w:tabs>
        <w:spacing w:line="276" w:lineRule="auto"/>
        <w:ind w:firstLine="720"/>
        <w:jc w:val="both"/>
        <w:rPr>
          <w:szCs w:val="24"/>
        </w:rPr>
      </w:pPr>
      <w:r>
        <w:rPr>
          <w:szCs w:val="24"/>
        </w:rPr>
        <w:t xml:space="preserve">5.4.2. ES emblema su atitinkamu teiginiu „Bendrai finansuoja Europos Sąjunga“; </w:t>
      </w:r>
    </w:p>
    <w:p w14:paraId="37D6E792" w14:textId="14BABE5A" w:rsidR="00D246B4" w:rsidRDefault="00E46712">
      <w:pPr>
        <w:tabs>
          <w:tab w:val="left" w:pos="851"/>
          <w:tab w:val="left" w:pos="1134"/>
          <w:tab w:val="left" w:pos="1418"/>
        </w:tabs>
        <w:spacing w:line="276" w:lineRule="auto"/>
        <w:ind w:firstLine="720"/>
        <w:jc w:val="both"/>
        <w:rPr>
          <w:szCs w:val="24"/>
        </w:rPr>
      </w:pPr>
      <w:r>
        <w:rPr>
          <w:szCs w:val="24"/>
        </w:rPr>
        <w:t xml:space="preserve">5.4.3. kiti </w:t>
      </w:r>
      <w:r>
        <w:t>logotipai (jei tokie yra, galimi ne daugiau kaip trys);</w:t>
      </w:r>
      <w:r>
        <w:rPr>
          <w:szCs w:val="24"/>
        </w:rPr>
        <w:t xml:space="preserve"> </w:t>
      </w:r>
    </w:p>
    <w:p w14:paraId="623D9D12" w14:textId="40E641C4" w:rsidR="00D246B4" w:rsidRDefault="00E46712">
      <w:pPr>
        <w:tabs>
          <w:tab w:val="left" w:pos="851"/>
          <w:tab w:val="left" w:pos="1134"/>
          <w:tab w:val="left" w:pos="1418"/>
        </w:tabs>
        <w:spacing w:line="276" w:lineRule="auto"/>
        <w:ind w:firstLine="720"/>
        <w:jc w:val="both"/>
        <w:rPr>
          <w:szCs w:val="24"/>
        </w:rPr>
      </w:pPr>
      <w:r>
        <w:rPr>
          <w:szCs w:val="24"/>
        </w:rPr>
        <w:t>5.4.4. projekto tikslas (aprašymas nuo 200 iki 400 ženklų);</w:t>
      </w:r>
    </w:p>
    <w:p w14:paraId="5CC1CB03" w14:textId="1417BBBD" w:rsidR="00D246B4" w:rsidRDefault="00E46712">
      <w:pPr>
        <w:tabs>
          <w:tab w:val="left" w:pos="851"/>
          <w:tab w:val="left" w:pos="1134"/>
          <w:tab w:val="left" w:pos="1418"/>
        </w:tabs>
        <w:spacing w:line="276" w:lineRule="auto"/>
        <w:ind w:firstLine="720"/>
        <w:jc w:val="both"/>
      </w:pPr>
      <w:r>
        <w:rPr>
          <w:szCs w:val="24"/>
        </w:rPr>
        <w:t>5.4.5</w:t>
      </w:r>
      <w:r>
        <w:t>. projekto bendra vertė ir ES finansavimo dalis (apvalinama iki eurų; Eur);</w:t>
      </w:r>
    </w:p>
    <w:p w14:paraId="2184D41E" w14:textId="6214FFCC" w:rsidR="00D246B4" w:rsidRDefault="00E46712">
      <w:pPr>
        <w:tabs>
          <w:tab w:val="left" w:pos="851"/>
          <w:tab w:val="left" w:pos="1134"/>
          <w:tab w:val="left" w:pos="1418"/>
        </w:tabs>
        <w:spacing w:line="276" w:lineRule="auto"/>
        <w:ind w:firstLine="720"/>
        <w:jc w:val="both"/>
        <w:rPr>
          <w:szCs w:val="24"/>
        </w:rPr>
      </w:pPr>
      <w:r>
        <w:rPr>
          <w:szCs w:val="24"/>
        </w:rPr>
        <w:t xml:space="preserve">5.4.6. projekto įgyvendinimo trukmė; </w:t>
      </w:r>
    </w:p>
    <w:p w14:paraId="16D2F861" w14:textId="31CBB89A" w:rsidR="00D246B4" w:rsidRDefault="00E46712">
      <w:pPr>
        <w:tabs>
          <w:tab w:val="left" w:pos="851"/>
          <w:tab w:val="left" w:pos="1134"/>
          <w:tab w:val="left" w:pos="1418"/>
        </w:tabs>
        <w:spacing w:line="276" w:lineRule="auto"/>
        <w:ind w:firstLine="720"/>
        <w:jc w:val="both"/>
        <w:rPr>
          <w:szCs w:val="24"/>
        </w:rPr>
      </w:pPr>
      <w:r>
        <w:rPr>
          <w:szCs w:val="24"/>
        </w:rPr>
        <w:t xml:space="preserve">5.4.7. projekto vizualizacija / nuotrauka; </w:t>
      </w:r>
    </w:p>
    <w:p w14:paraId="343A6A57" w14:textId="13CFC617" w:rsidR="00D246B4" w:rsidRDefault="00E46712">
      <w:pPr>
        <w:tabs>
          <w:tab w:val="left" w:pos="851"/>
          <w:tab w:val="left" w:pos="1134"/>
          <w:tab w:val="left" w:pos="1418"/>
        </w:tabs>
        <w:spacing w:line="276" w:lineRule="auto"/>
        <w:ind w:firstLine="720"/>
        <w:jc w:val="both"/>
        <w:rPr>
          <w:szCs w:val="24"/>
        </w:rPr>
      </w:pPr>
      <w:r>
        <w:rPr>
          <w:szCs w:val="24"/>
        </w:rPr>
        <w:t xml:space="preserve">5.4.8. projekto vykdytojo interneto svetainės adresas (jeigu tokia yra); </w:t>
      </w:r>
    </w:p>
    <w:p w14:paraId="581CE6DA" w14:textId="63EBCCEB" w:rsidR="00D246B4" w:rsidRDefault="00E46712">
      <w:pPr>
        <w:tabs>
          <w:tab w:val="left" w:pos="851"/>
          <w:tab w:val="left" w:pos="1134"/>
          <w:tab w:val="left" w:pos="1418"/>
        </w:tabs>
        <w:spacing w:line="276" w:lineRule="auto"/>
        <w:ind w:firstLine="720"/>
        <w:jc w:val="both"/>
        <w:rPr>
          <w:szCs w:val="24"/>
        </w:rPr>
      </w:pPr>
      <w:r>
        <w:rPr>
          <w:szCs w:val="24"/>
        </w:rPr>
        <w:t xml:space="preserve">5.4.9. QR kodas; </w:t>
      </w:r>
    </w:p>
    <w:p w14:paraId="7609CE6E" w14:textId="24EF2C69" w:rsidR="00D246B4" w:rsidRDefault="00E46712">
      <w:pPr>
        <w:tabs>
          <w:tab w:val="left" w:pos="851"/>
          <w:tab w:val="left" w:pos="1134"/>
          <w:tab w:val="left" w:pos="1418"/>
        </w:tabs>
        <w:spacing w:line="276" w:lineRule="auto"/>
        <w:ind w:firstLine="720"/>
        <w:jc w:val="both"/>
        <w:rPr>
          <w:szCs w:val="24"/>
        </w:rPr>
      </w:pPr>
      <w:r>
        <w:rPr>
          <w:szCs w:val="24"/>
        </w:rPr>
        <w:t xml:space="preserve">5.4.10. atsakingas už publikaciją (projekto vykdytojo pavadinimas); </w:t>
      </w:r>
    </w:p>
    <w:p w14:paraId="09BE17E3" w14:textId="068779A3" w:rsidR="00D246B4" w:rsidRDefault="00E46712">
      <w:pPr>
        <w:tabs>
          <w:tab w:val="left" w:pos="851"/>
          <w:tab w:val="left" w:pos="1134"/>
          <w:tab w:val="left" w:pos="1418"/>
        </w:tabs>
        <w:spacing w:line="276" w:lineRule="auto"/>
        <w:ind w:firstLine="720"/>
        <w:jc w:val="both"/>
        <w:rPr>
          <w:szCs w:val="24"/>
        </w:rPr>
      </w:pPr>
      <w:r>
        <w:rPr>
          <w:szCs w:val="24"/>
        </w:rPr>
        <w:t xml:space="preserve">5.4.11. projekto vizualizacijos / nuotraukos autorių teisės (jei nuotrauka yra autorinė); </w:t>
      </w:r>
    </w:p>
    <w:p w14:paraId="3458DA60" w14:textId="53B2239F" w:rsidR="00D246B4" w:rsidRDefault="00E46712">
      <w:pPr>
        <w:tabs>
          <w:tab w:val="left" w:pos="851"/>
          <w:tab w:val="left" w:pos="1418"/>
        </w:tabs>
        <w:spacing w:line="276" w:lineRule="auto"/>
        <w:ind w:firstLine="720"/>
        <w:jc w:val="both"/>
        <w:rPr>
          <w:szCs w:val="24"/>
        </w:rPr>
      </w:pPr>
      <w:r>
        <w:t xml:space="preserve">5.5. kai įsigyjama transporto priemonė, privaloma </w:t>
      </w:r>
      <w:r>
        <w:rPr>
          <w:szCs w:val="24"/>
        </w:rPr>
        <w:t xml:space="preserve">ant transporto priemonės užklijuoti ne mažesnio kaip  30 cm x 30 cm (jei naudojama kvadratinė forma) arba ne mažesnio kaip 15 cm x 68 cm (jei naudojama stačiakampė forma) dydžio lipduką su ES emblema ir  teiginiu „Bendrai finansuoja Europos Sąjunga“, kuris turi būti gerai matomas (rekomenduojama ant durų). </w:t>
      </w:r>
    </w:p>
    <w:p w14:paraId="54D8B49D" w14:textId="21C5766B" w:rsidR="00D246B4" w:rsidRDefault="00E46712">
      <w:pPr>
        <w:spacing w:line="276" w:lineRule="auto"/>
        <w:ind w:firstLine="709"/>
        <w:jc w:val="both"/>
        <w:rPr>
          <w:i/>
          <w:iCs/>
          <w:sz w:val="22"/>
          <w:szCs w:val="22"/>
        </w:rPr>
      </w:pPr>
      <w:r>
        <w:rPr>
          <w:szCs w:val="24"/>
        </w:rPr>
        <w:t xml:space="preserve">5.6 ant kitų panašaus pobūdžio (dydžio) kaip transporto priemonė daiktų išorės rekomenduojama užklijuoti lipduką su ES emblema su teiginiu „Bendrai finansuoja Europos </w:t>
      </w:r>
      <w:r>
        <w:rPr>
          <w:szCs w:val="24"/>
        </w:rPr>
        <w:lastRenderedPageBreak/>
        <w:t>Sąjunga“ (lipduką), kurio dydis proporcingas prekės dydžiui, ant kurios jis klijuojamas. Lipduko su ES emblema ir  teiginiu „Bendrai finansuoja Europos Sąjunga“ šabloną galima atsisiųsti lietuvių kalba iš Regioninės ir miestų politikos generalinio direktorato atsisiuntimų centro (</w:t>
      </w:r>
      <w:proofErr w:type="spellStart"/>
      <w:r>
        <w:t>Inforegio</w:t>
      </w:r>
      <w:proofErr w:type="spellEnd"/>
      <w:r>
        <w:t xml:space="preserve"> - </w:t>
      </w:r>
      <w:proofErr w:type="spellStart"/>
      <w:r>
        <w:t>Download</w:t>
      </w:r>
      <w:proofErr w:type="spellEnd"/>
      <w:r>
        <w:t xml:space="preserve"> centre </w:t>
      </w:r>
      <w:proofErr w:type="spellStart"/>
      <w:r>
        <w:t>for</w:t>
      </w:r>
      <w:proofErr w:type="spellEnd"/>
      <w:r>
        <w:t xml:space="preserve"> </w:t>
      </w:r>
      <w:proofErr w:type="spellStart"/>
      <w:r>
        <w:t>visual</w:t>
      </w:r>
      <w:proofErr w:type="spellEnd"/>
      <w:r>
        <w:t xml:space="preserve"> </w:t>
      </w:r>
      <w:proofErr w:type="spellStart"/>
      <w:r>
        <w:t>elements</w:t>
      </w:r>
      <w:proofErr w:type="spellEnd"/>
      <w:r>
        <w:t xml:space="preserve"> (europa.eu)</w:t>
      </w:r>
      <w:r>
        <w:rPr>
          <w:szCs w:val="24"/>
        </w:rPr>
        <w:t xml:space="preserve"> arba </w:t>
      </w:r>
      <w:r>
        <w:rPr>
          <w:i/>
          <w:iCs/>
          <w:szCs w:val="24"/>
        </w:rPr>
        <w:t>www</w:t>
      </w:r>
      <w:r>
        <w:rPr>
          <w:szCs w:val="24"/>
        </w:rPr>
        <w:t>.</w:t>
      </w:r>
      <w:r>
        <w:rPr>
          <w:i/>
          <w:iCs/>
          <w:szCs w:val="24"/>
        </w:rPr>
        <w:t>paramazuvininkystei.</w:t>
      </w:r>
      <w:r>
        <w:rPr>
          <w:i/>
          <w:iCs/>
          <w:sz w:val="22"/>
          <w:szCs w:val="22"/>
        </w:rPr>
        <w:t>lt</w:t>
      </w:r>
      <w:r>
        <w:rPr>
          <w:sz w:val="22"/>
          <w:szCs w:val="22"/>
        </w:rPr>
        <w:t xml:space="preserve"> </w:t>
      </w:r>
      <w:r>
        <w:rPr>
          <w:i/>
          <w:iCs/>
          <w:sz w:val="22"/>
          <w:szCs w:val="22"/>
        </w:rPr>
        <w:t xml:space="preserve">(Paramos programos </w:t>
      </w:r>
      <w:r>
        <w:rPr>
          <w:i/>
          <w:iCs/>
          <w:sz w:val="22"/>
          <w:szCs w:val="22"/>
        </w:rPr>
        <w:sym w:font="Wingdings" w:char="F0E0"/>
      </w:r>
      <w:r>
        <w:rPr>
          <w:i/>
          <w:iCs/>
          <w:sz w:val="22"/>
          <w:szCs w:val="22"/>
        </w:rPr>
        <w:t xml:space="preserve"> Lietuvos žuvininkystės sektoriaus 2021-2027 m. programa </w:t>
      </w:r>
      <w:r>
        <w:rPr>
          <w:i/>
          <w:iCs/>
          <w:sz w:val="22"/>
          <w:szCs w:val="22"/>
        </w:rPr>
        <w:sym w:font="Wingdings" w:char="F0E0"/>
      </w:r>
      <w:r>
        <w:rPr>
          <w:i/>
          <w:iCs/>
          <w:sz w:val="22"/>
          <w:szCs w:val="22"/>
        </w:rPr>
        <w:t xml:space="preserve">  viešinimo taisyklės paramos gavėjams </w:t>
      </w:r>
      <w:r>
        <w:rPr>
          <w:i/>
          <w:iCs/>
          <w:sz w:val="22"/>
          <w:szCs w:val="22"/>
        </w:rPr>
        <w:sym w:font="Wingdings" w:char="F0E0"/>
      </w:r>
      <w:r>
        <w:rPr>
          <w:i/>
          <w:iCs/>
          <w:sz w:val="22"/>
          <w:szCs w:val="22"/>
        </w:rPr>
        <w:t xml:space="preserve">  Parengta naudoti ES emblema) (rinktis </w:t>
      </w:r>
      <w:proofErr w:type="spellStart"/>
      <w:r>
        <w:rPr>
          <w:i/>
          <w:iCs/>
          <w:sz w:val="22"/>
          <w:szCs w:val="22"/>
        </w:rPr>
        <w:t>co-funded</w:t>
      </w:r>
      <w:proofErr w:type="spellEnd"/>
      <w:r>
        <w:rPr>
          <w:i/>
          <w:iCs/>
          <w:sz w:val="22"/>
          <w:szCs w:val="22"/>
        </w:rPr>
        <w:t xml:space="preserve"> </w:t>
      </w:r>
      <w:proofErr w:type="spellStart"/>
      <w:r>
        <w:rPr>
          <w:i/>
          <w:iCs/>
          <w:sz w:val="22"/>
          <w:szCs w:val="22"/>
        </w:rPr>
        <w:t>by</w:t>
      </w:r>
      <w:proofErr w:type="spellEnd"/>
      <w:r>
        <w:rPr>
          <w:i/>
          <w:iCs/>
          <w:sz w:val="22"/>
          <w:szCs w:val="22"/>
        </w:rPr>
        <w:t xml:space="preserve"> </w:t>
      </w:r>
      <w:proofErr w:type="spellStart"/>
      <w:r>
        <w:rPr>
          <w:i/>
          <w:iCs/>
          <w:sz w:val="22"/>
          <w:szCs w:val="22"/>
        </w:rPr>
        <w:t>the</w:t>
      </w:r>
      <w:proofErr w:type="spellEnd"/>
      <w:r>
        <w:rPr>
          <w:i/>
          <w:iCs/>
          <w:sz w:val="22"/>
          <w:szCs w:val="22"/>
        </w:rPr>
        <w:t xml:space="preserve"> </w:t>
      </w:r>
      <w:proofErr w:type="spellStart"/>
      <w:r>
        <w:rPr>
          <w:i/>
          <w:iCs/>
          <w:sz w:val="22"/>
          <w:szCs w:val="22"/>
        </w:rPr>
        <w:t>European</w:t>
      </w:r>
      <w:proofErr w:type="spellEnd"/>
      <w:r>
        <w:rPr>
          <w:i/>
          <w:iCs/>
          <w:sz w:val="22"/>
          <w:szCs w:val="22"/>
        </w:rPr>
        <w:t xml:space="preserve"> </w:t>
      </w:r>
      <w:proofErr w:type="spellStart"/>
      <w:r>
        <w:rPr>
          <w:i/>
          <w:iCs/>
          <w:sz w:val="22"/>
          <w:szCs w:val="22"/>
        </w:rPr>
        <w:t>Union</w:t>
      </w:r>
      <w:proofErr w:type="spellEnd"/>
      <w:r>
        <w:rPr>
          <w:i/>
          <w:iCs/>
          <w:sz w:val="22"/>
          <w:szCs w:val="22"/>
        </w:rPr>
        <w:t xml:space="preserve"> ir pasirikti atsisiuntimą lietuvių kalba)</w:t>
      </w:r>
      <w:r>
        <w:rPr>
          <w:szCs w:val="24"/>
        </w:rPr>
        <w:t xml:space="preserve">). </w:t>
      </w:r>
    </w:p>
    <w:p w14:paraId="01A04257" w14:textId="6BA75FCF" w:rsidR="00D246B4" w:rsidRDefault="00E46712">
      <w:pPr>
        <w:tabs>
          <w:tab w:val="left" w:pos="851"/>
          <w:tab w:val="left" w:pos="1134"/>
          <w:tab w:val="left" w:pos="1418"/>
        </w:tabs>
        <w:spacing w:line="276" w:lineRule="auto"/>
        <w:ind w:firstLine="720"/>
        <w:jc w:val="both"/>
        <w:rPr>
          <w:szCs w:val="24"/>
        </w:rPr>
      </w:pPr>
      <w:r>
        <w:rPr>
          <w:szCs w:val="24"/>
        </w:rPr>
        <w:t xml:space="preserve">6.  </w:t>
      </w:r>
      <w:r>
        <w:t xml:space="preserve">Projekto aprašymas paramos gavėjo interneto svetainėje (jeigu tokia yra) turi būti aiškiai matomas bent iki projekto finansavimo pabaigos (ilgalaikiam matomumui užtikrinti naujienų rubrika nenaudojama). </w:t>
      </w:r>
      <w:r>
        <w:rPr>
          <w:szCs w:val="24"/>
        </w:rPr>
        <w:t>Projekto aprašymas turi būti pateiktas svetainės arba tinklalapio puslapyje (polapyje) (pavyzdžiui, PDF dokumento nuoroda nėra tinkama, nebent dėl techninių tinklalapio apribojimų toks aprašymo skelbimas būtų vienintelė išeitis). Rekomenduojama bent kartą per projekto įgyvendinimo laikotarpį informaciją interneto svetainėje apie projektą atnaujinti.</w:t>
      </w:r>
    </w:p>
    <w:p w14:paraId="196DACC7" w14:textId="2F5CBA45" w:rsidR="00D246B4" w:rsidRDefault="00E46712">
      <w:pPr>
        <w:tabs>
          <w:tab w:val="left" w:pos="851"/>
          <w:tab w:val="left" w:pos="1134"/>
          <w:tab w:val="left" w:pos="1418"/>
        </w:tabs>
        <w:spacing w:line="276" w:lineRule="auto"/>
        <w:ind w:firstLine="720"/>
        <w:jc w:val="both"/>
        <w:rPr>
          <w:i/>
          <w:iCs/>
          <w:sz w:val="22"/>
          <w:szCs w:val="22"/>
        </w:rPr>
      </w:pPr>
      <w:r>
        <w:rPr>
          <w:color w:val="000000"/>
          <w:szCs w:val="24"/>
        </w:rPr>
        <w:t xml:space="preserve">7. Rengiant Nuostatų 5.3 ir 5.4 papunkčiuose nurodytas matomumo ir informavimo apie projektą priemones, paramos gavėjui rekomenduojama naudotis automatine plakatų, informacinių lentelių ir stendų rengimo priemone, kuri skelbiama Europos Komisijos interneto svetainėje </w:t>
      </w:r>
      <w:r>
        <w:t xml:space="preserve">Online </w:t>
      </w:r>
      <w:proofErr w:type="spellStart"/>
      <w:r>
        <w:t>Generator</w:t>
      </w:r>
      <w:proofErr w:type="spellEnd"/>
      <w:r>
        <w:t xml:space="preserve"> (europa.eu) arba </w:t>
      </w:r>
      <w:r>
        <w:rPr>
          <w:i/>
          <w:iCs/>
        </w:rPr>
        <w:t xml:space="preserve">www.paramazuvininkystei.lt. </w:t>
      </w:r>
      <w:r>
        <w:rPr>
          <w:i/>
          <w:iCs/>
          <w:sz w:val="22"/>
          <w:szCs w:val="22"/>
        </w:rPr>
        <w:t xml:space="preserve">(Paramos programos </w:t>
      </w:r>
      <w:r>
        <w:rPr>
          <w:i/>
          <w:iCs/>
          <w:sz w:val="22"/>
          <w:szCs w:val="22"/>
        </w:rPr>
        <w:sym w:font="Wingdings" w:char="F0E0"/>
      </w:r>
      <w:r>
        <w:rPr>
          <w:i/>
          <w:iCs/>
          <w:sz w:val="22"/>
          <w:szCs w:val="22"/>
        </w:rPr>
        <w:t xml:space="preserve"> Lietuvos žuvininkystės sektoriaus 2021-2027 m. programa </w:t>
      </w:r>
      <w:r>
        <w:rPr>
          <w:i/>
          <w:iCs/>
          <w:sz w:val="22"/>
          <w:szCs w:val="22"/>
        </w:rPr>
        <w:sym w:font="Wingdings" w:char="F0E0"/>
      </w:r>
      <w:r>
        <w:rPr>
          <w:i/>
          <w:iCs/>
          <w:sz w:val="22"/>
          <w:szCs w:val="22"/>
        </w:rPr>
        <w:t xml:space="preserve">  viešinimo taisyklės paramos gavėjams </w:t>
      </w:r>
      <w:r>
        <w:rPr>
          <w:i/>
          <w:iCs/>
          <w:sz w:val="22"/>
          <w:szCs w:val="22"/>
        </w:rPr>
        <w:sym w:font="Wingdings" w:char="F0E0"/>
      </w:r>
      <w:r>
        <w:rPr>
          <w:i/>
          <w:iCs/>
          <w:sz w:val="22"/>
          <w:szCs w:val="22"/>
        </w:rPr>
        <w:t xml:space="preserve"> Automatinė plakatų, informacinių lentelių ir stendų rengimo priemonė).</w:t>
      </w:r>
    </w:p>
    <w:p w14:paraId="3405297C" w14:textId="15DB667B" w:rsidR="00D246B4" w:rsidRDefault="00E46712">
      <w:pPr>
        <w:tabs>
          <w:tab w:val="left" w:pos="851"/>
          <w:tab w:val="left" w:pos="1134"/>
          <w:tab w:val="left" w:pos="1418"/>
        </w:tabs>
        <w:spacing w:line="276" w:lineRule="auto"/>
        <w:ind w:firstLine="720"/>
        <w:jc w:val="both"/>
        <w:rPr>
          <w:szCs w:val="24"/>
        </w:rPr>
      </w:pPr>
      <w:r>
        <w:t>8</w:t>
      </w:r>
      <w:r>
        <w:rPr>
          <w:szCs w:val="24"/>
        </w:rPr>
        <w:t>. Paramos gavėjas, atlikęs atitinkamas viešinimo priemones, taikomas jo projektui pagal Nuostatų 5 punktą, apie tai turi informuoti Agentūrą kaip numatyta projekto sutartyje / kompensacijos skyrimo sutartyje / sprendime skirti kompensaciją, kai kompensacijos skyrimo sutartis nesudaroma..</w:t>
      </w:r>
      <w:r>
        <w:t xml:space="preserve"> </w:t>
      </w:r>
    </w:p>
    <w:p w14:paraId="45678E18" w14:textId="52F211F0" w:rsidR="00D246B4" w:rsidRDefault="00E46712">
      <w:pPr>
        <w:tabs>
          <w:tab w:val="left" w:pos="851"/>
          <w:tab w:val="left" w:pos="1134"/>
          <w:tab w:val="left" w:pos="1418"/>
        </w:tabs>
        <w:spacing w:line="276" w:lineRule="auto"/>
        <w:ind w:firstLine="720"/>
        <w:jc w:val="both"/>
        <w:rPr>
          <w:szCs w:val="24"/>
        </w:rPr>
      </w:pPr>
      <w:r>
        <w:rPr>
          <w:szCs w:val="24"/>
        </w:rPr>
        <w:t>9.</w:t>
      </w:r>
      <w:r>
        <w:t xml:space="preserve"> Kai projektui skirtas </w:t>
      </w:r>
      <w:r>
        <w:rPr>
          <w:szCs w:val="24"/>
        </w:rPr>
        <w:t>finansavimas atitinka</w:t>
      </w:r>
      <w:r>
        <w:t xml:space="preserve"> </w:t>
      </w:r>
      <w:r>
        <w:rPr>
          <w:bCs/>
          <w:szCs w:val="24"/>
        </w:rPr>
        <w:t>Lietuvos žuvininkystės sektoriaus 2021–2027 metų programos projektų finansavimo ir administravimo</w:t>
      </w:r>
      <w:r>
        <w:rPr>
          <w:b/>
          <w:szCs w:val="24"/>
        </w:rPr>
        <w:t xml:space="preserve"> </w:t>
      </w:r>
      <w:r>
        <w:rPr>
          <w:szCs w:val="24"/>
        </w:rPr>
        <w:t>taisykl</w:t>
      </w:r>
      <w:r>
        <w:t xml:space="preserve">ių </w:t>
      </w:r>
      <w:r>
        <w:rPr>
          <w:szCs w:val="24"/>
        </w:rPr>
        <w:t xml:space="preserve">23 punkte apibrėžtas sąlygas, Agentūros nustatyta tvarka paramos gavėjai privalo parengti ir pateikti Agentūrai paskelbti interneto svetainėje </w:t>
      </w:r>
      <w:r>
        <w:rPr>
          <w:i/>
          <w:iCs/>
        </w:rPr>
        <w:t>www.paramazuvininkystei.lt.</w:t>
      </w:r>
      <w:r>
        <w:rPr>
          <w:szCs w:val="24"/>
        </w:rPr>
        <w:t xml:space="preserve"> informaciją apie projekto inovacijas, taip pat  projekto įgyvendinimo ar administravimo vietoje ar kitokiais priimtinais būdais visuomenei suteikti galimybę susipažinti su bendrais projekto rezultatais.  </w:t>
      </w:r>
    </w:p>
    <w:p w14:paraId="2B54CA14" w14:textId="1E0825D4" w:rsidR="00D246B4" w:rsidRDefault="00E46712">
      <w:pPr>
        <w:tabs>
          <w:tab w:val="left" w:pos="1276"/>
          <w:tab w:val="left" w:pos="1418"/>
        </w:tabs>
        <w:spacing w:line="276" w:lineRule="auto"/>
        <w:ind w:firstLine="720"/>
        <w:jc w:val="both"/>
        <w:rPr>
          <w:szCs w:val="24"/>
        </w:rPr>
      </w:pPr>
      <w:r>
        <w:rPr>
          <w:szCs w:val="24"/>
        </w:rPr>
        <w:t xml:space="preserve">10. Paramos gavėjai, kaip nustatyta Taisyklių 25 punkte, Agentūrai turi pateikti paskelbti interneto svetainėje </w:t>
      </w:r>
      <w:r>
        <w:rPr>
          <w:i/>
          <w:iCs/>
          <w:szCs w:val="24"/>
        </w:rPr>
        <w:t>www.paramazuvininkystei.lt  </w:t>
      </w:r>
      <w:r>
        <w:rPr>
          <w:szCs w:val="24"/>
        </w:rPr>
        <w:t>projektų įgyvendinimo metu sukurtus produktus.</w:t>
      </w:r>
    </w:p>
    <w:p w14:paraId="117290B5" w14:textId="4A87AD82" w:rsidR="00D246B4" w:rsidRDefault="00E46712">
      <w:pPr>
        <w:spacing w:line="276" w:lineRule="auto"/>
        <w:ind w:firstLine="709"/>
        <w:jc w:val="both"/>
        <w:rPr>
          <w:szCs w:val="24"/>
        </w:rPr>
      </w:pPr>
      <w:r>
        <w:rPr>
          <w:szCs w:val="24"/>
        </w:rPr>
        <w:t>11. Paramos gavėjai gali įgyvendinti Nuostatuose nenurodytas papildomas komunikacines, informacines, ES finansavimo matomumo didinimo veiklas.</w:t>
      </w:r>
    </w:p>
    <w:p w14:paraId="7326245A" w14:textId="77777777" w:rsidR="00D246B4" w:rsidRDefault="00D246B4">
      <w:pPr>
        <w:tabs>
          <w:tab w:val="left" w:pos="851"/>
          <w:tab w:val="left" w:pos="1134"/>
          <w:tab w:val="left" w:pos="1418"/>
        </w:tabs>
        <w:spacing w:line="276" w:lineRule="auto"/>
        <w:ind w:firstLine="782"/>
        <w:jc w:val="both"/>
      </w:pPr>
    </w:p>
    <w:p w14:paraId="194D7E2B" w14:textId="77777777" w:rsidR="00D246B4" w:rsidRDefault="00E46712">
      <w:pPr>
        <w:tabs>
          <w:tab w:val="left" w:pos="851"/>
          <w:tab w:val="left" w:pos="1418"/>
        </w:tabs>
        <w:spacing w:line="276" w:lineRule="auto"/>
        <w:jc w:val="center"/>
      </w:pPr>
      <w:r>
        <w:rPr>
          <w:b/>
          <w:bCs/>
          <w:szCs w:val="24"/>
        </w:rPr>
        <w:t>III SKYRIUS</w:t>
      </w:r>
    </w:p>
    <w:p w14:paraId="4CEDF9A2" w14:textId="77777777" w:rsidR="00D246B4" w:rsidRDefault="00E46712">
      <w:pPr>
        <w:tabs>
          <w:tab w:val="left" w:pos="851"/>
          <w:tab w:val="left" w:pos="1418"/>
        </w:tabs>
        <w:spacing w:line="276" w:lineRule="auto"/>
        <w:jc w:val="center"/>
      </w:pPr>
      <w:r>
        <w:rPr>
          <w:b/>
          <w:bCs/>
          <w:szCs w:val="24"/>
        </w:rPr>
        <w:t>BAIGIAMOSIOS NUOSTATOS</w:t>
      </w:r>
    </w:p>
    <w:p w14:paraId="608E96AA" w14:textId="77777777" w:rsidR="00D246B4" w:rsidRDefault="00D246B4">
      <w:pPr>
        <w:tabs>
          <w:tab w:val="left" w:pos="851"/>
          <w:tab w:val="left" w:pos="1418"/>
        </w:tabs>
        <w:spacing w:line="276" w:lineRule="auto"/>
        <w:ind w:firstLine="782"/>
        <w:jc w:val="both"/>
      </w:pPr>
    </w:p>
    <w:p w14:paraId="5936D74A" w14:textId="7F069EB2" w:rsidR="00D246B4" w:rsidRDefault="00E46712">
      <w:pPr>
        <w:tabs>
          <w:tab w:val="left" w:pos="0"/>
          <w:tab w:val="left" w:pos="851"/>
          <w:tab w:val="left" w:pos="1134"/>
          <w:tab w:val="left" w:pos="1418"/>
          <w:tab w:val="left" w:pos="1560"/>
        </w:tabs>
        <w:spacing w:line="276" w:lineRule="auto"/>
        <w:ind w:firstLine="720"/>
        <w:jc w:val="both"/>
        <w:rPr>
          <w:szCs w:val="24"/>
        </w:rPr>
      </w:pPr>
      <w:r>
        <w:rPr>
          <w:szCs w:val="24"/>
        </w:rPr>
        <w:t xml:space="preserve">12. ES investicijų komunikacija neturi būti naudojama politinei reklamai, t. y. už užmokestį žiniasklaidos priemonėse (televizijoje, radijuje, internete ir spaudoje) skleidžiama informacija apie valstybės politiko, politinės partijos, politinės partijos nario ar politinės kampanijos dalyvio veiklą arba jų vardu. </w:t>
      </w:r>
    </w:p>
    <w:p w14:paraId="27EE226D" w14:textId="5F19C7D2" w:rsidR="00D246B4" w:rsidRDefault="00E46712">
      <w:pPr>
        <w:tabs>
          <w:tab w:val="left" w:pos="851"/>
          <w:tab w:val="left" w:pos="1134"/>
          <w:tab w:val="left" w:pos="1418"/>
          <w:tab w:val="left" w:pos="1701"/>
        </w:tabs>
        <w:spacing w:line="276" w:lineRule="auto"/>
        <w:ind w:firstLine="709"/>
        <w:jc w:val="both"/>
        <w:rPr>
          <w:szCs w:val="24"/>
          <w:shd w:val="clear" w:color="auto" w:fill="FFFFFF"/>
        </w:rPr>
      </w:pPr>
      <w:r>
        <w:rPr>
          <w:szCs w:val="24"/>
        </w:rPr>
        <w:t xml:space="preserve">13. Nuostatų 5.1–5.4 papunkčiuose nurodytoms </w:t>
      </w:r>
      <w:r>
        <w:rPr>
          <w:szCs w:val="24"/>
          <w:shd w:val="clear" w:color="auto" w:fill="FFFFFF"/>
        </w:rPr>
        <w:t>projekto matomumo ir informavimo apie projektą priemonėms įgyvendinti būtinos išlaidos paramos gavėjui apmokamos taikant supaprastintą</w:t>
      </w:r>
      <w:r>
        <w:rPr>
          <w:szCs w:val="24"/>
        </w:rPr>
        <w:t xml:space="preserve"> išlaidų apmokėjimą pagal </w:t>
      </w:r>
      <w:r>
        <w:rPr>
          <w:szCs w:val="24"/>
          <w:shd w:val="clear" w:color="auto" w:fill="FFFFFF"/>
        </w:rPr>
        <w:t>fiksuotąją sumą, kuri skelbiama interneto svetainėje</w:t>
      </w:r>
      <w:r>
        <w:rPr>
          <w:i/>
          <w:iCs/>
          <w:szCs w:val="24"/>
          <w:shd w:val="clear" w:color="auto" w:fill="FFFFFF"/>
        </w:rPr>
        <w:t xml:space="preserve"> www.paramazuvininkystei.lt</w:t>
      </w:r>
      <w:r>
        <w:rPr>
          <w:szCs w:val="24"/>
          <w:shd w:val="clear" w:color="auto" w:fill="FFFFFF"/>
        </w:rPr>
        <w:t>.</w:t>
      </w:r>
    </w:p>
    <w:p w14:paraId="75AB82B1" w14:textId="3EDDFA5A" w:rsidR="00D246B4" w:rsidRDefault="00E46712">
      <w:pPr>
        <w:tabs>
          <w:tab w:val="left" w:pos="851"/>
          <w:tab w:val="left" w:pos="1134"/>
          <w:tab w:val="left" w:pos="1418"/>
          <w:tab w:val="left" w:pos="1701"/>
        </w:tabs>
        <w:spacing w:line="276" w:lineRule="auto"/>
        <w:ind w:firstLine="709"/>
        <w:jc w:val="both"/>
      </w:pPr>
      <w:r>
        <w:rPr>
          <w:szCs w:val="24"/>
          <w:shd w:val="clear" w:color="auto" w:fill="FFFFFF"/>
        </w:rPr>
        <w:lastRenderedPageBreak/>
        <w:t xml:space="preserve">14. Projektui taikomos matomumo ir informavimo priemonės nurodomos pildant projekto įgyvendinimo planą, pasirinktos matomumo ir informavimo priemonės turi atitikti Nuostatų reikalavimus. </w:t>
      </w:r>
    </w:p>
    <w:p w14:paraId="4FC1AAFF" w14:textId="217CD3FE" w:rsidR="00D246B4" w:rsidRDefault="00E46712">
      <w:pPr>
        <w:tabs>
          <w:tab w:val="left" w:pos="851"/>
          <w:tab w:val="left" w:pos="1134"/>
          <w:tab w:val="left" w:pos="1418"/>
        </w:tabs>
        <w:spacing w:line="276" w:lineRule="auto"/>
        <w:ind w:firstLine="720"/>
        <w:jc w:val="both"/>
      </w:pPr>
      <w:r>
        <w:t>15.  Jei paramos gavėjas nevykdo Nuostatuose nustatytų projekto matomumo, informavimo apie projektą ir kitų komunikacijos priemonių, ir tinkamai jų neištaiso arba toks taisymas negalimas, jam taikoma finansinė iki 3 procentų nuo projektui skirtos finansavimo sumos pataisa. Konkretų finansinės pataisos dydį Agentūra nustato taikydama proporcingumo principą, įvertinusi visas su reikalavimų nesilaikymu susijusias aplinkybes.</w:t>
      </w:r>
    </w:p>
    <w:p w14:paraId="53C9EBA7" w14:textId="6A06A35D" w:rsidR="00D246B4" w:rsidRDefault="00E46712">
      <w:pPr>
        <w:tabs>
          <w:tab w:val="left" w:pos="851"/>
          <w:tab w:val="left" w:pos="1134"/>
          <w:tab w:val="left" w:pos="1418"/>
        </w:tabs>
        <w:spacing w:line="276" w:lineRule="auto"/>
        <w:ind w:firstLine="720"/>
        <w:jc w:val="both"/>
      </w:pPr>
      <w:r>
        <w:t xml:space="preserve">16. Paramos gavėjas </w:t>
      </w:r>
      <w:r>
        <w:rPr>
          <w:color w:val="000000"/>
        </w:rPr>
        <w:t>įsipareigoja įgyvendinti papildomas projekto matomumo ir informavimo apie projektą priemones, jeigu skyrus projektui papildomą finansavimą pasikeičia privalomi projekto matomumo ir informavimo apie projektą  taikomi reikalavimai.</w:t>
      </w:r>
    </w:p>
    <w:p w14:paraId="0462388B" w14:textId="77777777" w:rsidR="00D246B4" w:rsidRDefault="00E46712">
      <w:pPr>
        <w:tabs>
          <w:tab w:val="left" w:pos="851"/>
          <w:tab w:val="left" w:pos="1418"/>
        </w:tabs>
        <w:spacing w:line="264" w:lineRule="auto"/>
        <w:jc w:val="center"/>
      </w:pPr>
      <w:r>
        <w:rPr>
          <w:szCs w:val="24"/>
        </w:rPr>
        <w:t>___________________________</w:t>
      </w:r>
    </w:p>
    <w:p w14:paraId="471FDBED" w14:textId="77777777" w:rsidR="00D246B4" w:rsidRDefault="00D246B4">
      <w:pPr>
        <w:tabs>
          <w:tab w:val="left" w:pos="851"/>
          <w:tab w:val="left" w:pos="1418"/>
        </w:tabs>
        <w:spacing w:line="276" w:lineRule="auto"/>
        <w:jc w:val="center"/>
        <w:rPr>
          <w:b/>
          <w:bCs/>
        </w:rPr>
      </w:pPr>
    </w:p>
    <w:sectPr w:rsidR="00D246B4">
      <w:headerReference w:type="even" r:id="rId14"/>
      <w:headerReference w:type="default" r:id="rId15"/>
      <w:footerReference w:type="even" r:id="rId16"/>
      <w:footerReference w:type="default" r:id="rId17"/>
      <w:headerReference w:type="first" r:id="rId18"/>
      <w:footerReference w:type="first" r:id="rId1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FEE5" w14:textId="77777777" w:rsidR="00D246B4" w:rsidRDefault="00E46712">
      <w:r>
        <w:separator/>
      </w:r>
    </w:p>
  </w:endnote>
  <w:endnote w:type="continuationSeparator" w:id="0">
    <w:p w14:paraId="5C1435D8" w14:textId="77777777" w:rsidR="00D246B4" w:rsidRDefault="00E4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281E" w14:textId="77777777" w:rsidR="00D246B4" w:rsidRDefault="00D246B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5EF9" w14:textId="79AA323B" w:rsidR="00D246B4" w:rsidRDefault="00D246B4">
    <w:pPr>
      <w:tabs>
        <w:tab w:val="center" w:pos="4819"/>
        <w:tab w:val="right" w:pos="9638"/>
      </w:tabs>
      <w:jc w:val="center"/>
    </w:pPr>
  </w:p>
  <w:p w14:paraId="72D854CA" w14:textId="77777777" w:rsidR="00D246B4" w:rsidRDefault="00D246B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9E9D" w14:textId="77777777" w:rsidR="00D246B4" w:rsidRDefault="00D246B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26B8" w14:textId="77777777" w:rsidR="00D246B4" w:rsidRDefault="00E46712">
      <w:r>
        <w:separator/>
      </w:r>
    </w:p>
  </w:footnote>
  <w:footnote w:type="continuationSeparator" w:id="0">
    <w:p w14:paraId="2063A0D0" w14:textId="77777777" w:rsidR="00D246B4" w:rsidRDefault="00E4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D5A6" w14:textId="77777777" w:rsidR="00D246B4" w:rsidRDefault="00D246B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A474" w14:textId="02F10989" w:rsidR="00D246B4" w:rsidRDefault="00E4671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761A26">
      <w:rPr>
        <w:noProof/>
        <w:sz w:val="22"/>
        <w:szCs w:val="22"/>
        <w:lang w:eastAsia="lt-LT"/>
      </w:rPr>
      <w:t>5</w:t>
    </w:r>
    <w:r>
      <w:rPr>
        <w:sz w:val="22"/>
        <w:szCs w:val="22"/>
        <w:lang w:eastAsia="lt-LT"/>
      </w:rPr>
      <w:fldChar w:fldCharType="end"/>
    </w:r>
  </w:p>
  <w:p w14:paraId="5CB359BF" w14:textId="77777777" w:rsidR="00D246B4" w:rsidRDefault="00D246B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8622" w14:textId="77777777" w:rsidR="00D246B4" w:rsidRDefault="00D246B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B51"/>
    <w:rsid w:val="00556F10"/>
    <w:rsid w:val="006D129C"/>
    <w:rsid w:val="00761A26"/>
    <w:rsid w:val="00D246B4"/>
    <w:rsid w:val="00D64B51"/>
    <w:rsid w:val="00E46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AAD"/>
  <w15:docId w15:val="{FC40D898-2E26-4B0F-A5FD-490712E1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27">
      <w:bodyDiv w:val="1"/>
      <w:marLeft w:val="0"/>
      <w:marRight w:val="0"/>
      <w:marTop w:val="0"/>
      <w:marBottom w:val="0"/>
      <w:divBdr>
        <w:top w:val="none" w:sz="0" w:space="0" w:color="auto"/>
        <w:left w:val="none" w:sz="0" w:space="0" w:color="auto"/>
        <w:bottom w:val="none" w:sz="0" w:space="0" w:color="auto"/>
        <w:right w:val="none" w:sz="0" w:space="0" w:color="auto"/>
      </w:divBdr>
    </w:div>
    <w:div w:id="63334216">
      <w:bodyDiv w:val="1"/>
      <w:marLeft w:val="0"/>
      <w:marRight w:val="0"/>
      <w:marTop w:val="0"/>
      <w:marBottom w:val="0"/>
      <w:divBdr>
        <w:top w:val="none" w:sz="0" w:space="0" w:color="auto"/>
        <w:left w:val="none" w:sz="0" w:space="0" w:color="auto"/>
        <w:bottom w:val="none" w:sz="0" w:space="0" w:color="auto"/>
        <w:right w:val="none" w:sz="0" w:space="0" w:color="auto"/>
      </w:divBdr>
    </w:div>
    <w:div w:id="153113740">
      <w:bodyDiv w:val="1"/>
      <w:marLeft w:val="0"/>
      <w:marRight w:val="0"/>
      <w:marTop w:val="0"/>
      <w:marBottom w:val="0"/>
      <w:divBdr>
        <w:top w:val="none" w:sz="0" w:space="0" w:color="auto"/>
        <w:left w:val="none" w:sz="0" w:space="0" w:color="auto"/>
        <w:bottom w:val="none" w:sz="0" w:space="0" w:color="auto"/>
        <w:right w:val="none" w:sz="0" w:space="0" w:color="auto"/>
      </w:divBdr>
    </w:div>
    <w:div w:id="177354064">
      <w:bodyDiv w:val="1"/>
      <w:marLeft w:val="0"/>
      <w:marRight w:val="0"/>
      <w:marTop w:val="0"/>
      <w:marBottom w:val="0"/>
      <w:divBdr>
        <w:top w:val="none" w:sz="0" w:space="0" w:color="auto"/>
        <w:left w:val="none" w:sz="0" w:space="0" w:color="auto"/>
        <w:bottom w:val="none" w:sz="0" w:space="0" w:color="auto"/>
        <w:right w:val="none" w:sz="0" w:space="0" w:color="auto"/>
      </w:divBdr>
    </w:div>
    <w:div w:id="405809605">
      <w:bodyDiv w:val="1"/>
      <w:marLeft w:val="0"/>
      <w:marRight w:val="0"/>
      <w:marTop w:val="0"/>
      <w:marBottom w:val="0"/>
      <w:divBdr>
        <w:top w:val="none" w:sz="0" w:space="0" w:color="auto"/>
        <w:left w:val="none" w:sz="0" w:space="0" w:color="auto"/>
        <w:bottom w:val="none" w:sz="0" w:space="0" w:color="auto"/>
        <w:right w:val="none" w:sz="0" w:space="0" w:color="auto"/>
      </w:divBdr>
    </w:div>
    <w:div w:id="677000936">
      <w:bodyDiv w:val="1"/>
      <w:marLeft w:val="0"/>
      <w:marRight w:val="0"/>
      <w:marTop w:val="0"/>
      <w:marBottom w:val="0"/>
      <w:divBdr>
        <w:top w:val="none" w:sz="0" w:space="0" w:color="auto"/>
        <w:left w:val="none" w:sz="0" w:space="0" w:color="auto"/>
        <w:bottom w:val="none" w:sz="0" w:space="0" w:color="auto"/>
        <w:right w:val="none" w:sz="0" w:space="0" w:color="auto"/>
      </w:divBdr>
    </w:div>
    <w:div w:id="705134014">
      <w:bodyDiv w:val="1"/>
      <w:marLeft w:val="0"/>
      <w:marRight w:val="0"/>
      <w:marTop w:val="0"/>
      <w:marBottom w:val="0"/>
      <w:divBdr>
        <w:top w:val="none" w:sz="0" w:space="0" w:color="auto"/>
        <w:left w:val="none" w:sz="0" w:space="0" w:color="auto"/>
        <w:bottom w:val="none" w:sz="0" w:space="0" w:color="auto"/>
        <w:right w:val="none" w:sz="0" w:space="0" w:color="auto"/>
      </w:divBdr>
    </w:div>
    <w:div w:id="813989865">
      <w:bodyDiv w:val="1"/>
      <w:marLeft w:val="0"/>
      <w:marRight w:val="0"/>
      <w:marTop w:val="0"/>
      <w:marBottom w:val="0"/>
      <w:divBdr>
        <w:top w:val="none" w:sz="0" w:space="0" w:color="auto"/>
        <w:left w:val="none" w:sz="0" w:space="0" w:color="auto"/>
        <w:bottom w:val="none" w:sz="0" w:space="0" w:color="auto"/>
        <w:right w:val="none" w:sz="0" w:space="0" w:color="auto"/>
      </w:divBdr>
    </w:div>
    <w:div w:id="873032162">
      <w:bodyDiv w:val="1"/>
      <w:marLeft w:val="0"/>
      <w:marRight w:val="0"/>
      <w:marTop w:val="0"/>
      <w:marBottom w:val="0"/>
      <w:divBdr>
        <w:top w:val="none" w:sz="0" w:space="0" w:color="auto"/>
        <w:left w:val="none" w:sz="0" w:space="0" w:color="auto"/>
        <w:bottom w:val="none" w:sz="0" w:space="0" w:color="auto"/>
        <w:right w:val="none" w:sz="0" w:space="0" w:color="auto"/>
      </w:divBdr>
    </w:div>
    <w:div w:id="935751022">
      <w:bodyDiv w:val="1"/>
      <w:marLeft w:val="0"/>
      <w:marRight w:val="0"/>
      <w:marTop w:val="0"/>
      <w:marBottom w:val="0"/>
      <w:divBdr>
        <w:top w:val="none" w:sz="0" w:space="0" w:color="auto"/>
        <w:left w:val="none" w:sz="0" w:space="0" w:color="auto"/>
        <w:bottom w:val="none" w:sz="0" w:space="0" w:color="auto"/>
        <w:right w:val="none" w:sz="0" w:space="0" w:color="auto"/>
      </w:divBdr>
    </w:div>
    <w:div w:id="1153838951">
      <w:bodyDiv w:val="1"/>
      <w:marLeft w:val="0"/>
      <w:marRight w:val="0"/>
      <w:marTop w:val="0"/>
      <w:marBottom w:val="0"/>
      <w:divBdr>
        <w:top w:val="none" w:sz="0" w:space="0" w:color="auto"/>
        <w:left w:val="none" w:sz="0" w:space="0" w:color="auto"/>
        <w:bottom w:val="none" w:sz="0" w:space="0" w:color="auto"/>
        <w:right w:val="none" w:sz="0" w:space="0" w:color="auto"/>
      </w:divBdr>
    </w:div>
    <w:div w:id="1175730753">
      <w:bodyDiv w:val="1"/>
      <w:marLeft w:val="0"/>
      <w:marRight w:val="0"/>
      <w:marTop w:val="0"/>
      <w:marBottom w:val="0"/>
      <w:divBdr>
        <w:top w:val="none" w:sz="0" w:space="0" w:color="auto"/>
        <w:left w:val="none" w:sz="0" w:space="0" w:color="auto"/>
        <w:bottom w:val="none" w:sz="0" w:space="0" w:color="auto"/>
        <w:right w:val="none" w:sz="0" w:space="0" w:color="auto"/>
      </w:divBdr>
    </w:div>
    <w:div w:id="1211843369">
      <w:bodyDiv w:val="1"/>
      <w:marLeft w:val="0"/>
      <w:marRight w:val="0"/>
      <w:marTop w:val="0"/>
      <w:marBottom w:val="0"/>
      <w:divBdr>
        <w:top w:val="none" w:sz="0" w:space="0" w:color="auto"/>
        <w:left w:val="none" w:sz="0" w:space="0" w:color="auto"/>
        <w:bottom w:val="none" w:sz="0" w:space="0" w:color="auto"/>
        <w:right w:val="none" w:sz="0" w:space="0" w:color="auto"/>
      </w:divBdr>
    </w:div>
    <w:div w:id="1238134181">
      <w:bodyDiv w:val="1"/>
      <w:marLeft w:val="0"/>
      <w:marRight w:val="0"/>
      <w:marTop w:val="0"/>
      <w:marBottom w:val="0"/>
      <w:divBdr>
        <w:top w:val="none" w:sz="0" w:space="0" w:color="auto"/>
        <w:left w:val="none" w:sz="0" w:space="0" w:color="auto"/>
        <w:bottom w:val="none" w:sz="0" w:space="0" w:color="auto"/>
        <w:right w:val="none" w:sz="0" w:space="0" w:color="auto"/>
      </w:divBdr>
    </w:div>
    <w:div w:id="1336223111">
      <w:bodyDiv w:val="1"/>
      <w:marLeft w:val="0"/>
      <w:marRight w:val="0"/>
      <w:marTop w:val="0"/>
      <w:marBottom w:val="0"/>
      <w:divBdr>
        <w:top w:val="none" w:sz="0" w:space="0" w:color="auto"/>
        <w:left w:val="none" w:sz="0" w:space="0" w:color="auto"/>
        <w:bottom w:val="none" w:sz="0" w:space="0" w:color="auto"/>
        <w:right w:val="none" w:sz="0" w:space="0" w:color="auto"/>
      </w:divBdr>
    </w:div>
    <w:div w:id="1408841885">
      <w:bodyDiv w:val="1"/>
      <w:marLeft w:val="0"/>
      <w:marRight w:val="0"/>
      <w:marTop w:val="0"/>
      <w:marBottom w:val="0"/>
      <w:divBdr>
        <w:top w:val="none" w:sz="0" w:space="0" w:color="auto"/>
        <w:left w:val="none" w:sz="0" w:space="0" w:color="auto"/>
        <w:bottom w:val="none" w:sz="0" w:space="0" w:color="auto"/>
        <w:right w:val="none" w:sz="0" w:space="0" w:color="auto"/>
      </w:divBdr>
    </w:div>
    <w:div w:id="1521703544">
      <w:bodyDiv w:val="1"/>
      <w:marLeft w:val="0"/>
      <w:marRight w:val="0"/>
      <w:marTop w:val="0"/>
      <w:marBottom w:val="0"/>
      <w:divBdr>
        <w:top w:val="none" w:sz="0" w:space="0" w:color="auto"/>
        <w:left w:val="none" w:sz="0" w:space="0" w:color="auto"/>
        <w:bottom w:val="none" w:sz="0" w:space="0" w:color="auto"/>
        <w:right w:val="none" w:sz="0" w:space="0" w:color="auto"/>
      </w:divBdr>
    </w:div>
    <w:div w:id="1675452042">
      <w:bodyDiv w:val="1"/>
      <w:marLeft w:val="0"/>
      <w:marRight w:val="0"/>
      <w:marTop w:val="0"/>
      <w:marBottom w:val="0"/>
      <w:divBdr>
        <w:top w:val="none" w:sz="0" w:space="0" w:color="auto"/>
        <w:left w:val="none" w:sz="0" w:space="0" w:color="auto"/>
        <w:bottom w:val="none" w:sz="0" w:space="0" w:color="auto"/>
        <w:right w:val="none" w:sz="0" w:space="0" w:color="auto"/>
      </w:divBdr>
    </w:div>
    <w:div w:id="1721859139">
      <w:bodyDiv w:val="1"/>
      <w:marLeft w:val="0"/>
      <w:marRight w:val="0"/>
      <w:marTop w:val="0"/>
      <w:marBottom w:val="0"/>
      <w:divBdr>
        <w:top w:val="none" w:sz="0" w:space="0" w:color="auto"/>
        <w:left w:val="none" w:sz="0" w:space="0" w:color="auto"/>
        <w:bottom w:val="none" w:sz="0" w:space="0" w:color="auto"/>
        <w:right w:val="none" w:sz="0" w:space="0" w:color="auto"/>
      </w:divBdr>
    </w:div>
    <w:div w:id="1812021053">
      <w:bodyDiv w:val="1"/>
      <w:marLeft w:val="0"/>
      <w:marRight w:val="0"/>
      <w:marTop w:val="0"/>
      <w:marBottom w:val="0"/>
      <w:divBdr>
        <w:top w:val="none" w:sz="0" w:space="0" w:color="auto"/>
        <w:left w:val="none" w:sz="0" w:space="0" w:color="auto"/>
        <w:bottom w:val="none" w:sz="0" w:space="0" w:color="auto"/>
        <w:right w:val="none" w:sz="0" w:space="0" w:color="auto"/>
      </w:divBdr>
    </w:div>
    <w:div w:id="1988195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21R1060&amp;local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eur-lex.europa.eu/legal-content/LIT/TXT/?uri=CELEX:33060R2021&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17R0218&amp;locale=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tiff"/><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8306AD67453A45B3230AEAF064814F" ma:contentTypeVersion="7" ma:contentTypeDescription="Create a new document." ma:contentTypeScope="" ma:versionID="3a9e0ebe454ba1c84af152a4b89d2859">
  <xsd:schema xmlns:xsd="http://www.w3.org/2001/XMLSchema" xmlns:xs="http://www.w3.org/2001/XMLSchema" xmlns:p="http://schemas.microsoft.com/office/2006/metadata/properties" xmlns:ns2="49102d1c-c599-4b83-bbba-696505a9d0e5" xmlns:ns3="fa0a939e-18c0-4103-a1e6-e06ac2b2efc6" targetNamespace="http://schemas.microsoft.com/office/2006/metadata/properties" ma:root="true" ma:fieldsID="0f5c565b20dc2b360dd3394e0768d00b" ns2:_="" ns3:_="">
    <xsd:import namespace="49102d1c-c599-4b83-bbba-696505a9d0e5"/>
    <xsd:import namespace="fa0a939e-18c0-4103-a1e6-e06ac2b2e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02d1c-c599-4b83-bbba-696505a9d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0a939e-18c0-4103-a1e6-e06ac2b2ef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F1B1C-4B00-4B97-9C64-5D5EE984903B}">
  <ds:schemaRefs>
    <ds:schemaRef ds:uri="http://schemas.microsoft.com/sharepoint/v3/contenttype/forms"/>
  </ds:schemaRefs>
</ds:datastoreItem>
</file>

<file path=customXml/itemProps2.xml><?xml version="1.0" encoding="utf-8"?>
<ds:datastoreItem xmlns:ds="http://schemas.openxmlformats.org/officeDocument/2006/customXml" ds:itemID="{7BBFABE2-98F5-436C-BECC-BF893BA00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02d1c-c599-4b83-bbba-696505a9d0e5"/>
    <ds:schemaRef ds:uri="fa0a939e-18c0-4103-a1e6-e06ac2b2e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9E4C3-975A-4DEF-83BE-AE0426B6126F}">
  <ds:schemaRefs>
    <ds:schemaRef ds:uri="http://schemas.openxmlformats.org/officeDocument/2006/bibliography"/>
  </ds:schemaRefs>
</ds:datastoreItem>
</file>

<file path=customXml/itemProps4.xml><?xml version="1.0" encoding="utf-8"?>
<ds:datastoreItem xmlns:ds="http://schemas.openxmlformats.org/officeDocument/2006/customXml" ds:itemID="{B2E2D10F-7E88-427B-A27D-33F006F76A0B}">
  <ds:schemaRefs>
    <ds:schemaRef ds:uri="http://schemas.microsoft.com/office/2006/documentManagement/types"/>
    <ds:schemaRef ds:uri="http://purl.org/dc/elements/1.1/"/>
    <ds:schemaRef ds:uri="49102d1c-c599-4b83-bbba-696505a9d0e5"/>
    <ds:schemaRef ds:uri="http://schemas.microsoft.com/office/2006/metadata/properties"/>
    <ds:schemaRef ds:uri="http://purl.org/dc/terms/"/>
    <ds:schemaRef ds:uri="fa0a939e-18c0-4103-a1e6-e06ac2b2efc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9366</Words>
  <Characters>5340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14677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Bertašienė</dc:creator>
  <cp:lastModifiedBy>Joana Žemaitienė</cp:lastModifiedBy>
  <cp:revision>2</cp:revision>
  <dcterms:created xsi:type="dcterms:W3CDTF">2026-02-05T18:06:00Z</dcterms:created>
  <dcterms:modified xsi:type="dcterms:W3CDTF">2026-02-05T18:06:00Z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0x010100CA8306AD67453A45B3230AEAF064814F</vt:lpwstr>
  </property>
  <property fmtid="{D5CDD505-2E9C-101B-9397-08002B2CF9AE}" pid="3" name="GrammarlyDocumentId">
    <vt:lpwstr>e4cdb8998250de380aa7269bf24b43413d9fba4f1282f3fe3c152e789aa61cc3</vt:lpwstr>
  </property>
</Properties>
</file>