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3635D" w14:textId="77777777" w:rsidR="00131C58" w:rsidRDefault="00131C58">
      <w:pPr>
        <w:widowControl w:val="0"/>
        <w:textAlignment w:val="baseline"/>
        <w:rPr>
          <w:szCs w:val="24"/>
        </w:rPr>
      </w:pPr>
    </w:p>
    <w:p w14:paraId="10C78B81" w14:textId="77777777" w:rsidR="00131C58" w:rsidRDefault="00131C58">
      <w:pPr>
        <w:widowControl w:val="0"/>
        <w:textAlignment w:val="baseline"/>
        <w:rPr>
          <w:szCs w:val="24"/>
        </w:rPr>
      </w:pPr>
    </w:p>
    <w:p w14:paraId="523F877D" w14:textId="77777777" w:rsidR="00131C58" w:rsidRDefault="00FB4692">
      <w:pPr>
        <w:widowControl w:val="0"/>
        <w:jc w:val="center"/>
        <w:textAlignment w:val="baseline"/>
        <w:rPr>
          <w:b/>
          <w:szCs w:val="24"/>
        </w:rPr>
      </w:pPr>
      <w:r>
        <w:rPr>
          <w:b/>
          <w:szCs w:val="24"/>
        </w:rPr>
        <w:t>PASIŪLYMAS DĖL PROJEKTŲ SPECIALIŲJŲ IR PRIORITETINIŲ ATRANKOS KRITERIJŲ NUSTATYMO IR (ARBA) KEITIMO BEI VERTINIMO METODIKA</w:t>
      </w:r>
    </w:p>
    <w:p w14:paraId="6A3DA604" w14:textId="77777777" w:rsidR="00131C58" w:rsidRDefault="00131C58">
      <w:pPr>
        <w:widowControl w:val="0"/>
        <w:jc w:val="center"/>
        <w:textAlignment w:val="baseline"/>
        <w:rPr>
          <w:szCs w:val="24"/>
        </w:rPr>
      </w:pPr>
    </w:p>
    <w:p w14:paraId="5A16DEF6" w14:textId="77777777" w:rsidR="00131C58" w:rsidRDefault="00131C58">
      <w:pPr>
        <w:widowControl w:val="0"/>
        <w:spacing w:line="240" w:lineRule="exact"/>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131C58" w14:paraId="6C5A700C" w14:textId="77777777">
        <w:tc>
          <w:tcPr>
            <w:tcW w:w="6261" w:type="dxa"/>
            <w:shd w:val="clear" w:color="auto" w:fill="auto"/>
            <w:vAlign w:val="center"/>
          </w:tcPr>
          <w:p w14:paraId="3A7478B5" w14:textId="77777777" w:rsidR="00131C58" w:rsidRDefault="00FB4692">
            <w:pPr>
              <w:widowControl w:val="0"/>
              <w:textAlignment w:val="baseline"/>
              <w:rPr>
                <w:b/>
                <w:szCs w:val="24"/>
              </w:rPr>
            </w:pPr>
            <w:r>
              <w:rPr>
                <w:b/>
                <w:szCs w:val="24"/>
              </w:rPr>
              <w:t>Pasiūlymą dėl projektų atrankos kriterijų nustatymo ir (arba) keitimo bei vertinimo metodiką teikianti institucija</w:t>
            </w:r>
          </w:p>
        </w:tc>
        <w:tc>
          <w:tcPr>
            <w:tcW w:w="8866" w:type="dxa"/>
            <w:shd w:val="clear" w:color="auto" w:fill="auto"/>
            <w:vAlign w:val="center"/>
          </w:tcPr>
          <w:p w14:paraId="21477C77" w14:textId="77777777" w:rsidR="00131C58" w:rsidRDefault="00FB4692">
            <w:pPr>
              <w:widowControl w:val="0"/>
              <w:textAlignment w:val="baseline"/>
              <w:rPr>
                <w:szCs w:val="24"/>
              </w:rPr>
            </w:pPr>
            <w:r>
              <w:rPr>
                <w:szCs w:val="24"/>
              </w:rPr>
              <w:t>Lietuvos Respublikos žemės ūkio ministerija</w:t>
            </w:r>
          </w:p>
          <w:p w14:paraId="4E7EAA5C" w14:textId="77777777" w:rsidR="00131C58" w:rsidRDefault="00131C58">
            <w:pPr>
              <w:widowControl w:val="0"/>
              <w:textAlignment w:val="baseline"/>
              <w:rPr>
                <w:i/>
                <w:szCs w:val="24"/>
              </w:rPr>
            </w:pPr>
          </w:p>
        </w:tc>
      </w:tr>
      <w:tr w:rsidR="00131C58" w14:paraId="540ABEE8" w14:textId="77777777">
        <w:tc>
          <w:tcPr>
            <w:tcW w:w="6261" w:type="dxa"/>
            <w:shd w:val="clear" w:color="auto" w:fill="auto"/>
            <w:vAlign w:val="center"/>
          </w:tcPr>
          <w:p w14:paraId="64897A63" w14:textId="77777777" w:rsidR="00131C58" w:rsidRDefault="00FB4692">
            <w:pPr>
              <w:widowControl w:val="0"/>
              <w:textAlignment w:val="baseline"/>
              <w:rPr>
                <w:b/>
                <w:szCs w:val="24"/>
              </w:rPr>
            </w:pPr>
            <w:r>
              <w:rPr>
                <w:b/>
                <w:szCs w:val="24"/>
              </w:rPr>
              <w:t>Pažangos priemonės veiklos (</w:t>
            </w:r>
            <w:proofErr w:type="spellStart"/>
            <w:r>
              <w:rPr>
                <w:b/>
                <w:szCs w:val="24"/>
              </w:rPr>
              <w:t>poveiklės</w:t>
            </w:r>
            <w:proofErr w:type="spellEnd"/>
            <w:r>
              <w:rPr>
                <w:b/>
                <w:szCs w:val="24"/>
              </w:rPr>
              <w:t>) pavadinimas</w:t>
            </w:r>
          </w:p>
        </w:tc>
        <w:tc>
          <w:tcPr>
            <w:tcW w:w="8866" w:type="dxa"/>
            <w:shd w:val="clear" w:color="auto" w:fill="auto"/>
            <w:vAlign w:val="center"/>
          </w:tcPr>
          <w:p w14:paraId="092915E3" w14:textId="77777777" w:rsidR="00131C58" w:rsidRDefault="00FB4692">
            <w:pPr>
              <w:widowControl w:val="0"/>
              <w:textAlignment w:val="baseline"/>
              <w:rPr>
                <w:szCs w:val="24"/>
              </w:rPr>
            </w:pPr>
            <w:r>
              <w:rPr>
                <w:szCs w:val="24"/>
              </w:rPr>
              <w:t>„Vietos plėtos strategijų rengimas“ (toliau – Priemonė VPS rengimas)</w:t>
            </w:r>
          </w:p>
          <w:p w14:paraId="08396ADA" w14:textId="77777777" w:rsidR="00131C58" w:rsidRDefault="00FB4692">
            <w:pPr>
              <w:widowControl w:val="0"/>
              <w:textAlignment w:val="baseline"/>
              <w:rPr>
                <w:szCs w:val="24"/>
              </w:rPr>
            </w:pPr>
            <w:r>
              <w:rPr>
                <w:szCs w:val="24"/>
              </w:rPr>
              <w:t xml:space="preserve">2022–2030 metų žemės ūkio, maisto, kaimo plėtros ir žuvininkystės plėtros programos priemonės Nr. </w:t>
            </w:r>
            <w:bookmarkStart w:id="0" w:name="_Hlk113520076"/>
            <w:r>
              <w:rPr>
                <w:szCs w:val="24"/>
              </w:rPr>
              <w:t xml:space="preserve">15-001-01-14-03 </w:t>
            </w:r>
            <w:bookmarkEnd w:id="0"/>
            <w:r>
              <w:rPr>
                <w:szCs w:val="24"/>
              </w:rPr>
              <w:t>aprašo veikla „Vietos plėtos strategijų rengimas“</w:t>
            </w:r>
          </w:p>
          <w:p w14:paraId="1DC4E851" w14:textId="77777777" w:rsidR="00131C58" w:rsidRDefault="00131C58">
            <w:pPr>
              <w:widowControl w:val="0"/>
              <w:textAlignment w:val="baseline"/>
              <w:rPr>
                <w:szCs w:val="24"/>
              </w:rPr>
            </w:pPr>
          </w:p>
          <w:p w14:paraId="26112AF8" w14:textId="77777777" w:rsidR="00131C58" w:rsidRDefault="00FB4692">
            <w:pPr>
              <w:widowControl w:val="0"/>
              <w:textAlignment w:val="baseline"/>
              <w:rPr>
                <w:szCs w:val="24"/>
              </w:rPr>
            </w:pPr>
            <w:r>
              <w:rPr>
                <w:szCs w:val="24"/>
              </w:rPr>
              <w:t>„Vietos plėtros strategijų įgyvendinimas“ (toliau – Priemonė VPS įgyvendinimas)</w:t>
            </w:r>
          </w:p>
          <w:p w14:paraId="7BAA20C4" w14:textId="77777777" w:rsidR="00131C58" w:rsidRDefault="00FB4692">
            <w:pPr>
              <w:widowControl w:val="0"/>
              <w:textAlignment w:val="baseline"/>
              <w:rPr>
                <w:szCs w:val="24"/>
              </w:rPr>
            </w:pPr>
            <w:r>
              <w:rPr>
                <w:szCs w:val="24"/>
              </w:rPr>
              <w:t>2022–2030 metų žemės ūkio, maisto, kaimo plėtros ir žuvininkystės plėtros programos priemonės Nr. 15-001-01-14-03 aprašo veikla „Vietos plėtros strategijų įgyvendinimas“</w:t>
            </w:r>
          </w:p>
          <w:p w14:paraId="48B7F3A4" w14:textId="77777777" w:rsidR="00131C58" w:rsidRDefault="00131C58">
            <w:pPr>
              <w:widowControl w:val="0"/>
              <w:textAlignment w:val="baseline"/>
              <w:rPr>
                <w:szCs w:val="24"/>
              </w:rPr>
            </w:pPr>
          </w:p>
        </w:tc>
      </w:tr>
      <w:tr w:rsidR="00131C58" w14:paraId="767E6EB6" w14:textId="77777777">
        <w:tc>
          <w:tcPr>
            <w:tcW w:w="6261" w:type="dxa"/>
            <w:shd w:val="clear" w:color="auto" w:fill="auto"/>
            <w:vAlign w:val="center"/>
          </w:tcPr>
          <w:p w14:paraId="3B4AAC70" w14:textId="77777777" w:rsidR="00131C58" w:rsidRDefault="00FB4692">
            <w:pPr>
              <w:widowControl w:val="0"/>
              <w:textAlignment w:val="baseline"/>
              <w:rPr>
                <w:b/>
                <w:szCs w:val="24"/>
              </w:rPr>
            </w:pPr>
            <w:r>
              <w:rPr>
                <w:b/>
                <w:szCs w:val="24"/>
              </w:rPr>
              <w:t>Pažangos priemonės veiklai (</w:t>
            </w:r>
            <w:proofErr w:type="spellStart"/>
            <w:r>
              <w:rPr>
                <w:b/>
                <w:szCs w:val="24"/>
              </w:rPr>
              <w:t>poveiklei</w:t>
            </w:r>
            <w:proofErr w:type="spellEnd"/>
            <w:r>
              <w:rPr>
                <w:b/>
                <w:szCs w:val="24"/>
              </w:rPr>
              <w:t>) skirta finansavimo suma (mln. eurų)</w:t>
            </w:r>
          </w:p>
        </w:tc>
        <w:tc>
          <w:tcPr>
            <w:tcW w:w="8866" w:type="dxa"/>
            <w:shd w:val="clear" w:color="auto" w:fill="auto"/>
            <w:vAlign w:val="center"/>
          </w:tcPr>
          <w:p w14:paraId="3AC61C94" w14:textId="77777777" w:rsidR="00131C58" w:rsidRDefault="00FB4692">
            <w:pPr>
              <w:widowControl w:val="0"/>
              <w:textAlignment w:val="baseline"/>
              <w:rPr>
                <w:szCs w:val="24"/>
              </w:rPr>
            </w:pPr>
            <w:r>
              <w:rPr>
                <w:szCs w:val="24"/>
              </w:rPr>
              <w:t>220 000 Eur iš jų EJRŽAF 154 000 Eur Priemonė VPS rengimas</w:t>
            </w:r>
          </w:p>
          <w:p w14:paraId="5D433613" w14:textId="77777777" w:rsidR="00131C58" w:rsidRDefault="00FB4692">
            <w:pPr>
              <w:widowControl w:val="0"/>
              <w:textAlignment w:val="baseline"/>
              <w:rPr>
                <w:szCs w:val="24"/>
              </w:rPr>
            </w:pPr>
            <w:r>
              <w:rPr>
                <w:szCs w:val="24"/>
              </w:rPr>
              <w:t>12 900 000 Eur iš jų EJRŽAF 9 030 000 Eur Priemonė VPS įgyvendinimas</w:t>
            </w:r>
          </w:p>
        </w:tc>
      </w:tr>
      <w:tr w:rsidR="00131C58" w14:paraId="7196503B" w14:textId="77777777">
        <w:tc>
          <w:tcPr>
            <w:tcW w:w="6261" w:type="dxa"/>
            <w:shd w:val="clear" w:color="auto" w:fill="auto"/>
            <w:vAlign w:val="center"/>
          </w:tcPr>
          <w:p w14:paraId="6B6A26F6" w14:textId="77777777" w:rsidR="00131C58" w:rsidRDefault="00FB4692">
            <w:pPr>
              <w:widowControl w:val="0"/>
              <w:textAlignment w:val="baseline"/>
              <w:rPr>
                <w:b/>
                <w:szCs w:val="24"/>
              </w:rPr>
            </w:pPr>
            <w:r>
              <w:rPr>
                <w:b/>
                <w:szCs w:val="24"/>
              </w:rPr>
              <w:t>Finansavimo šaltinis (-</w:t>
            </w:r>
            <w:proofErr w:type="spellStart"/>
            <w:r>
              <w:rPr>
                <w:b/>
                <w:szCs w:val="24"/>
              </w:rPr>
              <w:t>iai</w:t>
            </w:r>
            <w:proofErr w:type="spellEnd"/>
            <w:r>
              <w:rPr>
                <w:b/>
                <w:szCs w:val="24"/>
              </w:rPr>
              <w:t>)</w:t>
            </w:r>
          </w:p>
        </w:tc>
        <w:tc>
          <w:tcPr>
            <w:tcW w:w="8866" w:type="dxa"/>
            <w:shd w:val="clear" w:color="auto" w:fill="auto"/>
            <w:vAlign w:val="center"/>
          </w:tcPr>
          <w:p w14:paraId="6265AC78" w14:textId="77777777" w:rsidR="00131C58" w:rsidRDefault="00FB4692">
            <w:pPr>
              <w:rPr>
                <w:szCs w:val="24"/>
              </w:rPr>
            </w:pPr>
            <w:r>
              <w:rPr>
                <w:szCs w:val="24"/>
              </w:rPr>
              <w:t>Lietuvos žuvininkystės sektoriaus 2021–2027 metų programos lėšos</w:t>
            </w:r>
          </w:p>
        </w:tc>
      </w:tr>
      <w:tr w:rsidR="00131C58" w14:paraId="1B794745" w14:textId="77777777">
        <w:tc>
          <w:tcPr>
            <w:tcW w:w="6261" w:type="dxa"/>
            <w:shd w:val="clear" w:color="auto" w:fill="auto"/>
            <w:vAlign w:val="center"/>
          </w:tcPr>
          <w:p w14:paraId="2E90E311" w14:textId="77777777" w:rsidR="00131C58" w:rsidRDefault="00FB4692">
            <w:pPr>
              <w:widowControl w:val="0"/>
              <w:textAlignment w:val="baseline"/>
              <w:rPr>
                <w:b/>
                <w:szCs w:val="24"/>
              </w:rPr>
            </w:pPr>
            <w:r>
              <w:rPr>
                <w:b/>
                <w:bCs/>
                <w:szCs w:val="24"/>
              </w:rPr>
              <w:t>Konkretus tikslas</w:t>
            </w:r>
          </w:p>
        </w:tc>
        <w:tc>
          <w:tcPr>
            <w:tcW w:w="8866" w:type="dxa"/>
            <w:shd w:val="clear" w:color="auto" w:fill="auto"/>
            <w:vAlign w:val="center"/>
          </w:tcPr>
          <w:p w14:paraId="0763D1EE" w14:textId="77777777" w:rsidR="00131C58" w:rsidRDefault="00FB4692">
            <w:pPr>
              <w:widowControl w:val="0"/>
              <w:textAlignment w:val="baseline"/>
              <w:rPr>
                <w:szCs w:val="24"/>
              </w:rPr>
            </w:pPr>
            <w:r>
              <w:rPr>
                <w:szCs w:val="24"/>
              </w:rPr>
              <w:t>Programos 3.1. konkretus tikslas „Sudaryti sąlygas darniai mėlynajai ekonomikai pakrančių, salų bei sausumos teritorijose, skatinti žvejybos bei akvakultūros bendruomenių tvarų vystymąsi“</w:t>
            </w:r>
            <w:r>
              <w:t xml:space="preserve"> </w:t>
            </w:r>
          </w:p>
        </w:tc>
      </w:tr>
      <w:tr w:rsidR="00131C58" w14:paraId="758BFC27" w14:textId="77777777">
        <w:tc>
          <w:tcPr>
            <w:tcW w:w="6261" w:type="dxa"/>
            <w:shd w:val="clear" w:color="auto" w:fill="auto"/>
            <w:vAlign w:val="center"/>
          </w:tcPr>
          <w:p w14:paraId="16AFD133" w14:textId="77777777" w:rsidR="00131C58" w:rsidRDefault="00FB4692">
            <w:pPr>
              <w:widowControl w:val="0"/>
              <w:textAlignment w:val="baseline"/>
              <w:rPr>
                <w:b/>
                <w:szCs w:val="24"/>
              </w:rPr>
            </w:pPr>
            <w:r>
              <w:rPr>
                <w:b/>
                <w:szCs w:val="24"/>
              </w:rPr>
              <w:t>Projektų atrankos būdas (finansavimo forma, kai įgyvendinamos finansinės priemonės)</w:t>
            </w:r>
          </w:p>
        </w:tc>
        <w:tc>
          <w:tcPr>
            <w:tcW w:w="8866" w:type="dxa"/>
            <w:shd w:val="clear" w:color="auto" w:fill="auto"/>
            <w:vAlign w:val="center"/>
          </w:tcPr>
          <w:p w14:paraId="71F94EAB" w14:textId="77777777" w:rsidR="00131C58" w:rsidRDefault="00FB4692">
            <w:pPr>
              <w:widowControl w:val="0"/>
              <w:textAlignment w:val="baseline"/>
              <w:rPr>
                <w:szCs w:val="24"/>
              </w:rPr>
            </w:pPr>
            <w:r>
              <w:rPr>
                <w:b/>
                <w:bCs/>
                <w:szCs w:val="24"/>
                <w:lang w:eastAsia="lt-LT"/>
              </w:rPr>
              <w:sym w:font="Times New Roman" w:char="F07F"/>
            </w:r>
            <w:r>
              <w:rPr>
                <w:szCs w:val="24"/>
              </w:rPr>
              <w:t xml:space="preserve"> Planavimo</w:t>
            </w:r>
          </w:p>
          <w:p w14:paraId="044BD85B" w14:textId="77777777" w:rsidR="00131C58" w:rsidRDefault="00FB4692">
            <w:pPr>
              <w:widowControl w:val="0"/>
              <w:textAlignment w:val="baseline"/>
              <w:rPr>
                <w:szCs w:val="24"/>
              </w:rPr>
            </w:pPr>
            <w:r>
              <w:rPr>
                <w:b/>
                <w:bCs/>
                <w:szCs w:val="24"/>
                <w:lang w:eastAsia="lt-LT"/>
              </w:rPr>
              <w:t>x</w:t>
            </w:r>
            <w:r>
              <w:rPr>
                <w:szCs w:val="24"/>
              </w:rPr>
              <w:t xml:space="preserve"> Konkurso</w:t>
            </w:r>
          </w:p>
          <w:p w14:paraId="6CB7D3A1" w14:textId="77777777" w:rsidR="00131C58" w:rsidRDefault="00FB4692">
            <w:pPr>
              <w:widowControl w:val="0"/>
              <w:textAlignment w:val="baseline"/>
              <w:rPr>
                <w:szCs w:val="24"/>
              </w:rPr>
            </w:pPr>
            <w:r>
              <w:rPr>
                <w:b/>
                <w:bCs/>
                <w:szCs w:val="24"/>
                <w:lang w:eastAsia="lt-LT"/>
              </w:rPr>
              <w:sym w:font="Times New Roman" w:char="F07F"/>
            </w:r>
            <w:r>
              <w:rPr>
                <w:szCs w:val="24"/>
              </w:rPr>
              <w:t xml:space="preserve"> Tęstinės projektų atrankos</w:t>
            </w:r>
          </w:p>
          <w:p w14:paraId="633EA6A5" w14:textId="77777777" w:rsidR="00131C58" w:rsidRDefault="00FB4692">
            <w:pPr>
              <w:widowControl w:val="0"/>
              <w:textAlignment w:val="baseline"/>
              <w:rPr>
                <w:szCs w:val="24"/>
              </w:rPr>
            </w:pPr>
            <w:r>
              <w:rPr>
                <w:b/>
                <w:bCs/>
                <w:szCs w:val="24"/>
                <w:lang w:eastAsia="lt-LT"/>
              </w:rPr>
              <w:sym w:font="Times New Roman" w:char="F07F"/>
            </w:r>
            <w:r>
              <w:rPr>
                <w:b/>
                <w:bCs/>
                <w:szCs w:val="24"/>
                <w:lang w:eastAsia="lt-LT"/>
              </w:rPr>
              <w:t xml:space="preserve"> </w:t>
            </w:r>
            <w:r>
              <w:rPr>
                <w:bCs/>
                <w:szCs w:val="24"/>
                <w:lang w:eastAsia="lt-LT"/>
              </w:rPr>
              <w:t>Finansinė priemonė</w:t>
            </w:r>
          </w:p>
        </w:tc>
      </w:tr>
      <w:tr w:rsidR="00131C58" w14:paraId="361410A6" w14:textId="77777777">
        <w:tc>
          <w:tcPr>
            <w:tcW w:w="6261" w:type="dxa"/>
            <w:shd w:val="clear" w:color="auto" w:fill="auto"/>
            <w:vAlign w:val="center"/>
          </w:tcPr>
          <w:p w14:paraId="165559CF" w14:textId="77777777" w:rsidR="00131C58" w:rsidRDefault="00FB4692">
            <w:pPr>
              <w:widowControl w:val="0"/>
              <w:textAlignment w:val="baseline"/>
              <w:rPr>
                <w:b/>
                <w:szCs w:val="24"/>
              </w:rPr>
            </w:pPr>
            <w:r>
              <w:rPr>
                <w:b/>
                <w:szCs w:val="24"/>
              </w:rPr>
              <w:t xml:space="preserve">Atitiktis horizontaliesiems principams (toliau – HP) </w:t>
            </w:r>
          </w:p>
        </w:tc>
        <w:tc>
          <w:tcPr>
            <w:tcW w:w="8866" w:type="dxa"/>
            <w:shd w:val="clear" w:color="auto" w:fill="auto"/>
            <w:vAlign w:val="center"/>
          </w:tcPr>
          <w:p w14:paraId="63631491" w14:textId="77777777" w:rsidR="00131C58" w:rsidRDefault="00FB4692">
            <w:pPr>
              <w:tabs>
                <w:tab w:val="left" w:pos="426"/>
                <w:tab w:val="left" w:pos="709"/>
              </w:tabs>
              <w:jc w:val="both"/>
              <w:rPr>
                <w:bCs/>
                <w:iCs/>
                <w:szCs w:val="24"/>
              </w:rPr>
            </w:pPr>
            <w:r>
              <w:rPr>
                <w:bCs/>
                <w:iCs/>
                <w:szCs w:val="24"/>
              </w:rPr>
              <w:t>Tiesiogiai neprisideda prie HP įgyvendinimo.</w:t>
            </w:r>
          </w:p>
          <w:p w14:paraId="6B18EB9F" w14:textId="77777777" w:rsidR="00131C58" w:rsidRDefault="00131C58">
            <w:pPr>
              <w:overflowPunct w:val="0"/>
              <w:ind w:firstLine="851"/>
              <w:jc w:val="both"/>
              <w:textAlignment w:val="baseline"/>
              <w:rPr>
                <w:b/>
                <w:bCs/>
                <w:szCs w:val="24"/>
                <w:lang w:eastAsia="lt-LT"/>
              </w:rPr>
            </w:pPr>
          </w:p>
        </w:tc>
      </w:tr>
      <w:tr w:rsidR="00131C58" w14:paraId="49B71F73" w14:textId="77777777">
        <w:trPr>
          <w:trHeight w:val="936"/>
        </w:trPr>
        <w:tc>
          <w:tcPr>
            <w:tcW w:w="6261" w:type="dxa"/>
            <w:shd w:val="clear" w:color="auto" w:fill="auto"/>
            <w:vAlign w:val="center"/>
          </w:tcPr>
          <w:p w14:paraId="3ACF7AB6" w14:textId="77777777" w:rsidR="00131C58" w:rsidRDefault="00FB4692">
            <w:pPr>
              <w:widowControl w:val="0"/>
              <w:textAlignment w:val="baseline"/>
              <w:rPr>
                <w:b/>
                <w:szCs w:val="24"/>
              </w:rPr>
            </w:pPr>
            <w:r>
              <w:rPr>
                <w:b/>
                <w:szCs w:val="24"/>
              </w:rPr>
              <w:t>Atitiktis Europos Sąjungos pagrindinių teisių chartijai (toliau – Chartija)</w:t>
            </w:r>
          </w:p>
        </w:tc>
        <w:tc>
          <w:tcPr>
            <w:tcW w:w="8866" w:type="dxa"/>
            <w:shd w:val="clear" w:color="auto" w:fill="auto"/>
            <w:vAlign w:val="center"/>
          </w:tcPr>
          <w:p w14:paraId="44A359C1" w14:textId="77777777" w:rsidR="00131C58" w:rsidRDefault="00FB4692">
            <w:pPr>
              <w:overflowPunct w:val="0"/>
              <w:jc w:val="both"/>
              <w:textAlignment w:val="baseline"/>
              <w:rPr>
                <w:bCs/>
                <w:i/>
                <w:szCs w:val="24"/>
                <w:lang w:eastAsia="lt-LT"/>
              </w:rPr>
            </w:pPr>
            <w:r>
              <w:rPr>
                <w:szCs w:val="24"/>
                <w:lang w:eastAsia="lt-LT"/>
              </w:rPr>
              <w:t>Tiesiogiai neprisidedama prie Chartijos įgyvendinimo .</w:t>
            </w:r>
          </w:p>
        </w:tc>
      </w:tr>
    </w:tbl>
    <w:p w14:paraId="113E4C8E" w14:textId="77777777" w:rsidR="00131C58" w:rsidRDefault="00FB4692">
      <w:pPr>
        <w:pStyle w:val="Sraopastraipa"/>
        <w:widowControl w:val="0"/>
        <w:numPr>
          <w:ilvl w:val="0"/>
          <w:numId w:val="1"/>
        </w:numPr>
        <w:jc w:val="both"/>
        <w:textAlignment w:val="baseline"/>
        <w:rPr>
          <w:rFonts w:ascii="Times New Roman" w:hAnsi="Times New Roman" w:cs="Times New Roman"/>
          <w:bCs/>
          <w:iCs/>
          <w:sz w:val="24"/>
          <w:szCs w:val="24"/>
          <w:u w:val="single"/>
          <w:lang w:eastAsia="lt-LT"/>
        </w:rPr>
      </w:pPr>
      <w:r>
        <w:rPr>
          <w:rFonts w:ascii="Times New Roman" w:hAnsi="Times New Roman" w:cs="Times New Roman"/>
          <w:bCs/>
          <w:iCs/>
          <w:sz w:val="24"/>
          <w:szCs w:val="24"/>
          <w:u w:val="single"/>
          <w:lang w:eastAsia="lt-LT"/>
        </w:rPr>
        <w:t>Specialūs atrankos kriterijai taikomi Priemonei VPS rengimas  ir  Priemonei VPS įgyvendinimas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131C58" w14:paraId="0CF336D0" w14:textId="77777777">
        <w:tc>
          <w:tcPr>
            <w:tcW w:w="6345" w:type="dxa"/>
            <w:shd w:val="clear" w:color="auto" w:fill="auto"/>
          </w:tcPr>
          <w:p w14:paraId="1E0BABE5" w14:textId="77777777" w:rsidR="00131C58" w:rsidRDefault="00FB4692">
            <w:pPr>
              <w:widowControl w:val="0"/>
              <w:jc w:val="both"/>
              <w:textAlignment w:val="baseline"/>
              <w:rPr>
                <w:b/>
                <w:bCs/>
                <w:sz w:val="22"/>
                <w:szCs w:val="22"/>
                <w:lang w:eastAsia="lt-LT"/>
              </w:rPr>
            </w:pPr>
            <w:bookmarkStart w:id="1" w:name="_Hlk120286969"/>
            <w:r>
              <w:rPr>
                <w:szCs w:val="24"/>
              </w:rPr>
              <w:br w:type="page"/>
            </w:r>
            <w:r>
              <w:rPr>
                <w:b/>
                <w:bCs/>
                <w:sz w:val="22"/>
                <w:szCs w:val="22"/>
                <w:lang w:eastAsia="lt-LT"/>
              </w:rPr>
              <w:t>x SPECIALUSIS PROJEKTŲ ATRANKOS KRITERIJUS</w:t>
            </w:r>
          </w:p>
          <w:p w14:paraId="40CE2E88" w14:textId="77777777" w:rsidR="00131C58" w:rsidRDefault="00FB4692">
            <w:pPr>
              <w:widowControl w:val="0"/>
              <w:jc w:val="both"/>
              <w:textAlignment w:val="baseline"/>
              <w:rPr>
                <w:b/>
                <w:bCs/>
                <w:sz w:val="22"/>
                <w:szCs w:val="22"/>
                <w:lang w:eastAsia="lt-LT"/>
              </w:rPr>
            </w:pPr>
            <w:r>
              <w:rPr>
                <w:b/>
                <w:bCs/>
                <w:sz w:val="22"/>
                <w:szCs w:val="22"/>
                <w:lang w:eastAsia="lt-LT"/>
              </w:rPr>
              <w:t> PRIORITETINIS PROJEKTŲ ATRANKOS KRITERIJUS</w:t>
            </w:r>
          </w:p>
          <w:p w14:paraId="40DBF60A"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517AC748" w14:textId="77777777" w:rsidR="00131C58" w:rsidRDefault="00FB4692">
            <w:pPr>
              <w:widowControl w:val="0"/>
              <w:jc w:val="both"/>
              <w:textAlignment w:val="baseline"/>
              <w:rPr>
                <w:b/>
                <w:bCs/>
                <w:szCs w:val="24"/>
                <w:lang w:eastAsia="lt-LT"/>
              </w:rPr>
            </w:pPr>
            <w:r>
              <w:rPr>
                <w:b/>
                <w:bCs/>
                <w:szCs w:val="24"/>
                <w:lang w:eastAsia="lt-LT"/>
              </w:rPr>
              <w:t>x Nustatymas</w:t>
            </w:r>
          </w:p>
          <w:p w14:paraId="6E3BF357"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043BD14A" w14:textId="77777777">
        <w:tc>
          <w:tcPr>
            <w:tcW w:w="6345" w:type="dxa"/>
            <w:shd w:val="clear" w:color="auto" w:fill="auto"/>
            <w:vAlign w:val="center"/>
          </w:tcPr>
          <w:p w14:paraId="698A73BF"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7F874A56" w14:textId="77777777" w:rsidR="00131C58" w:rsidRDefault="00FB4692">
            <w:pPr>
              <w:widowControl w:val="0"/>
              <w:jc w:val="both"/>
              <w:textAlignment w:val="baseline"/>
              <w:rPr>
                <w:szCs w:val="24"/>
                <w:lang w:eastAsia="lt-LT"/>
              </w:rPr>
            </w:pPr>
            <w:r>
              <w:rPr>
                <w:szCs w:val="24"/>
                <w:lang w:eastAsia="lt-LT"/>
              </w:rPr>
              <w:t>1. Pareiškėjas / paramos gavėjas (toliau – ŽVVG) civilinės atsakomybės viešasis juridinis asmuo, įsteigtas pagal Lietuvos Respublikos asociacijų įstatymą</w:t>
            </w:r>
          </w:p>
        </w:tc>
      </w:tr>
      <w:tr w:rsidR="00131C58" w14:paraId="29EF10C2" w14:textId="77777777">
        <w:tc>
          <w:tcPr>
            <w:tcW w:w="6345" w:type="dxa"/>
            <w:shd w:val="clear" w:color="auto" w:fill="auto"/>
            <w:vAlign w:val="center"/>
          </w:tcPr>
          <w:p w14:paraId="05D8A3BB"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9008" w:type="dxa"/>
            <w:shd w:val="clear" w:color="auto" w:fill="auto"/>
          </w:tcPr>
          <w:p w14:paraId="630DF7FA" w14:textId="77777777" w:rsidR="00131C58" w:rsidRDefault="00FB4692">
            <w:pPr>
              <w:widowControl w:val="0"/>
              <w:jc w:val="both"/>
              <w:textAlignment w:val="baseline"/>
              <w:rPr>
                <w:bCs/>
                <w:iCs/>
                <w:szCs w:val="24"/>
                <w:lang w:eastAsia="lt-LT"/>
              </w:rPr>
            </w:pPr>
            <w:r>
              <w:rPr>
                <w:szCs w:val="24"/>
                <w:lang w:eastAsia="lt-LT"/>
              </w:rPr>
              <w:t>Tikrinama Juridiniu asmenų registre. Atitiktis vertinama PĮP vertinimo metu ir turi būti išlaikyta iki Vietos plėtros strategijos (toliau – VPS) įgyvendinimo pabaigos</w:t>
            </w:r>
          </w:p>
        </w:tc>
      </w:tr>
      <w:tr w:rsidR="00131C58" w14:paraId="5184CBB0" w14:textId="77777777">
        <w:tc>
          <w:tcPr>
            <w:tcW w:w="6345" w:type="dxa"/>
            <w:shd w:val="clear" w:color="auto" w:fill="auto"/>
            <w:vAlign w:val="center"/>
          </w:tcPr>
          <w:p w14:paraId="53629B45"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08EB9A22" w14:textId="77777777" w:rsidR="00131C58" w:rsidRDefault="00131C58">
            <w:pPr>
              <w:overflowPunct w:val="0"/>
              <w:jc w:val="both"/>
              <w:textAlignment w:val="baseline"/>
              <w:rPr>
                <w:bCs/>
                <w:i/>
                <w:szCs w:val="24"/>
                <w:lang w:eastAsia="lt-LT"/>
              </w:rPr>
            </w:pPr>
          </w:p>
        </w:tc>
      </w:tr>
      <w:bookmarkEnd w:id="1"/>
    </w:tbl>
    <w:p w14:paraId="6E8707C2" w14:textId="77777777" w:rsidR="00131C58" w:rsidRDefault="00131C58">
      <w:pPr>
        <w:widowControl w:val="0"/>
        <w:spacing w:line="240" w:lineRule="exact"/>
        <w:jc w:val="both"/>
        <w:textAlignment w:val="baseline"/>
        <w:rPr>
          <w:szCs w:val="24"/>
        </w:rPr>
      </w:pPr>
    </w:p>
    <w:p w14:paraId="4D41A219"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8868"/>
      </w:tblGrid>
      <w:tr w:rsidR="00131C58" w14:paraId="09539D2B" w14:textId="77777777">
        <w:tc>
          <w:tcPr>
            <w:tcW w:w="6259" w:type="dxa"/>
            <w:shd w:val="clear" w:color="auto" w:fill="auto"/>
          </w:tcPr>
          <w:p w14:paraId="69F48666" w14:textId="77777777" w:rsidR="00131C58" w:rsidRDefault="00FB4692">
            <w:pPr>
              <w:widowControl w:val="0"/>
              <w:jc w:val="both"/>
              <w:textAlignment w:val="baseline"/>
              <w:rPr>
                <w:b/>
                <w:bCs/>
                <w:szCs w:val="24"/>
                <w:lang w:eastAsia="lt-LT"/>
              </w:rPr>
            </w:pPr>
            <w:r>
              <w:rPr>
                <w:szCs w:val="24"/>
              </w:rPr>
              <w:br w:type="page"/>
            </w:r>
            <w:r>
              <w:rPr>
                <w:b/>
                <w:bCs/>
                <w:szCs w:val="24"/>
                <w:lang w:eastAsia="lt-LT"/>
              </w:rPr>
              <w:t>x SPECIALUSIS PROJEKTŲ ATRANKOS KRITERIJUS</w:t>
            </w:r>
          </w:p>
          <w:p w14:paraId="64D4F7C8" w14:textId="77777777" w:rsidR="00131C58" w:rsidRDefault="00FB4692">
            <w:pPr>
              <w:widowControl w:val="0"/>
              <w:jc w:val="both"/>
              <w:textAlignment w:val="baseline"/>
              <w:rPr>
                <w:b/>
                <w:bCs/>
                <w:szCs w:val="24"/>
                <w:lang w:eastAsia="lt-LT"/>
              </w:rPr>
            </w:pPr>
            <w:r>
              <w:rPr>
                <w:b/>
                <w:bCs/>
                <w:szCs w:val="24"/>
                <w:lang w:eastAsia="lt-LT"/>
              </w:rPr>
              <w:t> PRIORITETINIS PROJEKTŲ ATRANKOS KRITERIJUS</w:t>
            </w:r>
          </w:p>
          <w:p w14:paraId="59328FBE"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8868" w:type="dxa"/>
            <w:shd w:val="clear" w:color="auto" w:fill="auto"/>
          </w:tcPr>
          <w:p w14:paraId="03C14EEF" w14:textId="77777777" w:rsidR="00131C58" w:rsidRDefault="00FB4692">
            <w:pPr>
              <w:widowControl w:val="0"/>
              <w:jc w:val="both"/>
              <w:textAlignment w:val="baseline"/>
              <w:rPr>
                <w:b/>
                <w:bCs/>
                <w:szCs w:val="24"/>
                <w:lang w:eastAsia="lt-LT"/>
              </w:rPr>
            </w:pPr>
            <w:r>
              <w:rPr>
                <w:b/>
                <w:bCs/>
                <w:szCs w:val="24"/>
                <w:lang w:eastAsia="lt-LT"/>
              </w:rPr>
              <w:t>x Nustatymas</w:t>
            </w:r>
          </w:p>
          <w:p w14:paraId="29FDD14F"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18238E49" w14:textId="77777777">
        <w:tc>
          <w:tcPr>
            <w:tcW w:w="6259" w:type="dxa"/>
            <w:shd w:val="clear" w:color="auto" w:fill="auto"/>
            <w:vAlign w:val="center"/>
          </w:tcPr>
          <w:p w14:paraId="67C12973"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8868" w:type="dxa"/>
            <w:shd w:val="clear" w:color="auto" w:fill="auto"/>
          </w:tcPr>
          <w:p w14:paraId="78600EC5" w14:textId="77777777" w:rsidR="00131C58" w:rsidRDefault="00FB4692">
            <w:pPr>
              <w:widowControl w:val="0"/>
              <w:jc w:val="both"/>
              <w:textAlignment w:val="baseline"/>
              <w:rPr>
                <w:b/>
                <w:bCs/>
                <w:iCs/>
                <w:szCs w:val="24"/>
                <w:lang w:eastAsia="lt-LT"/>
              </w:rPr>
            </w:pPr>
            <w:r>
              <w:rPr>
                <w:bCs/>
                <w:iCs/>
                <w:szCs w:val="24"/>
                <w:lang w:eastAsia="lt-LT"/>
              </w:rPr>
              <w:t>2. ŽVVG veikla grindžiama partneryste tarp 3 sektorių – pilietinės visuomenės, verslo ir vietos valdžios, užtikrinant, kad nė viena interesų grupė nekontroliuotų sprendimo priėmimo</w:t>
            </w:r>
          </w:p>
        </w:tc>
      </w:tr>
      <w:tr w:rsidR="00131C58" w14:paraId="54190CA2" w14:textId="77777777">
        <w:tc>
          <w:tcPr>
            <w:tcW w:w="6259" w:type="dxa"/>
            <w:shd w:val="clear" w:color="auto" w:fill="auto"/>
            <w:vAlign w:val="center"/>
          </w:tcPr>
          <w:p w14:paraId="27163D98"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8868" w:type="dxa"/>
            <w:shd w:val="clear" w:color="auto" w:fill="auto"/>
          </w:tcPr>
          <w:p w14:paraId="1B45B71A" w14:textId="77777777" w:rsidR="00131C58" w:rsidRDefault="00FB4692">
            <w:pPr>
              <w:widowControl w:val="0"/>
              <w:jc w:val="both"/>
              <w:textAlignment w:val="baseline"/>
              <w:rPr>
                <w:szCs w:val="24"/>
                <w:lang w:eastAsia="lt-LT"/>
              </w:rPr>
            </w:pPr>
            <w:r>
              <w:rPr>
                <w:szCs w:val="24"/>
                <w:lang w:eastAsia="lt-LT"/>
              </w:rPr>
              <w:t>2.1. Kolegialų ŽVVG valdymo organas sudarytas iš ne mažiau kaip 11 narių, iš kurių:</w:t>
            </w:r>
          </w:p>
          <w:p w14:paraId="5C8E33D7" w14:textId="77777777" w:rsidR="00131C58" w:rsidRDefault="00FB4692">
            <w:pPr>
              <w:widowControl w:val="0"/>
              <w:jc w:val="both"/>
              <w:textAlignment w:val="baseline"/>
              <w:rPr>
                <w:szCs w:val="24"/>
                <w:lang w:eastAsia="lt-LT"/>
              </w:rPr>
            </w:pPr>
            <w:r>
              <w:rPr>
                <w:szCs w:val="24"/>
                <w:lang w:eastAsia="lt-LT"/>
              </w:rPr>
              <w:t xml:space="preserve">2.1.1 pilietinei visuomenei (ŽVVG teritorijoje įsteigtoms ir veikiančioms žuvininkystės bendruomeninėms organizacijoms, kitoms NVO, pvz., jaunimo organizacijoms) – ŽVVG kolegialaus valdymo organe atstovauja </w:t>
            </w:r>
            <w:r>
              <w:rPr>
                <w:b/>
                <w:bCs/>
                <w:szCs w:val="24"/>
                <w:lang w:eastAsia="lt-LT"/>
              </w:rPr>
              <w:t>ne mažiau kaip 35 proc. ir ne daugiau kaip 49 proc</w:t>
            </w:r>
            <w:r>
              <w:rPr>
                <w:szCs w:val="24"/>
                <w:lang w:eastAsia="lt-LT"/>
              </w:rPr>
              <w:t xml:space="preserve">. narių. Atitiktis vertinam PĮP vertinimo metu ( vertinimo metu gali būti tikslinama), pagal pateiktus duomenis, ir turi būti išlaikyta iki VPS įgyvendinimo pabaigos. Jei VPS rengimo ar įgyvendinimo laikotarpiu atitiktis šiam kriterijui nebeužtikrinama, atitiktis turi būti atstatyta per 1 mėn. Sprendimai galintys turėti esminės įtakos vietos projektų atrankai tuo laikotarpiu nepriimami; </w:t>
            </w:r>
          </w:p>
          <w:p w14:paraId="56679F50" w14:textId="77777777" w:rsidR="00131C58" w:rsidRDefault="00FB4692">
            <w:pPr>
              <w:widowControl w:val="0"/>
              <w:jc w:val="both"/>
              <w:textAlignment w:val="baseline"/>
              <w:rPr>
                <w:szCs w:val="24"/>
                <w:lang w:eastAsia="lt-LT"/>
              </w:rPr>
            </w:pPr>
            <w:r>
              <w:rPr>
                <w:szCs w:val="24"/>
                <w:lang w:eastAsia="lt-LT"/>
              </w:rPr>
              <w:t xml:space="preserve">2.1.2. žuvininkystės verslui (pvz., ŽVVG teritorijoje įsteigtoms ir veikiančioms žvejybos ir (arba) akvakultūros įmonėms, verslinę žvejybą plėtojantiems fiziniams asmenims) – ŽVVG kolegialaus valdymo organe atstovauja </w:t>
            </w:r>
            <w:r>
              <w:rPr>
                <w:b/>
                <w:bCs/>
                <w:szCs w:val="24"/>
                <w:lang w:eastAsia="lt-LT"/>
              </w:rPr>
              <w:t>nuo 25 proc. iki  40 proc</w:t>
            </w:r>
            <w:r>
              <w:rPr>
                <w:szCs w:val="24"/>
                <w:lang w:eastAsia="lt-LT"/>
              </w:rPr>
              <w:t>. narių.</w:t>
            </w:r>
            <w:r>
              <w:rPr>
                <w:szCs w:val="24"/>
              </w:rPr>
              <w:t xml:space="preserve"> </w:t>
            </w:r>
            <w:r>
              <w:rPr>
                <w:szCs w:val="24"/>
                <w:lang w:eastAsia="lt-LT"/>
              </w:rPr>
              <w:t>Atitiktis vertinam PĮP vertinimo metu (vertinimo metu gali būti tikslinama), pagal pateiktus duomenis, ir turi būti išlaikyta iki VPS įgyvendinimo pabaigos. Jei VPS rengimo ar įgyvendinimo laikotarpiu atitiktis šiam kriterijui nebeužtikrinama, atitiktis turi būti atstatyta per 1 mėn. Sprendimai galintys turėti esminės įtakos vietos projektų atrankai tuo laikotarpiu nepriimami;</w:t>
            </w:r>
          </w:p>
          <w:p w14:paraId="6057A297" w14:textId="77777777" w:rsidR="00131C58" w:rsidRDefault="00FB4692">
            <w:pPr>
              <w:widowControl w:val="0"/>
              <w:jc w:val="both"/>
              <w:textAlignment w:val="baseline"/>
              <w:rPr>
                <w:szCs w:val="24"/>
                <w:lang w:eastAsia="lt-LT"/>
              </w:rPr>
            </w:pPr>
            <w:r>
              <w:rPr>
                <w:szCs w:val="24"/>
                <w:lang w:eastAsia="lt-LT"/>
              </w:rPr>
              <w:t xml:space="preserve">2.1.3. vietos valdžiai (pvz., ŽVVG teritorijoje veikiančios savivaldybės, kuri yra ŽVVG narė, mero ar tarybos paskirtas asmuo, tos savivaldybės valdomos įmonės, administravimo subjekto ar kitos ŽVVG teritorijoje veikiančios valstybės įstaigos, organizacijos, kurios yra ŽVVG narės, atstovas (išskyrus savivaldybės politikus ir politinio (asmeninio) pasitikėjimo valstybės tarnautojus), kurio dalyvavimo kolegialaus ŽVVG valdymo organo veikloje tikslas – atstovauti viešajam interesui) – ŽVVG kolegialaus valdymo organe atstovauja </w:t>
            </w:r>
            <w:r>
              <w:rPr>
                <w:b/>
                <w:bCs/>
                <w:szCs w:val="24"/>
                <w:lang w:eastAsia="lt-LT"/>
              </w:rPr>
              <w:t xml:space="preserve">nuo 15 proc. iki 30 proc. </w:t>
            </w:r>
            <w:r>
              <w:rPr>
                <w:szCs w:val="24"/>
                <w:lang w:eastAsia="lt-LT"/>
              </w:rPr>
              <w:t>narių.</w:t>
            </w:r>
            <w:r>
              <w:rPr>
                <w:szCs w:val="24"/>
              </w:rPr>
              <w:t xml:space="preserve"> </w:t>
            </w:r>
            <w:r>
              <w:rPr>
                <w:szCs w:val="24"/>
                <w:lang w:eastAsia="lt-LT"/>
              </w:rPr>
              <w:t>Bent vienas vietos valdžios atstovas kolegialiame ŽVVG valdymo organe turi būti tos ŽVVG teritorijoje veikiančios savivaldybės, kuri yra ŽVVG narė, mero ar tarybos deleguotas asmuo. Atitiktis vertinam PĮP vertinimo metu ( vertinimo metu gali būti tikslinama), pagal pateiktus duomenis, ir turi būti išlaikyta iki VPS įgyvendinimo pabaigos. Jei VPS rengimo ar įgyvendinimo laikotarpiu atitiktis šiam kriterijui nebeužtikrinama, atitiktis turi būti atstatyta per 1 mėn. Sprendimai galintys turėti esminės įtakos vietos projektų atrankai tuo laikotarpiu nepriimami;</w:t>
            </w:r>
          </w:p>
          <w:p w14:paraId="1D057597" w14:textId="77777777" w:rsidR="00131C58" w:rsidRDefault="00FB4692">
            <w:pPr>
              <w:widowControl w:val="0"/>
              <w:jc w:val="both"/>
              <w:textAlignment w:val="baseline"/>
              <w:rPr>
                <w:szCs w:val="24"/>
                <w:lang w:eastAsia="lt-LT"/>
              </w:rPr>
            </w:pPr>
            <w:r>
              <w:rPr>
                <w:szCs w:val="24"/>
                <w:lang w:eastAsia="lt-LT"/>
              </w:rPr>
              <w:t>2.2. Savivaldybės administracijos struktūrinių padalinių vadovai, kiti asmenys, taip pat savivaldybei atskaitingų įstaigų, įmonių ar kitų juridinių asmenų vadovai kolegialiame ŽVVG valdymo organe turi teisę atstovauti tik vietos valdžios sektoriui. Jeigu asmuo, išrinktas į kolegialų ŽVVG valdymo organą, pagal faktinę padėtį turi galimybę atstovauti pilietinės visuomenės ir verslo sektoriams, jis turi aiškiai raštu išreikšti, kuriam sektoriui atstovauja eidamas kolegialaus ŽVVG valdymo organo nario pareigas. Atitiktis vertinam PĮP vertinimo metu (vertinimo metu gali būti tikslinama), pagal pateiktus duomenis, ir turi būti išlaikyta iki VPS įgyvendinimo pabaigos;</w:t>
            </w:r>
          </w:p>
          <w:p w14:paraId="757CE98F" w14:textId="77777777" w:rsidR="00131C58" w:rsidRDefault="00FB4692">
            <w:pPr>
              <w:widowControl w:val="0"/>
              <w:jc w:val="both"/>
              <w:textAlignment w:val="baseline"/>
              <w:rPr>
                <w:bCs/>
                <w:szCs w:val="24"/>
                <w:lang w:eastAsia="lt-LT"/>
              </w:rPr>
            </w:pPr>
            <w:r>
              <w:rPr>
                <w:szCs w:val="24"/>
                <w:lang w:eastAsia="lt-LT"/>
              </w:rPr>
              <w:t>2.3. jeigu ŽVVG teritorija apima kelių besiribojančių savivaldybių teritoriją, į ŽVVG kolegialų valdymo organą iš kiekvienos savivaldybės turi būti deleguota bent po vieną asmenį iš visų trijų sektorių (pilietinės visuomenės, verslo ir vietos valdžios). Atitiktis vertinam PĮP vertinimo metu (vertinimo metu gali būti tikslinama), pagal pateiktus duomenis, ir turi būti išlaikyta iki VPS įgyvendinimo pabaigos. Jei VPS rengimo ar įgyvendinimo laikotarpiu atitiktis šiam kriterijui nebeužtikrinama, atitiktis turi būti atstatyta per 1 mėn. Sprendimai galintys turėti esminės įtakos vietos projektų atrankai tuo laikotarpiu nepriimami.</w:t>
            </w:r>
          </w:p>
        </w:tc>
      </w:tr>
      <w:tr w:rsidR="00131C58" w14:paraId="0FD6D1B9" w14:textId="77777777">
        <w:tc>
          <w:tcPr>
            <w:tcW w:w="6259" w:type="dxa"/>
            <w:shd w:val="clear" w:color="auto" w:fill="auto"/>
            <w:vAlign w:val="center"/>
          </w:tcPr>
          <w:p w14:paraId="60067C17"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8868" w:type="dxa"/>
            <w:shd w:val="clear" w:color="auto" w:fill="auto"/>
          </w:tcPr>
          <w:p w14:paraId="73D36501" w14:textId="77777777" w:rsidR="00131C58" w:rsidRDefault="00131C58">
            <w:pPr>
              <w:overflowPunct w:val="0"/>
              <w:jc w:val="both"/>
              <w:textAlignment w:val="baseline"/>
              <w:rPr>
                <w:szCs w:val="24"/>
              </w:rPr>
            </w:pPr>
          </w:p>
        </w:tc>
      </w:tr>
    </w:tbl>
    <w:p w14:paraId="3F387183"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8868"/>
      </w:tblGrid>
      <w:tr w:rsidR="00131C58" w14:paraId="142FFBA9" w14:textId="77777777">
        <w:tc>
          <w:tcPr>
            <w:tcW w:w="6345" w:type="dxa"/>
            <w:shd w:val="clear" w:color="auto" w:fill="auto"/>
          </w:tcPr>
          <w:p w14:paraId="7367771E" w14:textId="77777777" w:rsidR="00131C58" w:rsidRDefault="00FB4692">
            <w:pPr>
              <w:widowControl w:val="0"/>
              <w:jc w:val="both"/>
              <w:textAlignment w:val="baseline"/>
              <w:rPr>
                <w:b/>
                <w:bCs/>
                <w:szCs w:val="24"/>
                <w:lang w:eastAsia="lt-LT"/>
              </w:rPr>
            </w:pPr>
            <w:r>
              <w:rPr>
                <w:szCs w:val="24"/>
              </w:rPr>
              <w:br w:type="page"/>
            </w:r>
            <w:r>
              <w:rPr>
                <w:b/>
                <w:bCs/>
                <w:szCs w:val="24"/>
                <w:lang w:eastAsia="lt-LT"/>
              </w:rPr>
              <w:t>x SPECIALUSIS PROJEKTŲ ATRANKOS KRITERIJUS</w:t>
            </w:r>
          </w:p>
          <w:p w14:paraId="6351B381" w14:textId="77777777" w:rsidR="00131C58" w:rsidRDefault="00FB4692">
            <w:pPr>
              <w:widowControl w:val="0"/>
              <w:jc w:val="both"/>
              <w:textAlignment w:val="baseline"/>
              <w:rPr>
                <w:b/>
                <w:bCs/>
                <w:szCs w:val="24"/>
                <w:lang w:eastAsia="lt-LT"/>
              </w:rPr>
            </w:pPr>
            <w:r>
              <w:rPr>
                <w:b/>
                <w:bCs/>
                <w:szCs w:val="24"/>
                <w:lang w:eastAsia="lt-LT"/>
              </w:rPr>
              <w:t> PRIORITETINIS PROJEKTŲ ATRANKOS KRITERIJUS</w:t>
            </w:r>
          </w:p>
          <w:p w14:paraId="50605492"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1A9956C8" w14:textId="77777777" w:rsidR="00131C58" w:rsidRDefault="00FB4692">
            <w:pPr>
              <w:widowControl w:val="0"/>
              <w:jc w:val="both"/>
              <w:textAlignment w:val="baseline"/>
              <w:rPr>
                <w:b/>
                <w:bCs/>
                <w:szCs w:val="24"/>
                <w:lang w:eastAsia="lt-LT"/>
              </w:rPr>
            </w:pPr>
            <w:r>
              <w:rPr>
                <w:b/>
                <w:bCs/>
                <w:szCs w:val="24"/>
                <w:lang w:eastAsia="lt-LT"/>
              </w:rPr>
              <w:t>x Nustatymas</w:t>
            </w:r>
          </w:p>
          <w:p w14:paraId="07A30629"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1CC3C676" w14:textId="77777777">
        <w:tc>
          <w:tcPr>
            <w:tcW w:w="6345" w:type="dxa"/>
            <w:shd w:val="clear" w:color="auto" w:fill="auto"/>
            <w:vAlign w:val="center"/>
          </w:tcPr>
          <w:p w14:paraId="0FD62EAE"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26C98A1A" w14:textId="77777777" w:rsidR="00131C58" w:rsidRDefault="00FB4692">
            <w:pPr>
              <w:widowControl w:val="0"/>
              <w:jc w:val="both"/>
              <w:textAlignment w:val="baseline"/>
              <w:rPr>
                <w:szCs w:val="24"/>
                <w:lang w:eastAsia="lt-LT"/>
              </w:rPr>
            </w:pPr>
            <w:r>
              <w:rPr>
                <w:szCs w:val="24"/>
                <w:lang w:eastAsia="lt-LT"/>
              </w:rPr>
              <w:t>3. ŽVVG laikosi lygių galimybių skatinimo ir nediskriminavimo principų</w:t>
            </w:r>
          </w:p>
        </w:tc>
      </w:tr>
      <w:tr w:rsidR="00131C58" w14:paraId="4C966C32" w14:textId="77777777">
        <w:tc>
          <w:tcPr>
            <w:tcW w:w="6345" w:type="dxa"/>
            <w:shd w:val="clear" w:color="auto" w:fill="auto"/>
            <w:vAlign w:val="center"/>
          </w:tcPr>
          <w:p w14:paraId="1DA16D7E"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9008" w:type="dxa"/>
            <w:shd w:val="clear" w:color="auto" w:fill="auto"/>
          </w:tcPr>
          <w:p w14:paraId="54F23F55" w14:textId="77777777" w:rsidR="00131C58" w:rsidRDefault="00FB4692">
            <w:pPr>
              <w:widowControl w:val="0"/>
              <w:jc w:val="both"/>
              <w:textAlignment w:val="baseline"/>
              <w:rPr>
                <w:szCs w:val="24"/>
                <w:lang w:eastAsia="lt-LT"/>
              </w:rPr>
            </w:pPr>
            <w:r>
              <w:rPr>
                <w:szCs w:val="24"/>
                <w:lang w:eastAsia="lt-LT"/>
              </w:rPr>
              <w:t>3.1 į ŽVVG kolegialaus valdymo organą išrinktas (-</w:t>
            </w:r>
            <w:proofErr w:type="spellStart"/>
            <w:r>
              <w:rPr>
                <w:szCs w:val="24"/>
                <w:lang w:eastAsia="lt-LT"/>
              </w:rPr>
              <w:t>ti</w:t>
            </w:r>
            <w:proofErr w:type="spellEnd"/>
            <w:r>
              <w:rPr>
                <w:szCs w:val="24"/>
                <w:lang w:eastAsia="lt-LT"/>
              </w:rPr>
              <w:t>) ŽVVG teritorijoje veikiančios (-</w:t>
            </w:r>
            <w:proofErr w:type="spellStart"/>
            <w:r>
              <w:rPr>
                <w:szCs w:val="24"/>
                <w:lang w:eastAsia="lt-LT"/>
              </w:rPr>
              <w:t>ių</w:t>
            </w:r>
            <w:proofErr w:type="spellEnd"/>
            <w:r>
              <w:rPr>
                <w:szCs w:val="24"/>
                <w:lang w:eastAsia="lt-LT"/>
              </w:rPr>
              <w:t>) moterų ir vyrų lygias galimybes, asmenų, turinčių negalią, ar kitos (-ų) organizacijos (-ų), ginančios (-</w:t>
            </w:r>
            <w:proofErr w:type="spellStart"/>
            <w:r>
              <w:rPr>
                <w:szCs w:val="24"/>
                <w:lang w:eastAsia="lt-LT"/>
              </w:rPr>
              <w:t>ių</w:t>
            </w:r>
            <w:proofErr w:type="spellEnd"/>
            <w:r>
              <w:rPr>
                <w:szCs w:val="24"/>
                <w:lang w:eastAsia="lt-LT"/>
              </w:rPr>
              <w:t>) žmogaus teises, veikiančios (-</w:t>
            </w:r>
            <w:proofErr w:type="spellStart"/>
            <w:r>
              <w:rPr>
                <w:szCs w:val="24"/>
                <w:lang w:eastAsia="lt-LT"/>
              </w:rPr>
              <w:t>ių</w:t>
            </w:r>
            <w:proofErr w:type="spellEnd"/>
            <w:r>
              <w:rPr>
                <w:szCs w:val="24"/>
                <w:lang w:eastAsia="lt-LT"/>
              </w:rPr>
              <w:t>) pažeidžiamų ir (ar) atskirtų visuomenės grupių teisių ir gerovės užtikrinimo srityse, atstovas (-ai) atstovauti pilietinės visuomenės sektoriui. Atitiktis vertinam PĮP vertinimo metu ( vertinimo metu gali būti tikslinama), pagal pateiktus duomenis, ir turi būti išlaikyta iki VPS įgyvendinimo pabaigos. Jei VPS rengimo ar įgyvendinimo laikotarpiu atitiktis šiam kriterijui nebeužtikrinama, atitiktis turi būti atstatyta per 1 mėn. Sprendimai galintys turėti esminės įtakos vietos projektų atrankai tuo laikotarpiu nepriimami;</w:t>
            </w:r>
          </w:p>
          <w:p w14:paraId="6C74816F" w14:textId="77777777" w:rsidR="00131C58" w:rsidRDefault="00FB4692">
            <w:pPr>
              <w:widowControl w:val="0"/>
              <w:jc w:val="both"/>
              <w:textAlignment w:val="baseline"/>
              <w:rPr>
                <w:bCs/>
                <w:iCs/>
                <w:szCs w:val="24"/>
                <w:lang w:eastAsia="lt-LT"/>
              </w:rPr>
            </w:pPr>
            <w:r>
              <w:rPr>
                <w:szCs w:val="24"/>
                <w:lang w:eastAsia="lt-LT"/>
              </w:rPr>
              <w:t>3.2. į ŽVVG kolegialaus valdymo organą išrinkti abiejų lyčių (santykiu 40:60, t. y. mažiausiai 40 proc. nesvarbu, kurios lyties, atstovų). Atitiktis vertinam PĮP vertinimo metu ( vertinimo metu gali būti tikslinama), pagal pateiktus duomenis, ir turi būti išlaikyta iki VPS įgyvendinimo pabaigos. Jei VPS rengimo ar įgyvendinimo laikotarpiu atitiktis šiam kriterijui nebeužtikrinama, atitiktis turi būti atstatyta per 1 mėn. Sprendimai galintys turėti esminės įtakos vietos projektų atrankai tuo laikotarpiu nepriimami.</w:t>
            </w:r>
          </w:p>
        </w:tc>
      </w:tr>
      <w:tr w:rsidR="00131C58" w14:paraId="7461C6D0" w14:textId="77777777">
        <w:tc>
          <w:tcPr>
            <w:tcW w:w="6345" w:type="dxa"/>
            <w:shd w:val="clear" w:color="auto" w:fill="auto"/>
            <w:vAlign w:val="center"/>
          </w:tcPr>
          <w:p w14:paraId="41C19128"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39EA80F3" w14:textId="77777777" w:rsidR="00131C58" w:rsidRDefault="00131C58">
            <w:pPr>
              <w:overflowPunct w:val="0"/>
              <w:jc w:val="both"/>
              <w:textAlignment w:val="baseline"/>
              <w:rPr>
                <w:bCs/>
                <w:i/>
                <w:szCs w:val="24"/>
                <w:lang w:eastAsia="lt-LT"/>
              </w:rPr>
            </w:pPr>
          </w:p>
        </w:tc>
      </w:tr>
    </w:tbl>
    <w:p w14:paraId="6614FFEA"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131C58" w14:paraId="0F349910" w14:textId="77777777">
        <w:tc>
          <w:tcPr>
            <w:tcW w:w="6345" w:type="dxa"/>
            <w:shd w:val="clear" w:color="auto" w:fill="auto"/>
          </w:tcPr>
          <w:p w14:paraId="4EAA92A4" w14:textId="77777777" w:rsidR="00131C58" w:rsidRDefault="00FB4692">
            <w:pPr>
              <w:widowControl w:val="0"/>
              <w:jc w:val="both"/>
              <w:textAlignment w:val="baseline"/>
              <w:rPr>
                <w:b/>
                <w:bCs/>
                <w:szCs w:val="24"/>
                <w:lang w:eastAsia="lt-LT"/>
              </w:rPr>
            </w:pPr>
            <w:r>
              <w:rPr>
                <w:szCs w:val="24"/>
              </w:rPr>
              <w:br w:type="page"/>
            </w:r>
            <w:r>
              <w:rPr>
                <w:b/>
                <w:bCs/>
                <w:szCs w:val="24"/>
                <w:lang w:eastAsia="lt-LT"/>
              </w:rPr>
              <w:t>x SPECIALUSIS PROJEKTŲ ATRANKOS KRITERIJUS</w:t>
            </w:r>
          </w:p>
          <w:p w14:paraId="00C8873B" w14:textId="77777777" w:rsidR="00131C58" w:rsidRDefault="00FB4692">
            <w:pPr>
              <w:widowControl w:val="0"/>
              <w:jc w:val="both"/>
              <w:textAlignment w:val="baseline"/>
              <w:rPr>
                <w:b/>
                <w:bCs/>
                <w:szCs w:val="24"/>
                <w:lang w:eastAsia="lt-LT"/>
              </w:rPr>
            </w:pPr>
            <w:r>
              <w:rPr>
                <w:b/>
                <w:bCs/>
                <w:szCs w:val="24"/>
                <w:lang w:eastAsia="lt-LT"/>
              </w:rPr>
              <w:t> PRIORITETINIS PROJEKTŲ ATRANKOS KRITERIJUS</w:t>
            </w:r>
          </w:p>
          <w:p w14:paraId="27F89A42"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074295D2" w14:textId="77777777" w:rsidR="00131C58" w:rsidRDefault="00FB4692">
            <w:pPr>
              <w:widowControl w:val="0"/>
              <w:jc w:val="both"/>
              <w:textAlignment w:val="baseline"/>
              <w:rPr>
                <w:b/>
                <w:bCs/>
                <w:szCs w:val="24"/>
                <w:lang w:eastAsia="lt-LT"/>
              </w:rPr>
            </w:pPr>
            <w:r>
              <w:rPr>
                <w:b/>
                <w:bCs/>
                <w:szCs w:val="24"/>
                <w:lang w:eastAsia="lt-LT"/>
              </w:rPr>
              <w:t>x Nustatymas</w:t>
            </w:r>
          </w:p>
          <w:p w14:paraId="207A4EFA"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7718A822" w14:textId="77777777">
        <w:tc>
          <w:tcPr>
            <w:tcW w:w="6345" w:type="dxa"/>
            <w:shd w:val="clear" w:color="auto" w:fill="auto"/>
            <w:vAlign w:val="center"/>
          </w:tcPr>
          <w:p w14:paraId="6FE0BA89"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1B61196A" w14:textId="77777777" w:rsidR="00131C58" w:rsidRDefault="00FB4692">
            <w:pPr>
              <w:widowControl w:val="0"/>
              <w:jc w:val="both"/>
              <w:textAlignment w:val="baseline"/>
              <w:rPr>
                <w:szCs w:val="24"/>
                <w:lang w:eastAsia="lt-LT"/>
              </w:rPr>
            </w:pPr>
            <w:r>
              <w:rPr>
                <w:szCs w:val="24"/>
                <w:lang w:eastAsia="lt-LT"/>
              </w:rPr>
              <w:t>4. į ŽVVG kolegialaus valdymo organą įtraukiami jauni žmonės;</w:t>
            </w:r>
          </w:p>
        </w:tc>
      </w:tr>
      <w:tr w:rsidR="00131C58" w14:paraId="2F9D8AD1" w14:textId="77777777">
        <w:tc>
          <w:tcPr>
            <w:tcW w:w="6345" w:type="dxa"/>
            <w:shd w:val="clear" w:color="auto" w:fill="auto"/>
            <w:vAlign w:val="center"/>
          </w:tcPr>
          <w:p w14:paraId="07F71C23"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9008" w:type="dxa"/>
            <w:shd w:val="clear" w:color="auto" w:fill="auto"/>
          </w:tcPr>
          <w:p w14:paraId="2DFF20E4" w14:textId="77777777" w:rsidR="00131C58" w:rsidRDefault="00FB4692">
            <w:pPr>
              <w:widowControl w:val="0"/>
              <w:jc w:val="both"/>
              <w:textAlignment w:val="baseline"/>
              <w:rPr>
                <w:bCs/>
                <w:iCs/>
                <w:szCs w:val="24"/>
                <w:lang w:eastAsia="lt-LT"/>
              </w:rPr>
            </w:pPr>
            <w:r>
              <w:rPr>
                <w:szCs w:val="24"/>
                <w:lang w:eastAsia="lt-LT"/>
              </w:rPr>
              <w:t>Bent 2 asmenys iki 40 metų (įsikaitinai) jų išrinkimo į ŽVVG kolegialaus valdymo organą dieną. Atitiktis vertinam PĮP vertinimo metu ( vertinimo metu gali būti tikslinama), pagal pateiktus duomenis, ir turi būti išlaikyta iki VPS įgyvendinimo pabaigos. Jei VPS rengimo ar įgyvendinimo laikotarpiu atitiktis šiam kriterijui nebeužtikrinama, atitiktis turi būti atstatyta per 1 mėn. Sprendimai galintys turėti esminės įtakos vietos projektų atrankai tuo laikotarpiu nepriimami.</w:t>
            </w:r>
          </w:p>
        </w:tc>
      </w:tr>
      <w:tr w:rsidR="00131C58" w14:paraId="37FFF4FD" w14:textId="77777777">
        <w:tc>
          <w:tcPr>
            <w:tcW w:w="6345" w:type="dxa"/>
            <w:shd w:val="clear" w:color="auto" w:fill="auto"/>
            <w:vAlign w:val="center"/>
          </w:tcPr>
          <w:p w14:paraId="49E35269"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30DD61DC" w14:textId="77777777" w:rsidR="00131C58" w:rsidRDefault="00131C58">
            <w:pPr>
              <w:overflowPunct w:val="0"/>
              <w:jc w:val="both"/>
              <w:textAlignment w:val="baseline"/>
              <w:rPr>
                <w:bCs/>
                <w:i/>
                <w:szCs w:val="24"/>
                <w:lang w:eastAsia="lt-LT"/>
              </w:rPr>
            </w:pPr>
          </w:p>
        </w:tc>
      </w:tr>
    </w:tbl>
    <w:p w14:paraId="71664CFF"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131C58" w14:paraId="3FDC5A80" w14:textId="77777777">
        <w:tc>
          <w:tcPr>
            <w:tcW w:w="6345" w:type="dxa"/>
            <w:shd w:val="clear" w:color="auto" w:fill="auto"/>
          </w:tcPr>
          <w:p w14:paraId="7CA4D096"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t>x SPECIALUSIS PROJEKTŲ ATRANKOS KRITERIJUS</w:t>
            </w:r>
          </w:p>
          <w:p w14:paraId="59E317BB" w14:textId="77777777" w:rsidR="00131C58" w:rsidRDefault="00FB4692">
            <w:pPr>
              <w:widowControl w:val="0"/>
              <w:jc w:val="both"/>
              <w:textAlignment w:val="baseline"/>
              <w:rPr>
                <w:b/>
                <w:bCs/>
                <w:sz w:val="22"/>
                <w:szCs w:val="22"/>
                <w:lang w:eastAsia="lt-LT"/>
              </w:rPr>
            </w:pPr>
            <w:r>
              <w:rPr>
                <w:b/>
                <w:bCs/>
                <w:sz w:val="22"/>
                <w:szCs w:val="22"/>
                <w:lang w:eastAsia="lt-LT"/>
              </w:rPr>
              <w:t> PRIORITETINIS PROJEKTŲ ATRANKOS KRITERIJUS</w:t>
            </w:r>
          </w:p>
          <w:p w14:paraId="781249E8"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70AA357A" w14:textId="77777777" w:rsidR="00131C58" w:rsidRDefault="00FB4692">
            <w:pPr>
              <w:widowControl w:val="0"/>
              <w:jc w:val="both"/>
              <w:textAlignment w:val="baseline"/>
              <w:rPr>
                <w:b/>
                <w:bCs/>
                <w:szCs w:val="24"/>
                <w:lang w:eastAsia="lt-LT"/>
              </w:rPr>
            </w:pPr>
            <w:r>
              <w:rPr>
                <w:b/>
                <w:bCs/>
                <w:szCs w:val="24"/>
                <w:lang w:eastAsia="lt-LT"/>
              </w:rPr>
              <w:t>x Nustatymas</w:t>
            </w:r>
          </w:p>
          <w:p w14:paraId="4CD26E40"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27E594FD" w14:textId="77777777">
        <w:tc>
          <w:tcPr>
            <w:tcW w:w="6345" w:type="dxa"/>
            <w:shd w:val="clear" w:color="auto" w:fill="auto"/>
            <w:vAlign w:val="center"/>
          </w:tcPr>
          <w:p w14:paraId="0388C4C2"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30F0FB4D" w14:textId="77777777" w:rsidR="00131C58" w:rsidRDefault="00FB4692">
            <w:pPr>
              <w:widowControl w:val="0"/>
              <w:jc w:val="both"/>
              <w:textAlignment w:val="baseline"/>
              <w:rPr>
                <w:szCs w:val="24"/>
                <w:lang w:eastAsia="lt-LT"/>
              </w:rPr>
            </w:pPr>
            <w:r>
              <w:rPr>
                <w:szCs w:val="24"/>
                <w:lang w:eastAsia="lt-LT"/>
              </w:rPr>
              <w:t>5. ŽVVG kolegialaus valdymo organo narius rinkti visuotiniame narių susirinkime pagal skaidrią ir demokratinę procedūrą.</w:t>
            </w:r>
          </w:p>
        </w:tc>
      </w:tr>
      <w:tr w:rsidR="00131C58" w14:paraId="1970AF8C" w14:textId="77777777">
        <w:tc>
          <w:tcPr>
            <w:tcW w:w="6345" w:type="dxa"/>
            <w:shd w:val="clear" w:color="auto" w:fill="auto"/>
            <w:vAlign w:val="center"/>
          </w:tcPr>
          <w:p w14:paraId="2D91637C"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9008" w:type="dxa"/>
            <w:shd w:val="clear" w:color="auto" w:fill="auto"/>
          </w:tcPr>
          <w:p w14:paraId="3DA26104" w14:textId="77777777" w:rsidR="00131C58" w:rsidRDefault="00FB4692">
            <w:pPr>
              <w:widowControl w:val="0"/>
              <w:jc w:val="both"/>
              <w:textAlignment w:val="baseline"/>
              <w:rPr>
                <w:bCs/>
                <w:iCs/>
                <w:szCs w:val="24"/>
                <w:lang w:eastAsia="lt-LT"/>
              </w:rPr>
            </w:pPr>
            <w:r>
              <w:rPr>
                <w:szCs w:val="24"/>
                <w:lang w:eastAsia="lt-LT"/>
              </w:rPr>
              <w:t>Ši nuostata turi būti įtvirtinta ŽVVG įstatuose.</w:t>
            </w:r>
          </w:p>
        </w:tc>
      </w:tr>
      <w:tr w:rsidR="00131C58" w14:paraId="0FF1230A" w14:textId="77777777">
        <w:tc>
          <w:tcPr>
            <w:tcW w:w="6345" w:type="dxa"/>
            <w:shd w:val="clear" w:color="auto" w:fill="auto"/>
            <w:vAlign w:val="center"/>
          </w:tcPr>
          <w:p w14:paraId="130B4037"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31AB33DB" w14:textId="77777777" w:rsidR="00131C58" w:rsidRDefault="00131C58">
            <w:pPr>
              <w:overflowPunct w:val="0"/>
              <w:jc w:val="both"/>
              <w:textAlignment w:val="baseline"/>
              <w:rPr>
                <w:bCs/>
                <w:i/>
                <w:szCs w:val="24"/>
                <w:lang w:eastAsia="lt-LT"/>
              </w:rPr>
            </w:pPr>
          </w:p>
        </w:tc>
      </w:tr>
    </w:tbl>
    <w:p w14:paraId="30D9FF3D"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131C58" w14:paraId="04BC307D" w14:textId="77777777">
        <w:tc>
          <w:tcPr>
            <w:tcW w:w="6345" w:type="dxa"/>
            <w:shd w:val="clear" w:color="auto" w:fill="auto"/>
          </w:tcPr>
          <w:p w14:paraId="3621A160"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t>x SPECIALUSIS PROJEKTŲ ATRANKOS KRITERIJUS</w:t>
            </w:r>
          </w:p>
          <w:p w14:paraId="4338AE06" w14:textId="77777777" w:rsidR="00131C58" w:rsidRDefault="00FB4692">
            <w:pPr>
              <w:widowControl w:val="0"/>
              <w:jc w:val="both"/>
              <w:textAlignment w:val="baseline"/>
              <w:rPr>
                <w:b/>
                <w:bCs/>
                <w:sz w:val="22"/>
                <w:szCs w:val="22"/>
                <w:lang w:eastAsia="lt-LT"/>
              </w:rPr>
            </w:pPr>
            <w:r>
              <w:rPr>
                <w:b/>
                <w:bCs/>
                <w:sz w:val="22"/>
                <w:szCs w:val="22"/>
                <w:lang w:eastAsia="lt-LT"/>
              </w:rPr>
              <w:t> PRIORITETINIS PROJEKTŲ ATRANKOS KRITERIJUS</w:t>
            </w:r>
          </w:p>
          <w:p w14:paraId="70790753"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6E1AF19D" w14:textId="77777777" w:rsidR="00131C58" w:rsidRDefault="00FB4692">
            <w:pPr>
              <w:widowControl w:val="0"/>
              <w:jc w:val="both"/>
              <w:textAlignment w:val="baseline"/>
              <w:rPr>
                <w:b/>
                <w:bCs/>
                <w:szCs w:val="24"/>
                <w:lang w:eastAsia="lt-LT"/>
              </w:rPr>
            </w:pPr>
            <w:r>
              <w:rPr>
                <w:b/>
                <w:bCs/>
                <w:szCs w:val="24"/>
                <w:lang w:eastAsia="lt-LT"/>
              </w:rPr>
              <w:t>x Nustatymas</w:t>
            </w:r>
          </w:p>
          <w:p w14:paraId="1AB3F49F"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55C6A9FC" w14:textId="77777777">
        <w:tc>
          <w:tcPr>
            <w:tcW w:w="6345" w:type="dxa"/>
            <w:shd w:val="clear" w:color="auto" w:fill="auto"/>
            <w:vAlign w:val="center"/>
          </w:tcPr>
          <w:p w14:paraId="429CCBC8"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14427D1E" w14:textId="77777777" w:rsidR="00131C58" w:rsidRDefault="00FB4692">
            <w:pPr>
              <w:widowControl w:val="0"/>
              <w:jc w:val="both"/>
              <w:textAlignment w:val="baseline"/>
              <w:rPr>
                <w:szCs w:val="24"/>
                <w:lang w:eastAsia="lt-LT"/>
              </w:rPr>
            </w:pPr>
            <w:r>
              <w:rPr>
                <w:szCs w:val="24"/>
                <w:lang w:eastAsia="lt-LT"/>
              </w:rPr>
              <w:t>6. ŽVVG kolegialaus valdymo organo nariai keičiasi VPS įgyvendinimo metu, t. y. ne rečiau kaip kas 3 metus pasikeistų mažiausiai 1/3 narių, tačiau ne mažiau kaip po vieną iš kiekvieno – pilietinės visuomenės, verslo ir vietos valdžios – sektoriaus atstovą.</w:t>
            </w:r>
          </w:p>
        </w:tc>
      </w:tr>
      <w:tr w:rsidR="00131C58" w14:paraId="3FB25C04" w14:textId="77777777">
        <w:tc>
          <w:tcPr>
            <w:tcW w:w="6345" w:type="dxa"/>
            <w:shd w:val="clear" w:color="auto" w:fill="auto"/>
            <w:vAlign w:val="center"/>
          </w:tcPr>
          <w:p w14:paraId="41740A54"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9008" w:type="dxa"/>
            <w:shd w:val="clear" w:color="auto" w:fill="auto"/>
          </w:tcPr>
          <w:p w14:paraId="1BBD13EE" w14:textId="77777777" w:rsidR="00131C58" w:rsidRDefault="00FB4692">
            <w:pPr>
              <w:widowControl w:val="0"/>
              <w:jc w:val="both"/>
              <w:textAlignment w:val="baseline"/>
              <w:rPr>
                <w:bCs/>
                <w:iCs/>
                <w:szCs w:val="24"/>
                <w:lang w:eastAsia="lt-LT"/>
              </w:rPr>
            </w:pPr>
            <w:r>
              <w:rPr>
                <w:szCs w:val="24"/>
                <w:lang w:eastAsia="lt-LT"/>
              </w:rPr>
              <w:t>Ši nuostata turi būti įtvirtinta ŽVVG įstatuose.</w:t>
            </w:r>
          </w:p>
        </w:tc>
      </w:tr>
      <w:tr w:rsidR="00131C58" w14:paraId="642492BD" w14:textId="77777777">
        <w:tc>
          <w:tcPr>
            <w:tcW w:w="6345" w:type="dxa"/>
            <w:shd w:val="clear" w:color="auto" w:fill="auto"/>
            <w:vAlign w:val="center"/>
          </w:tcPr>
          <w:p w14:paraId="3880D507"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417943A3" w14:textId="77777777" w:rsidR="00131C58" w:rsidRDefault="00131C58">
            <w:pPr>
              <w:overflowPunct w:val="0"/>
              <w:jc w:val="both"/>
              <w:textAlignment w:val="baseline"/>
              <w:rPr>
                <w:bCs/>
                <w:i/>
                <w:szCs w:val="24"/>
                <w:lang w:eastAsia="lt-LT"/>
              </w:rPr>
            </w:pPr>
          </w:p>
        </w:tc>
      </w:tr>
    </w:tbl>
    <w:p w14:paraId="6A1E4449"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131C58" w14:paraId="5C78772A" w14:textId="77777777">
        <w:tc>
          <w:tcPr>
            <w:tcW w:w="6345" w:type="dxa"/>
            <w:shd w:val="clear" w:color="auto" w:fill="auto"/>
          </w:tcPr>
          <w:p w14:paraId="262E8661"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t>x SPECIALUSIS PROJEKTŲ ATRANKOS KRITERIJUS</w:t>
            </w:r>
          </w:p>
          <w:p w14:paraId="61E5F341" w14:textId="77777777" w:rsidR="00131C58" w:rsidRDefault="00FB4692">
            <w:pPr>
              <w:widowControl w:val="0"/>
              <w:jc w:val="both"/>
              <w:textAlignment w:val="baseline"/>
              <w:rPr>
                <w:b/>
                <w:bCs/>
                <w:sz w:val="22"/>
                <w:szCs w:val="22"/>
                <w:lang w:eastAsia="lt-LT"/>
              </w:rPr>
            </w:pPr>
            <w:r>
              <w:rPr>
                <w:b/>
                <w:bCs/>
                <w:sz w:val="22"/>
                <w:szCs w:val="22"/>
                <w:lang w:eastAsia="lt-LT"/>
              </w:rPr>
              <w:t> PRIORITETINIS PROJEKTŲ ATRANKOS KRITERIJUS</w:t>
            </w:r>
          </w:p>
          <w:p w14:paraId="4DB1F169"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3E871918" w14:textId="77777777" w:rsidR="00131C58" w:rsidRDefault="00FB4692">
            <w:pPr>
              <w:widowControl w:val="0"/>
              <w:jc w:val="both"/>
              <w:textAlignment w:val="baseline"/>
              <w:rPr>
                <w:b/>
                <w:bCs/>
                <w:szCs w:val="24"/>
                <w:lang w:eastAsia="lt-LT"/>
              </w:rPr>
            </w:pPr>
            <w:r>
              <w:rPr>
                <w:b/>
                <w:bCs/>
                <w:szCs w:val="24"/>
                <w:lang w:eastAsia="lt-LT"/>
              </w:rPr>
              <w:t>x Nustatymas</w:t>
            </w:r>
          </w:p>
          <w:p w14:paraId="5FDA804A"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6CB5E8A6" w14:textId="77777777">
        <w:tc>
          <w:tcPr>
            <w:tcW w:w="6345" w:type="dxa"/>
            <w:shd w:val="clear" w:color="auto" w:fill="auto"/>
            <w:vAlign w:val="center"/>
          </w:tcPr>
          <w:p w14:paraId="14806FC3"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1E4C35BA" w14:textId="77777777" w:rsidR="00131C58" w:rsidRDefault="00FB4692">
            <w:pPr>
              <w:widowControl w:val="0"/>
              <w:jc w:val="both"/>
              <w:textAlignment w:val="baseline"/>
              <w:rPr>
                <w:szCs w:val="24"/>
                <w:lang w:eastAsia="lt-LT"/>
              </w:rPr>
            </w:pPr>
            <w:r>
              <w:rPr>
                <w:szCs w:val="24"/>
                <w:lang w:eastAsia="lt-LT"/>
              </w:rPr>
              <w:t>7. ŽVVG kolegialaus valdymo organo nariai užtikrintų tinkamą viešųjų ir privačių interesų derinimą;</w:t>
            </w:r>
          </w:p>
        </w:tc>
      </w:tr>
      <w:tr w:rsidR="00131C58" w14:paraId="6444C777" w14:textId="77777777">
        <w:tc>
          <w:tcPr>
            <w:tcW w:w="6345" w:type="dxa"/>
            <w:shd w:val="clear" w:color="auto" w:fill="auto"/>
            <w:vAlign w:val="center"/>
          </w:tcPr>
          <w:p w14:paraId="19AB1E78"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9008" w:type="dxa"/>
            <w:shd w:val="clear" w:color="auto" w:fill="auto"/>
          </w:tcPr>
          <w:p w14:paraId="54BCA64D" w14:textId="77777777" w:rsidR="00131C58" w:rsidRDefault="00FB4692">
            <w:pPr>
              <w:widowControl w:val="0"/>
              <w:jc w:val="both"/>
              <w:textAlignment w:val="baseline"/>
              <w:rPr>
                <w:bCs/>
                <w:iCs/>
                <w:szCs w:val="24"/>
                <w:lang w:eastAsia="lt-LT"/>
              </w:rPr>
            </w:pPr>
            <w:r>
              <w:rPr>
                <w:szCs w:val="24"/>
                <w:lang w:eastAsia="lt-LT"/>
              </w:rPr>
              <w:t>Valdymo organo nariai privalo Lietuvos Respublikos viešųjų ir privačių interesų derinimo valstybės tarnyboje įstatymo nustatyta tvarka deklaruoti privačius interesus ir sutikti teikti minėtas deklaracijas bei jų pakeitimus ŽVVG ir Agentūrai</w:t>
            </w:r>
          </w:p>
        </w:tc>
      </w:tr>
      <w:tr w:rsidR="00131C58" w14:paraId="7E05BF42" w14:textId="77777777">
        <w:tc>
          <w:tcPr>
            <w:tcW w:w="6345" w:type="dxa"/>
            <w:shd w:val="clear" w:color="auto" w:fill="auto"/>
            <w:vAlign w:val="center"/>
          </w:tcPr>
          <w:p w14:paraId="3DA504DC"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7EB84396" w14:textId="77777777" w:rsidR="00131C58" w:rsidRDefault="00131C58">
            <w:pPr>
              <w:overflowPunct w:val="0"/>
              <w:jc w:val="both"/>
              <w:textAlignment w:val="baseline"/>
              <w:rPr>
                <w:bCs/>
                <w:i/>
                <w:szCs w:val="24"/>
                <w:lang w:eastAsia="lt-LT"/>
              </w:rPr>
            </w:pPr>
          </w:p>
        </w:tc>
      </w:tr>
    </w:tbl>
    <w:p w14:paraId="3D874B3A"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131C58" w14:paraId="798B270E" w14:textId="77777777">
        <w:tc>
          <w:tcPr>
            <w:tcW w:w="6345" w:type="dxa"/>
            <w:shd w:val="clear" w:color="auto" w:fill="auto"/>
          </w:tcPr>
          <w:p w14:paraId="0A5DBA7A"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t>x SPECIALUSIS PROJEKTŲ ATRANKOS KRITERIJUS</w:t>
            </w:r>
          </w:p>
          <w:p w14:paraId="48C79BF5" w14:textId="77777777" w:rsidR="00131C58" w:rsidRDefault="00FB4692">
            <w:pPr>
              <w:widowControl w:val="0"/>
              <w:jc w:val="both"/>
              <w:textAlignment w:val="baseline"/>
              <w:rPr>
                <w:b/>
                <w:bCs/>
                <w:sz w:val="22"/>
                <w:szCs w:val="22"/>
                <w:lang w:eastAsia="lt-LT"/>
              </w:rPr>
            </w:pPr>
            <w:r>
              <w:rPr>
                <w:b/>
                <w:bCs/>
                <w:sz w:val="22"/>
                <w:szCs w:val="22"/>
                <w:lang w:eastAsia="lt-LT"/>
              </w:rPr>
              <w:t> PRIORITETINIS PROJEKTŲ ATRANKOS KRITERIJUS</w:t>
            </w:r>
          </w:p>
          <w:p w14:paraId="2CB6E457"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7F62AB61" w14:textId="77777777" w:rsidR="00131C58" w:rsidRDefault="00FB4692">
            <w:pPr>
              <w:widowControl w:val="0"/>
              <w:jc w:val="both"/>
              <w:textAlignment w:val="baseline"/>
              <w:rPr>
                <w:b/>
                <w:bCs/>
                <w:szCs w:val="24"/>
                <w:lang w:eastAsia="lt-LT"/>
              </w:rPr>
            </w:pPr>
            <w:r>
              <w:rPr>
                <w:b/>
                <w:bCs/>
                <w:szCs w:val="24"/>
                <w:lang w:eastAsia="lt-LT"/>
              </w:rPr>
              <w:t>x Nustatymas</w:t>
            </w:r>
          </w:p>
          <w:p w14:paraId="075596E9"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66EFBDCF" w14:textId="77777777">
        <w:tc>
          <w:tcPr>
            <w:tcW w:w="6345" w:type="dxa"/>
            <w:shd w:val="clear" w:color="auto" w:fill="auto"/>
            <w:vAlign w:val="center"/>
          </w:tcPr>
          <w:p w14:paraId="6A66500D"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7219E83F" w14:textId="77777777" w:rsidR="00131C58" w:rsidRDefault="00FB4692">
            <w:pPr>
              <w:widowControl w:val="0"/>
              <w:jc w:val="both"/>
              <w:textAlignment w:val="baseline"/>
              <w:rPr>
                <w:szCs w:val="24"/>
                <w:lang w:eastAsia="lt-LT"/>
              </w:rPr>
            </w:pPr>
            <w:r>
              <w:rPr>
                <w:szCs w:val="24"/>
                <w:lang w:eastAsia="lt-LT"/>
              </w:rPr>
              <w:t>8. ŽVVG teritorija, kuriai PĮP numatoma parengti ir įgyvendinti VPS, turi atitikti Lietuvos žuvininkystės sektoriaus 2021-2027 m. programoje Žuvininkystės regionams nustatytus reikalavimus.</w:t>
            </w:r>
          </w:p>
        </w:tc>
      </w:tr>
      <w:tr w:rsidR="00131C58" w14:paraId="6FBF619A" w14:textId="77777777">
        <w:tc>
          <w:tcPr>
            <w:tcW w:w="6345" w:type="dxa"/>
            <w:shd w:val="clear" w:color="auto" w:fill="auto"/>
            <w:vAlign w:val="center"/>
          </w:tcPr>
          <w:p w14:paraId="16519108"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9008" w:type="dxa"/>
            <w:shd w:val="clear" w:color="auto" w:fill="auto"/>
          </w:tcPr>
          <w:p w14:paraId="5235A9C9" w14:textId="77777777" w:rsidR="00131C58" w:rsidRDefault="00FB4692">
            <w:pPr>
              <w:widowControl w:val="0"/>
              <w:jc w:val="both"/>
              <w:textAlignment w:val="baseline"/>
              <w:rPr>
                <w:bCs/>
                <w:iCs/>
                <w:szCs w:val="24"/>
                <w:lang w:eastAsia="lt-LT"/>
              </w:rPr>
            </w:pPr>
            <w:r>
              <w:rPr>
                <w:szCs w:val="24"/>
                <w:lang w:eastAsia="lt-LT"/>
              </w:rPr>
              <w:t>Detalus atitikties vertinimas pateikiamas Projektų finansavimo sąlygų apraše.</w:t>
            </w:r>
          </w:p>
        </w:tc>
      </w:tr>
      <w:tr w:rsidR="00131C58" w14:paraId="57799B09" w14:textId="77777777">
        <w:tc>
          <w:tcPr>
            <w:tcW w:w="6345" w:type="dxa"/>
            <w:shd w:val="clear" w:color="auto" w:fill="auto"/>
            <w:vAlign w:val="center"/>
          </w:tcPr>
          <w:p w14:paraId="1C104C21"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38455924" w14:textId="77777777" w:rsidR="00131C58" w:rsidRDefault="00131C58">
            <w:pPr>
              <w:overflowPunct w:val="0"/>
              <w:jc w:val="both"/>
              <w:textAlignment w:val="baseline"/>
              <w:rPr>
                <w:bCs/>
                <w:i/>
                <w:szCs w:val="24"/>
                <w:lang w:eastAsia="lt-LT"/>
              </w:rPr>
            </w:pPr>
          </w:p>
        </w:tc>
      </w:tr>
    </w:tbl>
    <w:p w14:paraId="6F3D83C1" w14:textId="77777777" w:rsidR="00131C58" w:rsidRDefault="00131C58">
      <w:pPr>
        <w:widowControl w:val="0"/>
        <w:spacing w:line="240" w:lineRule="exact"/>
        <w:jc w:val="both"/>
        <w:textAlignment w:val="baseline"/>
        <w:rPr>
          <w:szCs w:val="24"/>
        </w:rPr>
      </w:pPr>
    </w:p>
    <w:p w14:paraId="25F47B00" w14:textId="77777777" w:rsidR="00131C58" w:rsidRDefault="00FB4692">
      <w:pPr>
        <w:pStyle w:val="Sraopastraipa"/>
        <w:spacing w:after="0" w:line="360" w:lineRule="auto"/>
        <w:ind w:left="0" w:firstLine="731"/>
        <w:contextualSpacing w:val="0"/>
        <w:jc w:val="both"/>
        <w:rPr>
          <w:rFonts w:ascii="Times New Roman" w:hAnsi="Times New Roman" w:cs="Times New Roman"/>
          <w:b/>
          <w:bCs/>
          <w:i/>
          <w:iCs/>
          <w:color w:val="000000"/>
          <w:sz w:val="24"/>
          <w:szCs w:val="24"/>
          <w:lang w:val="lt" w:eastAsia="lt"/>
        </w:rPr>
      </w:pPr>
      <w:r>
        <w:rPr>
          <w:rFonts w:ascii="Times New Roman" w:hAnsi="Times New Roman" w:cs="Times New Roman"/>
          <w:b/>
          <w:bCs/>
          <w:sz w:val="24"/>
          <w:szCs w:val="24"/>
        </w:rPr>
        <w:t>II.</w:t>
      </w:r>
      <w:r>
        <w:rPr>
          <w:rFonts w:ascii="Times New Roman" w:hAnsi="Times New Roman" w:cs="Times New Roman"/>
          <w:b/>
          <w:bCs/>
          <w:sz w:val="24"/>
          <w:szCs w:val="24"/>
        </w:rPr>
        <w:tab/>
        <w:t xml:space="preserve">Specialūs atrankos kriterijai taikomi Priemonei VPS rengimas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131C58" w14:paraId="727B5A02" w14:textId="77777777">
        <w:tc>
          <w:tcPr>
            <w:tcW w:w="6345" w:type="dxa"/>
            <w:shd w:val="clear" w:color="auto" w:fill="auto"/>
          </w:tcPr>
          <w:p w14:paraId="2F1F7A74"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t>x SPECIALUSIS PROJEKTŲ ATRANKOS KRITERIJUS</w:t>
            </w:r>
          </w:p>
          <w:p w14:paraId="65A98A9B" w14:textId="77777777" w:rsidR="00131C58" w:rsidRDefault="00FB4692">
            <w:pPr>
              <w:widowControl w:val="0"/>
              <w:jc w:val="both"/>
              <w:textAlignment w:val="baseline"/>
              <w:rPr>
                <w:b/>
                <w:bCs/>
                <w:sz w:val="22"/>
                <w:szCs w:val="22"/>
                <w:lang w:eastAsia="lt-LT"/>
              </w:rPr>
            </w:pPr>
            <w:r>
              <w:rPr>
                <w:b/>
                <w:bCs/>
                <w:sz w:val="22"/>
                <w:szCs w:val="22"/>
                <w:lang w:eastAsia="lt-LT"/>
              </w:rPr>
              <w:t> PRIORITETINIS PROJEKTŲ ATRANKOS KRITERIJUS</w:t>
            </w:r>
          </w:p>
          <w:p w14:paraId="34374DAD"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48ABB8DE" w14:textId="77777777" w:rsidR="00131C58" w:rsidRDefault="00FB4692">
            <w:pPr>
              <w:widowControl w:val="0"/>
              <w:jc w:val="both"/>
              <w:textAlignment w:val="baseline"/>
              <w:rPr>
                <w:b/>
                <w:bCs/>
                <w:szCs w:val="24"/>
                <w:lang w:eastAsia="lt-LT"/>
              </w:rPr>
            </w:pPr>
            <w:r>
              <w:rPr>
                <w:b/>
                <w:bCs/>
                <w:szCs w:val="24"/>
                <w:lang w:eastAsia="lt-LT"/>
              </w:rPr>
              <w:t>x Nustatymas</w:t>
            </w:r>
          </w:p>
          <w:p w14:paraId="7EE00060"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5EF7961C" w14:textId="77777777">
        <w:tc>
          <w:tcPr>
            <w:tcW w:w="6345" w:type="dxa"/>
            <w:shd w:val="clear" w:color="auto" w:fill="auto"/>
            <w:vAlign w:val="center"/>
          </w:tcPr>
          <w:p w14:paraId="0138F7BD"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0184CEA1" w14:textId="77777777" w:rsidR="00131C58" w:rsidRDefault="00FB4692">
            <w:pPr>
              <w:widowControl w:val="0"/>
              <w:jc w:val="both"/>
              <w:textAlignment w:val="baseline"/>
              <w:rPr>
                <w:szCs w:val="24"/>
                <w:lang w:eastAsia="lt-LT"/>
              </w:rPr>
            </w:pPr>
            <w:r>
              <w:rPr>
                <w:szCs w:val="24"/>
                <w:lang w:eastAsia="lt-LT"/>
              </w:rPr>
              <w:t>9. ŽVVG neturi įsiskolinimų Agentūrai arba turi patvirtintą įsiskolinimo grąžinimo grafiką (atitiktis šiam kriterijui gali būti tikslinama PĮP vertinimo metu). Tuo atveju, jeigu įsiskolinimas Agentūrai yra ir jam grąžinti sudarytas patvirtintas grafikas, įsiskolinimas turi būti sugrąžintas iki paramos sutarties pasirašymo.</w:t>
            </w:r>
          </w:p>
        </w:tc>
      </w:tr>
      <w:tr w:rsidR="00131C58" w14:paraId="0A29F58D" w14:textId="77777777">
        <w:tc>
          <w:tcPr>
            <w:tcW w:w="6345" w:type="dxa"/>
            <w:shd w:val="clear" w:color="auto" w:fill="auto"/>
            <w:vAlign w:val="center"/>
          </w:tcPr>
          <w:p w14:paraId="5B46882C"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9008" w:type="dxa"/>
            <w:shd w:val="clear" w:color="auto" w:fill="auto"/>
          </w:tcPr>
          <w:p w14:paraId="3BE2E2F7" w14:textId="77777777" w:rsidR="00131C58" w:rsidRDefault="00FB4692">
            <w:pPr>
              <w:widowControl w:val="0"/>
              <w:jc w:val="both"/>
              <w:textAlignment w:val="baseline"/>
              <w:rPr>
                <w:bCs/>
                <w:iCs/>
                <w:szCs w:val="24"/>
                <w:lang w:eastAsia="lt-LT"/>
              </w:rPr>
            </w:pPr>
            <w:r>
              <w:rPr>
                <w:szCs w:val="24"/>
                <w:lang w:eastAsia="lt-LT"/>
              </w:rPr>
              <w:t>Tikrinama NMA duomenimis</w:t>
            </w:r>
          </w:p>
        </w:tc>
      </w:tr>
      <w:tr w:rsidR="00131C58" w14:paraId="5EB2ABFA" w14:textId="77777777">
        <w:tc>
          <w:tcPr>
            <w:tcW w:w="6345" w:type="dxa"/>
            <w:shd w:val="clear" w:color="auto" w:fill="auto"/>
            <w:vAlign w:val="center"/>
          </w:tcPr>
          <w:p w14:paraId="06BDD135"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3B0F8D76" w14:textId="77777777" w:rsidR="00131C58" w:rsidRDefault="00131C58">
            <w:pPr>
              <w:overflowPunct w:val="0"/>
              <w:jc w:val="both"/>
              <w:textAlignment w:val="baseline"/>
              <w:rPr>
                <w:bCs/>
                <w:i/>
                <w:szCs w:val="24"/>
                <w:lang w:eastAsia="lt-LT"/>
              </w:rPr>
            </w:pPr>
          </w:p>
        </w:tc>
      </w:tr>
    </w:tbl>
    <w:p w14:paraId="077C73EF" w14:textId="77777777" w:rsidR="00131C58" w:rsidRDefault="00131C58">
      <w:pPr>
        <w:widowControl w:val="0"/>
        <w:spacing w:line="240" w:lineRule="exact"/>
        <w:jc w:val="both"/>
        <w:textAlignment w:val="baseline"/>
        <w:rPr>
          <w:szCs w:val="24"/>
        </w:rPr>
      </w:pPr>
    </w:p>
    <w:p w14:paraId="4C7850B2" w14:textId="77777777" w:rsidR="00131C58" w:rsidRDefault="00FB4692">
      <w:pPr>
        <w:pStyle w:val="Sraopastraipa"/>
        <w:spacing w:after="0" w:line="360" w:lineRule="auto"/>
        <w:ind w:left="0" w:firstLine="731"/>
        <w:contextualSpacing w:val="0"/>
        <w:jc w:val="both"/>
        <w:rPr>
          <w:rFonts w:ascii="Times New Roman" w:hAnsi="Times New Roman" w:cs="Times New Roman"/>
          <w:b/>
          <w:bCs/>
          <w:i/>
          <w:iCs/>
          <w:color w:val="000000"/>
          <w:sz w:val="24"/>
          <w:szCs w:val="24"/>
          <w:lang w:val="lt" w:eastAsia="lt"/>
        </w:rPr>
      </w:pPr>
      <w:r>
        <w:rPr>
          <w:rFonts w:ascii="Times New Roman" w:hAnsi="Times New Roman" w:cs="Times New Roman"/>
          <w:b/>
          <w:bCs/>
          <w:sz w:val="24"/>
          <w:szCs w:val="24"/>
        </w:rPr>
        <w:t>III.</w:t>
      </w:r>
      <w:r>
        <w:rPr>
          <w:rFonts w:ascii="Times New Roman" w:hAnsi="Times New Roman" w:cs="Times New Roman"/>
          <w:b/>
          <w:bCs/>
          <w:sz w:val="24"/>
          <w:szCs w:val="24"/>
        </w:rPr>
        <w:tab/>
        <w:t xml:space="preserve">Specialūs atrankos kriterijai taikomi Priemonei VPS įgyvendinimas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131C58" w14:paraId="7997FDE2" w14:textId="77777777">
        <w:tc>
          <w:tcPr>
            <w:tcW w:w="6261" w:type="dxa"/>
            <w:shd w:val="clear" w:color="auto" w:fill="auto"/>
          </w:tcPr>
          <w:p w14:paraId="3EBC9155"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t>x SPECIALUSIS PROJEKTŲ ATRANKOS KRITERIJUS</w:t>
            </w:r>
          </w:p>
          <w:p w14:paraId="63204D75" w14:textId="77777777" w:rsidR="00131C58" w:rsidRDefault="00FB4692">
            <w:pPr>
              <w:widowControl w:val="0"/>
              <w:jc w:val="both"/>
              <w:textAlignment w:val="baseline"/>
              <w:rPr>
                <w:b/>
                <w:bCs/>
                <w:sz w:val="22"/>
                <w:szCs w:val="22"/>
                <w:lang w:eastAsia="lt-LT"/>
              </w:rPr>
            </w:pPr>
            <w:r>
              <w:rPr>
                <w:b/>
                <w:bCs/>
                <w:sz w:val="22"/>
                <w:szCs w:val="22"/>
                <w:lang w:eastAsia="lt-LT"/>
              </w:rPr>
              <w:t> PRIORITETINIS PROJEKTŲ ATRANKOS KRITERIJUS</w:t>
            </w:r>
          </w:p>
          <w:p w14:paraId="69486AB3"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8866" w:type="dxa"/>
            <w:shd w:val="clear" w:color="auto" w:fill="auto"/>
          </w:tcPr>
          <w:p w14:paraId="1A325622" w14:textId="77777777" w:rsidR="00131C58" w:rsidRDefault="00FB4692">
            <w:pPr>
              <w:widowControl w:val="0"/>
              <w:jc w:val="both"/>
              <w:textAlignment w:val="baseline"/>
              <w:rPr>
                <w:b/>
                <w:bCs/>
                <w:szCs w:val="24"/>
                <w:lang w:eastAsia="lt-LT"/>
              </w:rPr>
            </w:pPr>
            <w:r>
              <w:rPr>
                <w:b/>
                <w:bCs/>
                <w:szCs w:val="24"/>
                <w:lang w:eastAsia="lt-LT"/>
              </w:rPr>
              <w:t>x Nustatymas</w:t>
            </w:r>
          </w:p>
          <w:p w14:paraId="181F088E"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62715380" w14:textId="77777777">
        <w:tc>
          <w:tcPr>
            <w:tcW w:w="6261" w:type="dxa"/>
            <w:shd w:val="clear" w:color="auto" w:fill="auto"/>
            <w:vAlign w:val="center"/>
          </w:tcPr>
          <w:p w14:paraId="56F3C02F"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8866" w:type="dxa"/>
            <w:shd w:val="clear" w:color="auto" w:fill="auto"/>
          </w:tcPr>
          <w:p w14:paraId="6020B94B" w14:textId="77777777" w:rsidR="00131C58" w:rsidRDefault="00FB4692">
            <w:pPr>
              <w:widowControl w:val="0"/>
              <w:jc w:val="both"/>
              <w:textAlignment w:val="baseline"/>
              <w:rPr>
                <w:szCs w:val="24"/>
                <w:lang w:eastAsia="lt-LT"/>
              </w:rPr>
            </w:pPr>
            <w:r>
              <w:rPr>
                <w:szCs w:val="24"/>
                <w:lang w:eastAsia="lt-LT"/>
              </w:rPr>
              <w:t>10. ŽVVG per nustatytą laiką parengia ir Agentūrai pateikia kokybišką pagal nustatytus reikalavimus parengtą VPS.</w:t>
            </w:r>
          </w:p>
        </w:tc>
      </w:tr>
      <w:tr w:rsidR="00131C58" w14:paraId="42639031" w14:textId="77777777">
        <w:tc>
          <w:tcPr>
            <w:tcW w:w="6261" w:type="dxa"/>
            <w:shd w:val="clear" w:color="auto" w:fill="auto"/>
            <w:vAlign w:val="center"/>
          </w:tcPr>
          <w:p w14:paraId="309D4CDD"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8866" w:type="dxa"/>
            <w:shd w:val="clear" w:color="auto" w:fill="auto"/>
          </w:tcPr>
          <w:p w14:paraId="1D9A7B53" w14:textId="77777777" w:rsidR="00131C58" w:rsidRDefault="00FB4692">
            <w:pPr>
              <w:widowControl w:val="0"/>
              <w:jc w:val="both"/>
              <w:textAlignment w:val="baseline"/>
              <w:rPr>
                <w:szCs w:val="24"/>
                <w:lang w:eastAsia="lt-LT"/>
              </w:rPr>
            </w:pPr>
            <w:r>
              <w:rPr>
                <w:szCs w:val="24"/>
                <w:lang w:eastAsia="lt-LT"/>
              </w:rPr>
              <w:t>10.1. VPS turi atitikti jos turiniui Projektų finansavimo sąlygų apraše nustatytus reikalavimus;</w:t>
            </w:r>
          </w:p>
          <w:p w14:paraId="4A79EC1A" w14:textId="77777777" w:rsidR="00131C58" w:rsidRDefault="00FB4692">
            <w:pPr>
              <w:widowControl w:val="0"/>
              <w:jc w:val="both"/>
              <w:textAlignment w:val="baseline"/>
              <w:rPr>
                <w:bCs/>
                <w:iCs/>
                <w:szCs w:val="24"/>
                <w:lang w:eastAsia="lt-LT"/>
              </w:rPr>
            </w:pPr>
            <w:r>
              <w:rPr>
                <w:szCs w:val="24"/>
                <w:lang w:eastAsia="lt-LT"/>
              </w:rPr>
              <w:t>10.2. surenka ne mažiau 70 VPS kokybės vertinimo balų.</w:t>
            </w:r>
          </w:p>
        </w:tc>
      </w:tr>
      <w:tr w:rsidR="00131C58" w14:paraId="005D0DBA" w14:textId="77777777">
        <w:tc>
          <w:tcPr>
            <w:tcW w:w="15127" w:type="dxa"/>
            <w:gridSpan w:val="2"/>
            <w:shd w:val="clear" w:color="auto" w:fill="auto"/>
            <w:vAlign w:val="center"/>
          </w:tcPr>
          <w:tbl>
            <w:tblPr>
              <w:tblW w:w="14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1335"/>
              <w:gridCol w:w="2558"/>
            </w:tblGrid>
            <w:tr w:rsidR="00131C58" w14:paraId="791117DB" w14:textId="77777777">
              <w:trPr>
                <w:trHeight w:val="256"/>
              </w:trPr>
              <w:tc>
                <w:tcPr>
                  <w:tcW w:w="869" w:type="dxa"/>
                  <w:tcBorders>
                    <w:top w:val="single" w:sz="4" w:space="0" w:color="auto"/>
                    <w:left w:val="single" w:sz="4" w:space="0" w:color="auto"/>
                    <w:bottom w:val="single" w:sz="4" w:space="0" w:color="auto"/>
                    <w:right w:val="single" w:sz="4" w:space="0" w:color="auto"/>
                  </w:tcBorders>
                </w:tcPr>
                <w:p w14:paraId="009F6D1D" w14:textId="77777777" w:rsidR="00131C58" w:rsidRDefault="00FB4692">
                  <w:pPr>
                    <w:widowControl w:val="0"/>
                    <w:spacing w:line="360" w:lineRule="auto"/>
                    <w:jc w:val="center"/>
                    <w:rPr>
                      <w:b/>
                      <w:szCs w:val="24"/>
                    </w:rPr>
                  </w:pPr>
                  <w:r>
                    <w:rPr>
                      <w:b/>
                      <w:szCs w:val="24"/>
                    </w:rPr>
                    <w:t>Eil. Nr.</w:t>
                  </w:r>
                </w:p>
              </w:tc>
              <w:tc>
                <w:tcPr>
                  <w:tcW w:w="11335" w:type="dxa"/>
                  <w:tcBorders>
                    <w:top w:val="single" w:sz="4" w:space="0" w:color="auto"/>
                    <w:left w:val="single" w:sz="4" w:space="0" w:color="auto"/>
                    <w:bottom w:val="single" w:sz="4" w:space="0" w:color="auto"/>
                    <w:right w:val="single" w:sz="4" w:space="0" w:color="auto"/>
                  </w:tcBorders>
                </w:tcPr>
                <w:p w14:paraId="7F29A5AF" w14:textId="77777777" w:rsidR="00131C58" w:rsidRDefault="00FB4692">
                  <w:pPr>
                    <w:widowControl w:val="0"/>
                    <w:spacing w:line="360" w:lineRule="auto"/>
                    <w:jc w:val="center"/>
                    <w:rPr>
                      <w:b/>
                      <w:szCs w:val="24"/>
                    </w:rPr>
                  </w:pPr>
                  <w:r>
                    <w:rPr>
                      <w:b/>
                      <w:szCs w:val="24"/>
                    </w:rPr>
                    <w:t>VPS kokybės vertinimo kriterijaus pavadinimas</w:t>
                  </w:r>
                </w:p>
              </w:tc>
              <w:tc>
                <w:tcPr>
                  <w:tcW w:w="2558" w:type="dxa"/>
                  <w:tcBorders>
                    <w:top w:val="single" w:sz="4" w:space="0" w:color="auto"/>
                    <w:left w:val="single" w:sz="4" w:space="0" w:color="auto"/>
                    <w:bottom w:val="single" w:sz="4" w:space="0" w:color="auto"/>
                    <w:right w:val="single" w:sz="4" w:space="0" w:color="auto"/>
                  </w:tcBorders>
                </w:tcPr>
                <w:p w14:paraId="7BC61498" w14:textId="77777777" w:rsidR="00131C58" w:rsidRDefault="00FB4692">
                  <w:pPr>
                    <w:widowControl w:val="0"/>
                    <w:spacing w:line="360" w:lineRule="auto"/>
                    <w:jc w:val="center"/>
                    <w:rPr>
                      <w:b/>
                      <w:szCs w:val="24"/>
                    </w:rPr>
                  </w:pPr>
                  <w:r>
                    <w:rPr>
                      <w:b/>
                      <w:szCs w:val="24"/>
                    </w:rPr>
                    <w:t xml:space="preserve">Balų skaičius </w:t>
                  </w:r>
                </w:p>
              </w:tc>
            </w:tr>
            <w:tr w:rsidR="00131C58" w14:paraId="222B6208" w14:textId="77777777">
              <w:trPr>
                <w:trHeight w:val="383"/>
              </w:trPr>
              <w:tc>
                <w:tcPr>
                  <w:tcW w:w="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CD2A84" w14:textId="77777777" w:rsidR="00131C58" w:rsidRDefault="00FB4692">
                  <w:pPr>
                    <w:widowControl w:val="0"/>
                    <w:spacing w:line="360" w:lineRule="auto"/>
                    <w:jc w:val="center"/>
                    <w:rPr>
                      <w:b/>
                      <w:szCs w:val="24"/>
                    </w:rPr>
                  </w:pPr>
                  <w:r>
                    <w:rPr>
                      <w:b/>
                      <w:szCs w:val="24"/>
                    </w:rPr>
                    <w:t xml:space="preserve">1. </w:t>
                  </w:r>
                </w:p>
              </w:tc>
              <w:tc>
                <w:tcPr>
                  <w:tcW w:w="113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4CA78" w14:textId="77777777" w:rsidR="00131C58" w:rsidRDefault="00FB4692">
                  <w:pPr>
                    <w:widowControl w:val="0"/>
                    <w:spacing w:line="360" w:lineRule="auto"/>
                    <w:jc w:val="both"/>
                    <w:rPr>
                      <w:b/>
                      <w:szCs w:val="24"/>
                    </w:rPr>
                  </w:pPr>
                  <w:r>
                    <w:rPr>
                      <w:b/>
                      <w:szCs w:val="24"/>
                    </w:rPr>
                    <w:t xml:space="preserve">VPS investavimo logika </w:t>
                  </w:r>
                </w:p>
                <w:p w14:paraId="10382022" w14:textId="77777777" w:rsidR="00131C58" w:rsidRDefault="00FB4692">
                  <w:pPr>
                    <w:widowControl w:val="0"/>
                    <w:spacing w:line="360" w:lineRule="auto"/>
                    <w:jc w:val="both"/>
                    <w:rPr>
                      <w:b/>
                      <w:szCs w:val="24"/>
                    </w:rPr>
                  </w:pPr>
                  <w:r>
                    <w:rPr>
                      <w:bCs/>
                      <w:i/>
                      <w:iCs/>
                      <w:szCs w:val="24"/>
                    </w:rPr>
                    <w:t>(didžiausias galimas surinkti balų skaičius pagal šį kriterijų nustatomas sumuojant balus pagal šios lentelės 1.1–1.7 papunkčius)</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357737" w14:textId="77777777" w:rsidR="00131C58" w:rsidRDefault="00FB4692">
                  <w:pPr>
                    <w:widowControl w:val="0"/>
                    <w:spacing w:line="360" w:lineRule="auto"/>
                    <w:jc w:val="center"/>
                    <w:rPr>
                      <w:b/>
                      <w:szCs w:val="24"/>
                    </w:rPr>
                  </w:pPr>
                  <w:r>
                    <w:rPr>
                      <w:b/>
                      <w:szCs w:val="24"/>
                    </w:rPr>
                    <w:t>40</w:t>
                  </w:r>
                </w:p>
              </w:tc>
            </w:tr>
            <w:tr w:rsidR="00131C58" w14:paraId="28D03220" w14:textId="77777777">
              <w:trPr>
                <w:trHeight w:val="256"/>
              </w:trPr>
              <w:tc>
                <w:tcPr>
                  <w:tcW w:w="869" w:type="dxa"/>
                  <w:tcBorders>
                    <w:top w:val="single" w:sz="4" w:space="0" w:color="auto"/>
                    <w:left w:val="single" w:sz="4" w:space="0" w:color="auto"/>
                    <w:bottom w:val="single" w:sz="4" w:space="0" w:color="auto"/>
                    <w:right w:val="single" w:sz="4" w:space="0" w:color="auto"/>
                  </w:tcBorders>
                </w:tcPr>
                <w:p w14:paraId="755C99B4" w14:textId="77777777" w:rsidR="00131C58" w:rsidRDefault="00FB4692">
                  <w:pPr>
                    <w:widowControl w:val="0"/>
                    <w:spacing w:line="360" w:lineRule="auto"/>
                    <w:jc w:val="center"/>
                    <w:rPr>
                      <w:bCs/>
                      <w:szCs w:val="24"/>
                    </w:rPr>
                  </w:pPr>
                  <w:r>
                    <w:rPr>
                      <w:bCs/>
                      <w:szCs w:val="24"/>
                    </w:rPr>
                    <w:t>1.1.</w:t>
                  </w:r>
                </w:p>
              </w:tc>
              <w:tc>
                <w:tcPr>
                  <w:tcW w:w="11335" w:type="dxa"/>
                  <w:tcBorders>
                    <w:top w:val="single" w:sz="4" w:space="0" w:color="auto"/>
                    <w:left w:val="single" w:sz="4" w:space="0" w:color="auto"/>
                    <w:bottom w:val="single" w:sz="4" w:space="0" w:color="auto"/>
                    <w:right w:val="single" w:sz="4" w:space="0" w:color="auto"/>
                  </w:tcBorders>
                </w:tcPr>
                <w:p w14:paraId="7C81958F" w14:textId="77777777" w:rsidR="00131C58" w:rsidRDefault="00FB4692">
                  <w:pPr>
                    <w:widowControl w:val="0"/>
                    <w:spacing w:line="360" w:lineRule="auto"/>
                    <w:jc w:val="both"/>
                    <w:rPr>
                      <w:bCs/>
                      <w:szCs w:val="24"/>
                    </w:rPr>
                  </w:pPr>
                  <w:r>
                    <w:rPr>
                      <w:bCs/>
                      <w:szCs w:val="24"/>
                    </w:rPr>
                    <w:t>SSGG analizės stiprybės ir silpnybės pagrįstos situacijos analizėje pateiktais patikimais rodikliais ir statistiniais duomenimis, jų šaltiniais</w:t>
                  </w:r>
                </w:p>
              </w:tc>
              <w:tc>
                <w:tcPr>
                  <w:tcW w:w="2558" w:type="dxa"/>
                  <w:tcBorders>
                    <w:top w:val="single" w:sz="4" w:space="0" w:color="auto"/>
                    <w:left w:val="single" w:sz="4" w:space="0" w:color="auto"/>
                    <w:bottom w:val="single" w:sz="4" w:space="0" w:color="auto"/>
                    <w:right w:val="single" w:sz="4" w:space="0" w:color="auto"/>
                  </w:tcBorders>
                </w:tcPr>
                <w:p w14:paraId="125382DE" w14:textId="77777777" w:rsidR="00131C58" w:rsidRDefault="00FB4692">
                  <w:pPr>
                    <w:widowControl w:val="0"/>
                    <w:spacing w:line="360" w:lineRule="auto"/>
                    <w:jc w:val="center"/>
                    <w:rPr>
                      <w:bCs/>
                      <w:szCs w:val="24"/>
                    </w:rPr>
                  </w:pPr>
                  <w:r>
                    <w:rPr>
                      <w:bCs/>
                      <w:szCs w:val="24"/>
                    </w:rPr>
                    <w:t>0-6</w:t>
                  </w:r>
                </w:p>
              </w:tc>
            </w:tr>
            <w:tr w:rsidR="00131C58" w14:paraId="0A781AD4" w14:textId="77777777">
              <w:trPr>
                <w:trHeight w:val="256"/>
              </w:trPr>
              <w:tc>
                <w:tcPr>
                  <w:tcW w:w="869" w:type="dxa"/>
                  <w:tcBorders>
                    <w:top w:val="single" w:sz="4" w:space="0" w:color="auto"/>
                    <w:left w:val="single" w:sz="4" w:space="0" w:color="auto"/>
                    <w:bottom w:val="single" w:sz="4" w:space="0" w:color="auto"/>
                    <w:right w:val="single" w:sz="4" w:space="0" w:color="auto"/>
                  </w:tcBorders>
                </w:tcPr>
                <w:p w14:paraId="561FC74C" w14:textId="77777777" w:rsidR="00131C58" w:rsidRDefault="00FB4692">
                  <w:pPr>
                    <w:widowControl w:val="0"/>
                    <w:spacing w:line="360" w:lineRule="auto"/>
                    <w:jc w:val="center"/>
                    <w:rPr>
                      <w:bCs/>
                      <w:szCs w:val="24"/>
                    </w:rPr>
                  </w:pPr>
                  <w:r>
                    <w:rPr>
                      <w:bCs/>
                      <w:szCs w:val="24"/>
                    </w:rPr>
                    <w:t>1.2.</w:t>
                  </w:r>
                </w:p>
              </w:tc>
              <w:tc>
                <w:tcPr>
                  <w:tcW w:w="11335" w:type="dxa"/>
                  <w:tcBorders>
                    <w:top w:val="single" w:sz="4" w:space="0" w:color="auto"/>
                    <w:left w:val="single" w:sz="4" w:space="0" w:color="auto"/>
                    <w:bottom w:val="single" w:sz="4" w:space="0" w:color="auto"/>
                    <w:right w:val="single" w:sz="4" w:space="0" w:color="auto"/>
                  </w:tcBorders>
                </w:tcPr>
                <w:p w14:paraId="1C2D8800" w14:textId="77777777" w:rsidR="00131C58" w:rsidRDefault="00FB4692">
                  <w:pPr>
                    <w:widowControl w:val="0"/>
                    <w:spacing w:line="360" w:lineRule="auto"/>
                    <w:jc w:val="both"/>
                    <w:rPr>
                      <w:bCs/>
                      <w:szCs w:val="24"/>
                    </w:rPr>
                  </w:pPr>
                  <w:r>
                    <w:rPr>
                      <w:bCs/>
                      <w:szCs w:val="24"/>
                    </w:rPr>
                    <w:t>VPS nurodyti poreikiai išsamiai susiję su SSGG analizės išvadomis, teritorijos gyventojų poreikiais, aiški poreikių prioritetų nustatymo sistema</w:t>
                  </w:r>
                </w:p>
              </w:tc>
              <w:tc>
                <w:tcPr>
                  <w:tcW w:w="2558" w:type="dxa"/>
                  <w:tcBorders>
                    <w:top w:val="single" w:sz="4" w:space="0" w:color="auto"/>
                    <w:left w:val="single" w:sz="4" w:space="0" w:color="auto"/>
                    <w:bottom w:val="single" w:sz="4" w:space="0" w:color="auto"/>
                    <w:right w:val="single" w:sz="4" w:space="0" w:color="auto"/>
                  </w:tcBorders>
                </w:tcPr>
                <w:p w14:paraId="19C7363A" w14:textId="77777777" w:rsidR="00131C58" w:rsidRDefault="00FB4692">
                  <w:pPr>
                    <w:widowControl w:val="0"/>
                    <w:spacing w:line="360" w:lineRule="auto"/>
                    <w:jc w:val="center"/>
                    <w:rPr>
                      <w:bCs/>
                      <w:szCs w:val="24"/>
                    </w:rPr>
                  </w:pPr>
                  <w:r>
                    <w:rPr>
                      <w:bCs/>
                      <w:szCs w:val="24"/>
                    </w:rPr>
                    <w:t>0-6</w:t>
                  </w:r>
                </w:p>
              </w:tc>
            </w:tr>
            <w:tr w:rsidR="00131C58" w14:paraId="10654A8D" w14:textId="77777777">
              <w:trPr>
                <w:trHeight w:val="256"/>
              </w:trPr>
              <w:tc>
                <w:tcPr>
                  <w:tcW w:w="869" w:type="dxa"/>
                  <w:tcBorders>
                    <w:top w:val="single" w:sz="4" w:space="0" w:color="auto"/>
                    <w:left w:val="single" w:sz="4" w:space="0" w:color="auto"/>
                    <w:bottom w:val="single" w:sz="4" w:space="0" w:color="auto"/>
                    <w:right w:val="single" w:sz="4" w:space="0" w:color="auto"/>
                  </w:tcBorders>
                </w:tcPr>
                <w:p w14:paraId="3CA9DCA1" w14:textId="77777777" w:rsidR="00131C58" w:rsidRDefault="00FB4692">
                  <w:pPr>
                    <w:widowControl w:val="0"/>
                    <w:spacing w:line="360" w:lineRule="auto"/>
                    <w:jc w:val="center"/>
                    <w:rPr>
                      <w:bCs/>
                      <w:szCs w:val="24"/>
                    </w:rPr>
                  </w:pPr>
                  <w:r>
                    <w:rPr>
                      <w:bCs/>
                      <w:szCs w:val="24"/>
                    </w:rPr>
                    <w:t>1.3.</w:t>
                  </w:r>
                </w:p>
              </w:tc>
              <w:tc>
                <w:tcPr>
                  <w:tcW w:w="11335" w:type="dxa"/>
                  <w:tcBorders>
                    <w:top w:val="single" w:sz="4" w:space="0" w:color="auto"/>
                    <w:left w:val="single" w:sz="4" w:space="0" w:color="auto"/>
                    <w:bottom w:val="single" w:sz="4" w:space="0" w:color="auto"/>
                    <w:right w:val="single" w:sz="4" w:space="0" w:color="auto"/>
                  </w:tcBorders>
                </w:tcPr>
                <w:p w14:paraId="5B81ED5F" w14:textId="77777777" w:rsidR="00131C58" w:rsidRDefault="00FB4692">
                  <w:pPr>
                    <w:widowControl w:val="0"/>
                    <w:spacing w:line="360" w:lineRule="auto"/>
                    <w:jc w:val="both"/>
                    <w:rPr>
                      <w:bCs/>
                      <w:szCs w:val="24"/>
                    </w:rPr>
                  </w:pPr>
                  <w:r>
                    <w:rPr>
                      <w:bCs/>
                      <w:szCs w:val="24"/>
                    </w:rPr>
                    <w:t>pasirinktos tinkamos VPS priemonės identifikuotiems ir pasirinktiems teritorijos plėtros poreikiams tenkinti</w:t>
                  </w:r>
                </w:p>
              </w:tc>
              <w:tc>
                <w:tcPr>
                  <w:tcW w:w="2558" w:type="dxa"/>
                  <w:tcBorders>
                    <w:top w:val="single" w:sz="4" w:space="0" w:color="auto"/>
                    <w:left w:val="single" w:sz="4" w:space="0" w:color="auto"/>
                    <w:bottom w:val="single" w:sz="4" w:space="0" w:color="auto"/>
                    <w:right w:val="single" w:sz="4" w:space="0" w:color="auto"/>
                  </w:tcBorders>
                </w:tcPr>
                <w:p w14:paraId="227C2A08" w14:textId="77777777" w:rsidR="00131C58" w:rsidRDefault="00FB4692">
                  <w:pPr>
                    <w:widowControl w:val="0"/>
                    <w:spacing w:line="360" w:lineRule="auto"/>
                    <w:jc w:val="center"/>
                    <w:rPr>
                      <w:bCs/>
                      <w:szCs w:val="24"/>
                    </w:rPr>
                  </w:pPr>
                  <w:r>
                    <w:rPr>
                      <w:bCs/>
                      <w:szCs w:val="24"/>
                    </w:rPr>
                    <w:t>0-6</w:t>
                  </w:r>
                </w:p>
              </w:tc>
            </w:tr>
            <w:tr w:rsidR="00131C58" w14:paraId="71E954F7" w14:textId="77777777">
              <w:trPr>
                <w:trHeight w:val="383"/>
              </w:trPr>
              <w:tc>
                <w:tcPr>
                  <w:tcW w:w="869" w:type="dxa"/>
                  <w:tcBorders>
                    <w:top w:val="single" w:sz="4" w:space="0" w:color="auto"/>
                    <w:left w:val="single" w:sz="4" w:space="0" w:color="auto"/>
                    <w:bottom w:val="single" w:sz="4" w:space="0" w:color="auto"/>
                    <w:right w:val="single" w:sz="4" w:space="0" w:color="auto"/>
                  </w:tcBorders>
                </w:tcPr>
                <w:p w14:paraId="18E9CE4E" w14:textId="77777777" w:rsidR="00131C58" w:rsidRDefault="00FB4692">
                  <w:pPr>
                    <w:widowControl w:val="0"/>
                    <w:spacing w:line="360" w:lineRule="auto"/>
                    <w:jc w:val="center"/>
                    <w:rPr>
                      <w:bCs/>
                      <w:szCs w:val="24"/>
                    </w:rPr>
                  </w:pPr>
                  <w:r>
                    <w:rPr>
                      <w:bCs/>
                      <w:szCs w:val="24"/>
                    </w:rPr>
                    <w:t>1.4.</w:t>
                  </w:r>
                </w:p>
              </w:tc>
              <w:tc>
                <w:tcPr>
                  <w:tcW w:w="11335" w:type="dxa"/>
                  <w:tcBorders>
                    <w:top w:val="single" w:sz="4" w:space="0" w:color="auto"/>
                    <w:left w:val="single" w:sz="4" w:space="0" w:color="auto"/>
                    <w:bottom w:val="single" w:sz="4" w:space="0" w:color="auto"/>
                    <w:right w:val="single" w:sz="4" w:space="0" w:color="auto"/>
                  </w:tcBorders>
                </w:tcPr>
                <w:p w14:paraId="5C9C39F6" w14:textId="77777777" w:rsidR="00131C58" w:rsidRDefault="00FB4692">
                  <w:pPr>
                    <w:widowControl w:val="0"/>
                    <w:spacing w:line="360" w:lineRule="auto"/>
                    <w:jc w:val="both"/>
                    <w:rPr>
                      <w:bCs/>
                      <w:szCs w:val="24"/>
                    </w:rPr>
                  </w:pPr>
                  <w:r>
                    <w:rPr>
                      <w:bCs/>
                      <w:szCs w:val="24"/>
                    </w:rPr>
                    <w:t>VPS rezultatų rodikliai yra realūs, suderinti su suplanuotomis lėšomis pagal konkrečias VPS priemones, veiksmų plane nurodyti VPS įgyvendinimo etapai pagrindžia jų pasiekiamumą</w:t>
                  </w:r>
                </w:p>
              </w:tc>
              <w:tc>
                <w:tcPr>
                  <w:tcW w:w="2558" w:type="dxa"/>
                  <w:tcBorders>
                    <w:top w:val="single" w:sz="4" w:space="0" w:color="auto"/>
                    <w:left w:val="single" w:sz="4" w:space="0" w:color="auto"/>
                    <w:bottom w:val="single" w:sz="4" w:space="0" w:color="auto"/>
                    <w:right w:val="single" w:sz="4" w:space="0" w:color="auto"/>
                  </w:tcBorders>
                </w:tcPr>
                <w:p w14:paraId="706871F9" w14:textId="77777777" w:rsidR="00131C58" w:rsidRDefault="00FB4692">
                  <w:pPr>
                    <w:widowControl w:val="0"/>
                    <w:spacing w:line="360" w:lineRule="auto"/>
                    <w:jc w:val="center"/>
                    <w:rPr>
                      <w:bCs/>
                      <w:szCs w:val="24"/>
                    </w:rPr>
                  </w:pPr>
                  <w:r>
                    <w:rPr>
                      <w:bCs/>
                      <w:szCs w:val="24"/>
                    </w:rPr>
                    <w:t>0-6</w:t>
                  </w:r>
                </w:p>
              </w:tc>
            </w:tr>
            <w:tr w:rsidR="00131C58" w14:paraId="56D9E7F6" w14:textId="77777777">
              <w:trPr>
                <w:trHeight w:val="130"/>
              </w:trPr>
              <w:tc>
                <w:tcPr>
                  <w:tcW w:w="869" w:type="dxa"/>
                  <w:tcBorders>
                    <w:top w:val="single" w:sz="4" w:space="0" w:color="auto"/>
                    <w:left w:val="single" w:sz="4" w:space="0" w:color="auto"/>
                    <w:bottom w:val="single" w:sz="4" w:space="0" w:color="auto"/>
                    <w:right w:val="single" w:sz="4" w:space="0" w:color="auto"/>
                  </w:tcBorders>
                </w:tcPr>
                <w:p w14:paraId="1F6D7D25" w14:textId="77777777" w:rsidR="00131C58" w:rsidRDefault="00FB4692">
                  <w:pPr>
                    <w:widowControl w:val="0"/>
                    <w:spacing w:line="360" w:lineRule="auto"/>
                    <w:jc w:val="center"/>
                    <w:rPr>
                      <w:bCs/>
                      <w:szCs w:val="24"/>
                    </w:rPr>
                  </w:pPr>
                  <w:r>
                    <w:rPr>
                      <w:bCs/>
                      <w:szCs w:val="24"/>
                    </w:rPr>
                    <w:t>1.5.</w:t>
                  </w:r>
                </w:p>
              </w:tc>
              <w:tc>
                <w:tcPr>
                  <w:tcW w:w="11335" w:type="dxa"/>
                  <w:tcBorders>
                    <w:top w:val="single" w:sz="4" w:space="0" w:color="auto"/>
                    <w:left w:val="single" w:sz="4" w:space="0" w:color="auto"/>
                    <w:bottom w:val="single" w:sz="4" w:space="0" w:color="auto"/>
                    <w:right w:val="single" w:sz="4" w:space="0" w:color="auto"/>
                  </w:tcBorders>
                </w:tcPr>
                <w:p w14:paraId="4666C032" w14:textId="77777777" w:rsidR="00131C58" w:rsidRDefault="00FB4692">
                  <w:pPr>
                    <w:widowControl w:val="0"/>
                    <w:spacing w:line="360" w:lineRule="auto"/>
                    <w:jc w:val="both"/>
                    <w:rPr>
                      <w:bCs/>
                      <w:szCs w:val="24"/>
                    </w:rPr>
                  </w:pPr>
                  <w:r>
                    <w:rPr>
                      <w:bCs/>
                      <w:szCs w:val="24"/>
                    </w:rPr>
                    <w:t>veiksmų planas aiškus ir pagrįstas</w:t>
                  </w:r>
                </w:p>
              </w:tc>
              <w:tc>
                <w:tcPr>
                  <w:tcW w:w="2558" w:type="dxa"/>
                  <w:tcBorders>
                    <w:top w:val="single" w:sz="4" w:space="0" w:color="auto"/>
                    <w:left w:val="single" w:sz="4" w:space="0" w:color="auto"/>
                    <w:bottom w:val="single" w:sz="4" w:space="0" w:color="auto"/>
                    <w:right w:val="single" w:sz="4" w:space="0" w:color="auto"/>
                  </w:tcBorders>
                </w:tcPr>
                <w:p w14:paraId="6EE80A24" w14:textId="77777777" w:rsidR="00131C58" w:rsidRDefault="00FB4692">
                  <w:pPr>
                    <w:widowControl w:val="0"/>
                    <w:spacing w:line="360" w:lineRule="auto"/>
                    <w:jc w:val="center"/>
                    <w:rPr>
                      <w:bCs/>
                      <w:szCs w:val="24"/>
                    </w:rPr>
                  </w:pPr>
                  <w:r>
                    <w:rPr>
                      <w:bCs/>
                      <w:szCs w:val="24"/>
                    </w:rPr>
                    <w:t>0-6</w:t>
                  </w:r>
                </w:p>
              </w:tc>
            </w:tr>
            <w:tr w:rsidR="00131C58" w14:paraId="3EEEEBE8" w14:textId="77777777">
              <w:trPr>
                <w:trHeight w:val="252"/>
              </w:trPr>
              <w:tc>
                <w:tcPr>
                  <w:tcW w:w="869" w:type="dxa"/>
                  <w:tcBorders>
                    <w:top w:val="single" w:sz="4" w:space="0" w:color="auto"/>
                    <w:left w:val="single" w:sz="4" w:space="0" w:color="auto"/>
                    <w:bottom w:val="single" w:sz="4" w:space="0" w:color="auto"/>
                    <w:right w:val="single" w:sz="4" w:space="0" w:color="auto"/>
                  </w:tcBorders>
                </w:tcPr>
                <w:p w14:paraId="00A49CF7" w14:textId="77777777" w:rsidR="00131C58" w:rsidRDefault="00FB4692">
                  <w:pPr>
                    <w:widowControl w:val="0"/>
                    <w:spacing w:line="360" w:lineRule="auto"/>
                    <w:jc w:val="center"/>
                    <w:rPr>
                      <w:bCs/>
                      <w:szCs w:val="24"/>
                    </w:rPr>
                  </w:pPr>
                  <w:r>
                    <w:rPr>
                      <w:bCs/>
                      <w:szCs w:val="24"/>
                    </w:rPr>
                    <w:t>1.6.</w:t>
                  </w:r>
                </w:p>
              </w:tc>
              <w:tc>
                <w:tcPr>
                  <w:tcW w:w="11335" w:type="dxa"/>
                  <w:tcBorders>
                    <w:top w:val="single" w:sz="4" w:space="0" w:color="auto"/>
                    <w:left w:val="single" w:sz="4" w:space="0" w:color="auto"/>
                    <w:bottom w:val="single" w:sz="4" w:space="0" w:color="auto"/>
                    <w:right w:val="single" w:sz="4" w:space="0" w:color="auto"/>
                  </w:tcBorders>
                </w:tcPr>
                <w:p w14:paraId="462665FA" w14:textId="77777777" w:rsidR="00131C58" w:rsidRDefault="00FB4692">
                  <w:pPr>
                    <w:widowControl w:val="0"/>
                    <w:spacing w:line="360" w:lineRule="auto"/>
                    <w:jc w:val="both"/>
                    <w:rPr>
                      <w:bCs/>
                      <w:szCs w:val="24"/>
                    </w:rPr>
                  </w:pPr>
                  <w:r>
                    <w:rPr>
                      <w:bCs/>
                      <w:szCs w:val="24"/>
                    </w:rPr>
                    <w:t>numatytos bendradarbiavimo tarp skirtingų sektorių priemonės (pvz. turizmo ir žvejybos ir pan.) ir skirtingų veikėjų tipų (NVO ir verslas ir pan.)</w:t>
                  </w:r>
                </w:p>
              </w:tc>
              <w:tc>
                <w:tcPr>
                  <w:tcW w:w="2558" w:type="dxa"/>
                  <w:tcBorders>
                    <w:top w:val="single" w:sz="4" w:space="0" w:color="auto"/>
                    <w:left w:val="single" w:sz="4" w:space="0" w:color="auto"/>
                    <w:bottom w:val="single" w:sz="4" w:space="0" w:color="auto"/>
                    <w:right w:val="single" w:sz="4" w:space="0" w:color="auto"/>
                  </w:tcBorders>
                </w:tcPr>
                <w:p w14:paraId="4A231524" w14:textId="77777777" w:rsidR="00131C58" w:rsidRDefault="00FB4692">
                  <w:pPr>
                    <w:widowControl w:val="0"/>
                    <w:spacing w:line="360" w:lineRule="auto"/>
                    <w:jc w:val="center"/>
                    <w:rPr>
                      <w:bCs/>
                      <w:szCs w:val="24"/>
                    </w:rPr>
                  </w:pPr>
                  <w:r>
                    <w:rPr>
                      <w:bCs/>
                      <w:szCs w:val="24"/>
                    </w:rPr>
                    <w:t>0-5</w:t>
                  </w:r>
                </w:p>
              </w:tc>
            </w:tr>
            <w:tr w:rsidR="00131C58" w14:paraId="3CDA2577" w14:textId="77777777">
              <w:trPr>
                <w:trHeight w:val="256"/>
              </w:trPr>
              <w:tc>
                <w:tcPr>
                  <w:tcW w:w="869" w:type="dxa"/>
                  <w:tcBorders>
                    <w:top w:val="single" w:sz="4" w:space="0" w:color="auto"/>
                    <w:left w:val="single" w:sz="4" w:space="0" w:color="auto"/>
                    <w:bottom w:val="single" w:sz="4" w:space="0" w:color="auto"/>
                    <w:right w:val="single" w:sz="4" w:space="0" w:color="auto"/>
                  </w:tcBorders>
                </w:tcPr>
                <w:p w14:paraId="6EDCF759" w14:textId="77777777" w:rsidR="00131C58" w:rsidRDefault="00FB4692">
                  <w:pPr>
                    <w:widowControl w:val="0"/>
                    <w:spacing w:line="360" w:lineRule="auto"/>
                    <w:jc w:val="center"/>
                    <w:rPr>
                      <w:bCs/>
                      <w:szCs w:val="24"/>
                    </w:rPr>
                  </w:pPr>
                  <w:r>
                    <w:rPr>
                      <w:bCs/>
                      <w:szCs w:val="24"/>
                    </w:rPr>
                    <w:t>1.7.</w:t>
                  </w:r>
                </w:p>
              </w:tc>
              <w:tc>
                <w:tcPr>
                  <w:tcW w:w="11335" w:type="dxa"/>
                  <w:tcBorders>
                    <w:top w:val="single" w:sz="4" w:space="0" w:color="auto"/>
                    <w:left w:val="single" w:sz="4" w:space="0" w:color="auto"/>
                    <w:bottom w:val="single" w:sz="4" w:space="0" w:color="auto"/>
                    <w:right w:val="single" w:sz="4" w:space="0" w:color="auto"/>
                  </w:tcBorders>
                </w:tcPr>
                <w:p w14:paraId="2E0A09E5" w14:textId="77777777" w:rsidR="00131C58" w:rsidRDefault="00FB4692">
                  <w:pPr>
                    <w:widowControl w:val="0"/>
                    <w:spacing w:line="360" w:lineRule="auto"/>
                    <w:jc w:val="both"/>
                    <w:rPr>
                      <w:bCs/>
                      <w:szCs w:val="24"/>
                    </w:rPr>
                  </w:pPr>
                  <w:r>
                    <w:rPr>
                      <w:bCs/>
                      <w:szCs w:val="24"/>
                    </w:rPr>
                    <w:t>VPS investavimo logika papildo ir dera su kitų nacionalinio, regioninio ir vietinio lygmens strateginių planų įgyvendinimu</w:t>
                  </w:r>
                </w:p>
              </w:tc>
              <w:tc>
                <w:tcPr>
                  <w:tcW w:w="2558" w:type="dxa"/>
                  <w:tcBorders>
                    <w:top w:val="single" w:sz="4" w:space="0" w:color="auto"/>
                    <w:left w:val="single" w:sz="4" w:space="0" w:color="auto"/>
                    <w:bottom w:val="single" w:sz="4" w:space="0" w:color="auto"/>
                    <w:right w:val="single" w:sz="4" w:space="0" w:color="auto"/>
                  </w:tcBorders>
                </w:tcPr>
                <w:p w14:paraId="522A53B5" w14:textId="77777777" w:rsidR="00131C58" w:rsidRDefault="00FB4692">
                  <w:pPr>
                    <w:widowControl w:val="0"/>
                    <w:spacing w:line="360" w:lineRule="auto"/>
                    <w:jc w:val="center"/>
                    <w:rPr>
                      <w:bCs/>
                      <w:szCs w:val="24"/>
                    </w:rPr>
                  </w:pPr>
                  <w:r>
                    <w:rPr>
                      <w:bCs/>
                      <w:szCs w:val="24"/>
                    </w:rPr>
                    <w:t>0-5</w:t>
                  </w:r>
                </w:p>
              </w:tc>
            </w:tr>
            <w:tr w:rsidR="00131C58" w14:paraId="04859E84" w14:textId="77777777">
              <w:trPr>
                <w:trHeight w:val="388"/>
              </w:trPr>
              <w:tc>
                <w:tcPr>
                  <w:tcW w:w="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DC107D" w14:textId="77777777" w:rsidR="00131C58" w:rsidRDefault="00FB4692">
                  <w:pPr>
                    <w:widowControl w:val="0"/>
                    <w:spacing w:line="360" w:lineRule="auto"/>
                    <w:jc w:val="center"/>
                    <w:rPr>
                      <w:b/>
                      <w:szCs w:val="24"/>
                    </w:rPr>
                  </w:pPr>
                  <w:r>
                    <w:rPr>
                      <w:b/>
                      <w:szCs w:val="24"/>
                    </w:rPr>
                    <w:t xml:space="preserve">2. </w:t>
                  </w:r>
                </w:p>
              </w:tc>
              <w:tc>
                <w:tcPr>
                  <w:tcW w:w="113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713F1C" w14:textId="77777777" w:rsidR="00131C58" w:rsidRDefault="00FB4692">
                  <w:pPr>
                    <w:widowControl w:val="0"/>
                    <w:spacing w:line="360" w:lineRule="auto"/>
                    <w:jc w:val="both"/>
                    <w:rPr>
                      <w:b/>
                      <w:szCs w:val="24"/>
                    </w:rPr>
                  </w:pPr>
                  <w:r>
                    <w:rPr>
                      <w:b/>
                      <w:szCs w:val="24"/>
                    </w:rPr>
                    <w:t xml:space="preserve">VPS tvarumo vertinimas </w:t>
                  </w:r>
                </w:p>
                <w:p w14:paraId="438EFBC0" w14:textId="77777777" w:rsidR="00131C58" w:rsidRDefault="00FB4692">
                  <w:pPr>
                    <w:widowControl w:val="0"/>
                    <w:spacing w:line="360" w:lineRule="auto"/>
                    <w:jc w:val="both"/>
                    <w:rPr>
                      <w:b/>
                      <w:szCs w:val="24"/>
                    </w:rPr>
                  </w:pPr>
                  <w:r>
                    <w:rPr>
                      <w:bCs/>
                      <w:i/>
                      <w:iCs/>
                      <w:szCs w:val="24"/>
                    </w:rPr>
                    <w:t>(didžiausias galimas surinkti balų skaičius pagal šį kriterijų nustatomas sumuojant balus pagal šios lentelės 2.1–2.4 papunkčius)</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5CC1DA" w14:textId="77777777" w:rsidR="00131C58" w:rsidRDefault="00FB4692">
                  <w:pPr>
                    <w:widowControl w:val="0"/>
                    <w:spacing w:line="360" w:lineRule="auto"/>
                    <w:jc w:val="center"/>
                    <w:rPr>
                      <w:b/>
                      <w:szCs w:val="24"/>
                    </w:rPr>
                  </w:pPr>
                  <w:r>
                    <w:rPr>
                      <w:b/>
                      <w:szCs w:val="24"/>
                    </w:rPr>
                    <w:t>30</w:t>
                  </w:r>
                </w:p>
              </w:tc>
            </w:tr>
            <w:tr w:rsidR="00131C58" w14:paraId="7BB7ACB3" w14:textId="77777777">
              <w:trPr>
                <w:trHeight w:val="383"/>
              </w:trPr>
              <w:tc>
                <w:tcPr>
                  <w:tcW w:w="869" w:type="dxa"/>
                  <w:tcBorders>
                    <w:top w:val="single" w:sz="4" w:space="0" w:color="auto"/>
                    <w:left w:val="single" w:sz="4" w:space="0" w:color="auto"/>
                    <w:bottom w:val="single" w:sz="4" w:space="0" w:color="auto"/>
                    <w:right w:val="single" w:sz="4" w:space="0" w:color="auto"/>
                  </w:tcBorders>
                </w:tcPr>
                <w:p w14:paraId="151EEB06" w14:textId="77777777" w:rsidR="00131C58" w:rsidRDefault="00FB4692">
                  <w:pPr>
                    <w:widowControl w:val="0"/>
                    <w:spacing w:line="360" w:lineRule="auto"/>
                    <w:jc w:val="center"/>
                    <w:rPr>
                      <w:bCs/>
                      <w:szCs w:val="24"/>
                    </w:rPr>
                  </w:pPr>
                  <w:r>
                    <w:rPr>
                      <w:bCs/>
                      <w:szCs w:val="24"/>
                    </w:rPr>
                    <w:t>2.1.</w:t>
                  </w:r>
                </w:p>
              </w:tc>
              <w:tc>
                <w:tcPr>
                  <w:tcW w:w="11335" w:type="dxa"/>
                  <w:tcBorders>
                    <w:top w:val="single" w:sz="4" w:space="0" w:color="auto"/>
                    <w:left w:val="single" w:sz="4" w:space="0" w:color="auto"/>
                    <w:bottom w:val="single" w:sz="4" w:space="0" w:color="auto"/>
                    <w:right w:val="single" w:sz="4" w:space="0" w:color="auto"/>
                  </w:tcBorders>
                </w:tcPr>
                <w:p w14:paraId="5E2AFA14" w14:textId="77777777" w:rsidR="00131C58" w:rsidRDefault="00FB4692">
                  <w:pPr>
                    <w:widowControl w:val="0"/>
                    <w:spacing w:line="360" w:lineRule="auto"/>
                    <w:jc w:val="both"/>
                    <w:rPr>
                      <w:bCs/>
                      <w:szCs w:val="24"/>
                    </w:rPr>
                  </w:pPr>
                  <w:r>
                    <w:rPr>
                      <w:bCs/>
                      <w:szCs w:val="24"/>
                    </w:rPr>
                    <w:t>ne mažiau kaip 15 proc. vietos projektams skirtos paramos sumos numatyta projektams kuriantiems ir/ar išlaikantiems darbo vietas ir/ar kuriantiems savarankišką užimtumą</w:t>
                  </w:r>
                </w:p>
              </w:tc>
              <w:tc>
                <w:tcPr>
                  <w:tcW w:w="2558" w:type="dxa"/>
                  <w:tcBorders>
                    <w:top w:val="single" w:sz="4" w:space="0" w:color="auto"/>
                    <w:left w:val="single" w:sz="4" w:space="0" w:color="auto"/>
                    <w:bottom w:val="single" w:sz="4" w:space="0" w:color="auto"/>
                    <w:right w:val="single" w:sz="4" w:space="0" w:color="auto"/>
                  </w:tcBorders>
                </w:tcPr>
                <w:p w14:paraId="31C8B43F" w14:textId="77777777" w:rsidR="00131C58" w:rsidRDefault="00FB4692">
                  <w:pPr>
                    <w:widowControl w:val="0"/>
                    <w:spacing w:line="360" w:lineRule="auto"/>
                    <w:jc w:val="center"/>
                    <w:rPr>
                      <w:bCs/>
                      <w:szCs w:val="24"/>
                    </w:rPr>
                  </w:pPr>
                  <w:r>
                    <w:rPr>
                      <w:bCs/>
                      <w:szCs w:val="24"/>
                    </w:rPr>
                    <w:t>7,5</w:t>
                  </w:r>
                </w:p>
              </w:tc>
            </w:tr>
            <w:tr w:rsidR="00131C58" w14:paraId="68267DA0" w14:textId="77777777">
              <w:trPr>
                <w:trHeight w:val="256"/>
              </w:trPr>
              <w:tc>
                <w:tcPr>
                  <w:tcW w:w="869" w:type="dxa"/>
                  <w:tcBorders>
                    <w:top w:val="single" w:sz="4" w:space="0" w:color="auto"/>
                    <w:left w:val="single" w:sz="4" w:space="0" w:color="auto"/>
                    <w:bottom w:val="single" w:sz="4" w:space="0" w:color="auto"/>
                    <w:right w:val="single" w:sz="4" w:space="0" w:color="auto"/>
                  </w:tcBorders>
                </w:tcPr>
                <w:p w14:paraId="50694ABC" w14:textId="77777777" w:rsidR="00131C58" w:rsidRDefault="00FB4692">
                  <w:pPr>
                    <w:widowControl w:val="0"/>
                    <w:spacing w:line="360" w:lineRule="auto"/>
                    <w:jc w:val="center"/>
                    <w:rPr>
                      <w:bCs/>
                      <w:szCs w:val="24"/>
                    </w:rPr>
                  </w:pPr>
                  <w:r>
                    <w:rPr>
                      <w:bCs/>
                      <w:szCs w:val="24"/>
                    </w:rPr>
                    <w:t xml:space="preserve">2.2. </w:t>
                  </w:r>
                </w:p>
              </w:tc>
              <w:tc>
                <w:tcPr>
                  <w:tcW w:w="11335" w:type="dxa"/>
                  <w:tcBorders>
                    <w:top w:val="single" w:sz="4" w:space="0" w:color="auto"/>
                    <w:left w:val="single" w:sz="4" w:space="0" w:color="auto"/>
                    <w:bottom w:val="single" w:sz="4" w:space="0" w:color="auto"/>
                    <w:right w:val="single" w:sz="4" w:space="0" w:color="auto"/>
                  </w:tcBorders>
                </w:tcPr>
                <w:p w14:paraId="7264E3F0" w14:textId="77777777" w:rsidR="00131C58" w:rsidRDefault="00FB4692">
                  <w:pPr>
                    <w:widowControl w:val="0"/>
                    <w:spacing w:line="360" w:lineRule="auto"/>
                    <w:jc w:val="both"/>
                    <w:rPr>
                      <w:bCs/>
                      <w:szCs w:val="24"/>
                    </w:rPr>
                  </w:pPr>
                  <w:r>
                    <w:rPr>
                      <w:bCs/>
                      <w:szCs w:val="24"/>
                    </w:rPr>
                    <w:t>ne mažiau kaip 15 proc. vietos projektams skirtos paramos sumos numatyta projektams skirtiems plėtoti tvarias maisto sistemas</w:t>
                  </w:r>
                </w:p>
              </w:tc>
              <w:tc>
                <w:tcPr>
                  <w:tcW w:w="2558" w:type="dxa"/>
                  <w:tcBorders>
                    <w:top w:val="single" w:sz="4" w:space="0" w:color="auto"/>
                    <w:left w:val="single" w:sz="4" w:space="0" w:color="auto"/>
                    <w:bottom w:val="single" w:sz="4" w:space="0" w:color="auto"/>
                    <w:right w:val="single" w:sz="4" w:space="0" w:color="auto"/>
                  </w:tcBorders>
                </w:tcPr>
                <w:p w14:paraId="23895FA2" w14:textId="77777777" w:rsidR="00131C58" w:rsidRDefault="00FB4692">
                  <w:pPr>
                    <w:widowControl w:val="0"/>
                    <w:spacing w:line="360" w:lineRule="auto"/>
                    <w:jc w:val="center"/>
                    <w:rPr>
                      <w:bCs/>
                      <w:szCs w:val="24"/>
                    </w:rPr>
                  </w:pPr>
                  <w:r>
                    <w:rPr>
                      <w:bCs/>
                      <w:szCs w:val="24"/>
                    </w:rPr>
                    <w:t>7,5</w:t>
                  </w:r>
                </w:p>
              </w:tc>
            </w:tr>
            <w:tr w:rsidR="00131C58" w14:paraId="7330C9C0" w14:textId="77777777">
              <w:trPr>
                <w:trHeight w:val="383"/>
              </w:trPr>
              <w:tc>
                <w:tcPr>
                  <w:tcW w:w="869" w:type="dxa"/>
                  <w:tcBorders>
                    <w:top w:val="single" w:sz="4" w:space="0" w:color="auto"/>
                    <w:left w:val="single" w:sz="4" w:space="0" w:color="auto"/>
                    <w:bottom w:val="single" w:sz="4" w:space="0" w:color="auto"/>
                    <w:right w:val="single" w:sz="4" w:space="0" w:color="auto"/>
                  </w:tcBorders>
                </w:tcPr>
                <w:p w14:paraId="27AE50AC" w14:textId="77777777" w:rsidR="00131C58" w:rsidRDefault="00FB4692">
                  <w:pPr>
                    <w:widowControl w:val="0"/>
                    <w:spacing w:line="360" w:lineRule="auto"/>
                    <w:jc w:val="center"/>
                    <w:rPr>
                      <w:bCs/>
                      <w:szCs w:val="24"/>
                    </w:rPr>
                  </w:pPr>
                  <w:r>
                    <w:rPr>
                      <w:bCs/>
                      <w:szCs w:val="24"/>
                    </w:rPr>
                    <w:t xml:space="preserve">2.3. </w:t>
                  </w:r>
                </w:p>
              </w:tc>
              <w:tc>
                <w:tcPr>
                  <w:tcW w:w="11335" w:type="dxa"/>
                  <w:tcBorders>
                    <w:top w:val="single" w:sz="4" w:space="0" w:color="auto"/>
                    <w:left w:val="single" w:sz="4" w:space="0" w:color="auto"/>
                    <w:bottom w:val="single" w:sz="4" w:space="0" w:color="auto"/>
                    <w:right w:val="single" w:sz="4" w:space="0" w:color="auto"/>
                  </w:tcBorders>
                </w:tcPr>
                <w:p w14:paraId="65599F63" w14:textId="77777777" w:rsidR="00131C58" w:rsidRDefault="00FB4692">
                  <w:pPr>
                    <w:widowControl w:val="0"/>
                    <w:spacing w:line="360" w:lineRule="auto"/>
                    <w:jc w:val="both"/>
                    <w:rPr>
                      <w:bCs/>
                      <w:szCs w:val="24"/>
                    </w:rPr>
                  </w:pPr>
                  <w:r>
                    <w:rPr>
                      <w:bCs/>
                      <w:szCs w:val="24"/>
                    </w:rPr>
                    <w:t>ne mažiau kaip 15 proc. vietos projektams skirtos paramos sumos numatyta projektams skirtiems klimato kaitos švelninimui ir biologinės įvairovės išsaugojimui</w:t>
                  </w:r>
                </w:p>
              </w:tc>
              <w:tc>
                <w:tcPr>
                  <w:tcW w:w="2558" w:type="dxa"/>
                  <w:tcBorders>
                    <w:top w:val="single" w:sz="4" w:space="0" w:color="auto"/>
                    <w:left w:val="single" w:sz="4" w:space="0" w:color="auto"/>
                    <w:bottom w:val="single" w:sz="4" w:space="0" w:color="auto"/>
                    <w:right w:val="single" w:sz="4" w:space="0" w:color="auto"/>
                  </w:tcBorders>
                </w:tcPr>
                <w:p w14:paraId="3A448F0D" w14:textId="77777777" w:rsidR="00131C58" w:rsidRDefault="00FB4692">
                  <w:pPr>
                    <w:widowControl w:val="0"/>
                    <w:spacing w:line="360" w:lineRule="auto"/>
                    <w:jc w:val="center"/>
                    <w:rPr>
                      <w:bCs/>
                      <w:szCs w:val="24"/>
                    </w:rPr>
                  </w:pPr>
                  <w:r>
                    <w:rPr>
                      <w:bCs/>
                      <w:szCs w:val="24"/>
                    </w:rPr>
                    <w:t>7,5</w:t>
                  </w:r>
                </w:p>
              </w:tc>
            </w:tr>
            <w:tr w:rsidR="00131C58" w14:paraId="6432E139" w14:textId="77777777">
              <w:trPr>
                <w:trHeight w:val="256"/>
              </w:trPr>
              <w:tc>
                <w:tcPr>
                  <w:tcW w:w="869" w:type="dxa"/>
                  <w:tcBorders>
                    <w:top w:val="single" w:sz="4" w:space="0" w:color="auto"/>
                    <w:left w:val="single" w:sz="4" w:space="0" w:color="auto"/>
                    <w:bottom w:val="single" w:sz="4" w:space="0" w:color="auto"/>
                    <w:right w:val="single" w:sz="4" w:space="0" w:color="auto"/>
                  </w:tcBorders>
                </w:tcPr>
                <w:p w14:paraId="31B8B766" w14:textId="77777777" w:rsidR="00131C58" w:rsidRDefault="00FB4692">
                  <w:pPr>
                    <w:widowControl w:val="0"/>
                    <w:spacing w:line="360" w:lineRule="auto"/>
                    <w:jc w:val="center"/>
                    <w:rPr>
                      <w:bCs/>
                      <w:szCs w:val="24"/>
                    </w:rPr>
                  </w:pPr>
                  <w:r>
                    <w:rPr>
                      <w:bCs/>
                      <w:szCs w:val="24"/>
                    </w:rPr>
                    <w:t xml:space="preserve">2.4. </w:t>
                  </w:r>
                </w:p>
              </w:tc>
              <w:tc>
                <w:tcPr>
                  <w:tcW w:w="11335" w:type="dxa"/>
                  <w:tcBorders>
                    <w:top w:val="single" w:sz="4" w:space="0" w:color="auto"/>
                    <w:left w:val="single" w:sz="4" w:space="0" w:color="auto"/>
                    <w:bottom w:val="single" w:sz="4" w:space="0" w:color="auto"/>
                    <w:right w:val="single" w:sz="4" w:space="0" w:color="auto"/>
                  </w:tcBorders>
                </w:tcPr>
                <w:p w14:paraId="16608638" w14:textId="77777777" w:rsidR="00131C58" w:rsidRDefault="00FB4692">
                  <w:pPr>
                    <w:widowControl w:val="0"/>
                    <w:spacing w:line="360" w:lineRule="auto"/>
                    <w:jc w:val="both"/>
                    <w:rPr>
                      <w:bCs/>
                      <w:szCs w:val="24"/>
                    </w:rPr>
                  </w:pPr>
                  <w:r>
                    <w:rPr>
                      <w:bCs/>
                      <w:szCs w:val="24"/>
                    </w:rPr>
                    <w:t>ne mažiau kaip 15 proc. vietos projektams skirtos paramos sumos numatyta bendruomenės gyvybingumą stiprinantiems projektams</w:t>
                  </w:r>
                </w:p>
              </w:tc>
              <w:tc>
                <w:tcPr>
                  <w:tcW w:w="2558" w:type="dxa"/>
                  <w:tcBorders>
                    <w:top w:val="single" w:sz="4" w:space="0" w:color="auto"/>
                    <w:left w:val="single" w:sz="4" w:space="0" w:color="auto"/>
                    <w:bottom w:val="single" w:sz="4" w:space="0" w:color="auto"/>
                    <w:right w:val="single" w:sz="4" w:space="0" w:color="auto"/>
                  </w:tcBorders>
                </w:tcPr>
                <w:p w14:paraId="1009D4BC" w14:textId="77777777" w:rsidR="00131C58" w:rsidRDefault="00FB4692">
                  <w:pPr>
                    <w:widowControl w:val="0"/>
                    <w:spacing w:line="360" w:lineRule="auto"/>
                    <w:jc w:val="center"/>
                    <w:rPr>
                      <w:bCs/>
                      <w:szCs w:val="24"/>
                    </w:rPr>
                  </w:pPr>
                  <w:r>
                    <w:rPr>
                      <w:bCs/>
                      <w:szCs w:val="24"/>
                    </w:rPr>
                    <w:t>7,5</w:t>
                  </w:r>
                </w:p>
              </w:tc>
            </w:tr>
            <w:tr w:rsidR="00131C58" w14:paraId="78BD587D" w14:textId="77777777">
              <w:trPr>
                <w:trHeight w:val="299"/>
              </w:trPr>
              <w:tc>
                <w:tcPr>
                  <w:tcW w:w="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F73900" w14:textId="77777777" w:rsidR="00131C58" w:rsidRDefault="00FB4692">
                  <w:pPr>
                    <w:widowControl w:val="0"/>
                    <w:spacing w:line="360" w:lineRule="auto"/>
                    <w:jc w:val="center"/>
                    <w:rPr>
                      <w:b/>
                      <w:szCs w:val="24"/>
                    </w:rPr>
                  </w:pPr>
                  <w:r>
                    <w:rPr>
                      <w:szCs w:val="24"/>
                    </w:rPr>
                    <w:t>3.</w:t>
                  </w:r>
                </w:p>
              </w:tc>
              <w:tc>
                <w:tcPr>
                  <w:tcW w:w="113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52810D" w14:textId="77777777" w:rsidR="00131C58" w:rsidRDefault="00FB4692">
                  <w:pPr>
                    <w:widowControl w:val="0"/>
                    <w:spacing w:line="360" w:lineRule="auto"/>
                    <w:jc w:val="both"/>
                    <w:rPr>
                      <w:b/>
                      <w:bCs/>
                      <w:szCs w:val="24"/>
                    </w:rPr>
                  </w:pPr>
                  <w:r>
                    <w:rPr>
                      <w:b/>
                      <w:bCs/>
                      <w:szCs w:val="24"/>
                    </w:rPr>
                    <w:t xml:space="preserve">Teminė VPS aprėptis ir numatomų veiksmų mastas,  </w:t>
                  </w:r>
                  <w:r>
                    <w:rPr>
                      <w:i/>
                      <w:iCs/>
                      <w:szCs w:val="24"/>
                    </w:rPr>
                    <w:t>t. y. VPS priemonėmis bus prisidedama prie III prioriteto specifinių tikslų įgyvendinimo</w:t>
                  </w:r>
                  <w:r>
                    <w:rPr>
                      <w:b/>
                      <w:bCs/>
                      <w:szCs w:val="24"/>
                    </w:rPr>
                    <w:t xml:space="preserve"> </w:t>
                  </w:r>
                </w:p>
                <w:p w14:paraId="212DB793" w14:textId="77777777" w:rsidR="00131C58" w:rsidRDefault="00FB4692">
                  <w:pPr>
                    <w:widowControl w:val="0"/>
                    <w:spacing w:line="360" w:lineRule="auto"/>
                    <w:jc w:val="both"/>
                    <w:rPr>
                      <w:i/>
                      <w:iCs/>
                      <w:szCs w:val="24"/>
                    </w:rPr>
                  </w:pPr>
                  <w:r>
                    <w:rPr>
                      <w:i/>
                      <w:iCs/>
                      <w:szCs w:val="24"/>
                    </w:rPr>
                    <w:t>(didžiausias galimas surinkti balų skaičius pagal šį kriterijų, skiriamas, jeigu VPS atitinka arba viršija šios lentelės 3.1 papunktyje nurodytą kriterijaus reikšmę)</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E852CC" w14:textId="77777777" w:rsidR="00131C58" w:rsidRDefault="00FB4692">
                  <w:pPr>
                    <w:widowControl w:val="0"/>
                    <w:spacing w:line="360" w:lineRule="auto"/>
                    <w:jc w:val="center"/>
                    <w:rPr>
                      <w:b/>
                      <w:bCs/>
                      <w:szCs w:val="24"/>
                    </w:rPr>
                  </w:pPr>
                  <w:r>
                    <w:rPr>
                      <w:b/>
                      <w:bCs/>
                      <w:szCs w:val="24"/>
                    </w:rPr>
                    <w:t>20</w:t>
                  </w:r>
                </w:p>
              </w:tc>
            </w:tr>
            <w:tr w:rsidR="00131C58" w14:paraId="314C5E15" w14:textId="77777777">
              <w:trPr>
                <w:trHeight w:val="130"/>
              </w:trPr>
              <w:tc>
                <w:tcPr>
                  <w:tcW w:w="869" w:type="dxa"/>
                  <w:tcBorders>
                    <w:top w:val="single" w:sz="4" w:space="0" w:color="auto"/>
                    <w:left w:val="single" w:sz="4" w:space="0" w:color="auto"/>
                    <w:bottom w:val="single" w:sz="4" w:space="0" w:color="auto"/>
                    <w:right w:val="single" w:sz="4" w:space="0" w:color="auto"/>
                  </w:tcBorders>
                  <w:shd w:val="clear" w:color="auto" w:fill="auto"/>
                </w:tcPr>
                <w:p w14:paraId="12F8A155" w14:textId="77777777" w:rsidR="00131C58" w:rsidRDefault="00FB4692">
                  <w:pPr>
                    <w:widowControl w:val="0"/>
                    <w:spacing w:line="360" w:lineRule="auto"/>
                    <w:jc w:val="center"/>
                    <w:rPr>
                      <w:b/>
                      <w:szCs w:val="24"/>
                    </w:rPr>
                  </w:pPr>
                  <w:r>
                    <w:rPr>
                      <w:szCs w:val="24"/>
                    </w:rPr>
                    <w:t>3.1.</w:t>
                  </w:r>
                </w:p>
              </w:tc>
              <w:tc>
                <w:tcPr>
                  <w:tcW w:w="11335" w:type="dxa"/>
                  <w:tcBorders>
                    <w:top w:val="single" w:sz="4" w:space="0" w:color="auto"/>
                    <w:left w:val="single" w:sz="4" w:space="0" w:color="auto"/>
                    <w:bottom w:val="single" w:sz="4" w:space="0" w:color="auto"/>
                    <w:right w:val="single" w:sz="4" w:space="0" w:color="auto"/>
                  </w:tcBorders>
                  <w:shd w:val="clear" w:color="auto" w:fill="auto"/>
                </w:tcPr>
                <w:p w14:paraId="6751FF56" w14:textId="77777777" w:rsidR="00131C58" w:rsidRDefault="00FB4692">
                  <w:pPr>
                    <w:widowControl w:val="0"/>
                    <w:spacing w:line="360" w:lineRule="auto"/>
                    <w:jc w:val="both"/>
                    <w:rPr>
                      <w:b/>
                      <w:szCs w:val="24"/>
                    </w:rPr>
                  </w:pPr>
                  <w:r>
                    <w:rPr>
                      <w:szCs w:val="24"/>
                    </w:rPr>
                    <w:t>prie ne mažiau kaip trijų specifinių tikslų įgyvendinimo</w:t>
                  </w:r>
                </w:p>
              </w:tc>
              <w:tc>
                <w:tcPr>
                  <w:tcW w:w="2558" w:type="dxa"/>
                  <w:tcBorders>
                    <w:top w:val="single" w:sz="4" w:space="0" w:color="auto"/>
                    <w:left w:val="single" w:sz="4" w:space="0" w:color="auto"/>
                    <w:bottom w:val="single" w:sz="4" w:space="0" w:color="auto"/>
                    <w:right w:val="single" w:sz="4" w:space="0" w:color="auto"/>
                  </w:tcBorders>
                  <w:shd w:val="clear" w:color="auto" w:fill="auto"/>
                </w:tcPr>
                <w:p w14:paraId="4FBD6EB1" w14:textId="77777777" w:rsidR="00131C58" w:rsidRDefault="00FB4692">
                  <w:pPr>
                    <w:widowControl w:val="0"/>
                    <w:spacing w:line="360" w:lineRule="auto"/>
                    <w:jc w:val="center"/>
                    <w:rPr>
                      <w:b/>
                      <w:szCs w:val="24"/>
                    </w:rPr>
                  </w:pPr>
                  <w:r>
                    <w:rPr>
                      <w:szCs w:val="24"/>
                    </w:rPr>
                    <w:t>20</w:t>
                  </w:r>
                </w:p>
              </w:tc>
            </w:tr>
            <w:tr w:rsidR="00131C58" w14:paraId="0B684B35" w14:textId="77777777">
              <w:trPr>
                <w:trHeight w:val="126"/>
              </w:trPr>
              <w:tc>
                <w:tcPr>
                  <w:tcW w:w="869" w:type="dxa"/>
                  <w:tcBorders>
                    <w:top w:val="single" w:sz="4" w:space="0" w:color="auto"/>
                    <w:left w:val="single" w:sz="4" w:space="0" w:color="auto"/>
                    <w:bottom w:val="single" w:sz="4" w:space="0" w:color="auto"/>
                    <w:right w:val="single" w:sz="4" w:space="0" w:color="auto"/>
                  </w:tcBorders>
                  <w:shd w:val="clear" w:color="auto" w:fill="auto"/>
                </w:tcPr>
                <w:p w14:paraId="59C2270A" w14:textId="77777777" w:rsidR="00131C58" w:rsidRDefault="00FB4692">
                  <w:pPr>
                    <w:widowControl w:val="0"/>
                    <w:spacing w:line="360" w:lineRule="auto"/>
                    <w:jc w:val="center"/>
                    <w:rPr>
                      <w:b/>
                      <w:szCs w:val="24"/>
                    </w:rPr>
                  </w:pPr>
                  <w:r>
                    <w:rPr>
                      <w:szCs w:val="24"/>
                    </w:rPr>
                    <w:t>3.2.</w:t>
                  </w:r>
                </w:p>
              </w:tc>
              <w:tc>
                <w:tcPr>
                  <w:tcW w:w="11335" w:type="dxa"/>
                  <w:tcBorders>
                    <w:top w:val="single" w:sz="4" w:space="0" w:color="auto"/>
                    <w:left w:val="single" w:sz="4" w:space="0" w:color="auto"/>
                    <w:bottom w:val="single" w:sz="4" w:space="0" w:color="auto"/>
                    <w:right w:val="single" w:sz="4" w:space="0" w:color="auto"/>
                  </w:tcBorders>
                  <w:shd w:val="clear" w:color="auto" w:fill="auto"/>
                </w:tcPr>
                <w:p w14:paraId="08609B8E" w14:textId="77777777" w:rsidR="00131C58" w:rsidRDefault="00FB4692">
                  <w:pPr>
                    <w:widowControl w:val="0"/>
                    <w:spacing w:line="360" w:lineRule="auto"/>
                    <w:jc w:val="both"/>
                    <w:rPr>
                      <w:b/>
                      <w:szCs w:val="24"/>
                    </w:rPr>
                  </w:pPr>
                  <w:r>
                    <w:rPr>
                      <w:szCs w:val="24"/>
                    </w:rPr>
                    <w:t>dviejų specifinių tikslų įgyvendinimo</w:t>
                  </w:r>
                </w:p>
              </w:tc>
              <w:tc>
                <w:tcPr>
                  <w:tcW w:w="2558" w:type="dxa"/>
                  <w:tcBorders>
                    <w:top w:val="single" w:sz="4" w:space="0" w:color="auto"/>
                    <w:left w:val="single" w:sz="4" w:space="0" w:color="auto"/>
                    <w:bottom w:val="single" w:sz="4" w:space="0" w:color="auto"/>
                    <w:right w:val="single" w:sz="4" w:space="0" w:color="auto"/>
                  </w:tcBorders>
                  <w:shd w:val="clear" w:color="auto" w:fill="auto"/>
                </w:tcPr>
                <w:p w14:paraId="7D3C3FCB" w14:textId="77777777" w:rsidR="00131C58" w:rsidRDefault="00FB4692">
                  <w:pPr>
                    <w:widowControl w:val="0"/>
                    <w:spacing w:line="360" w:lineRule="auto"/>
                    <w:jc w:val="center"/>
                    <w:rPr>
                      <w:b/>
                      <w:szCs w:val="24"/>
                    </w:rPr>
                  </w:pPr>
                  <w:r>
                    <w:rPr>
                      <w:szCs w:val="24"/>
                    </w:rPr>
                    <w:t>15</w:t>
                  </w:r>
                </w:p>
              </w:tc>
            </w:tr>
            <w:tr w:rsidR="00131C58" w14:paraId="4002C7D6" w14:textId="77777777">
              <w:trPr>
                <w:trHeight w:val="126"/>
              </w:trPr>
              <w:tc>
                <w:tcPr>
                  <w:tcW w:w="869" w:type="dxa"/>
                  <w:tcBorders>
                    <w:top w:val="single" w:sz="4" w:space="0" w:color="auto"/>
                    <w:left w:val="single" w:sz="4" w:space="0" w:color="auto"/>
                    <w:bottom w:val="single" w:sz="4" w:space="0" w:color="auto"/>
                    <w:right w:val="single" w:sz="4" w:space="0" w:color="auto"/>
                  </w:tcBorders>
                  <w:shd w:val="clear" w:color="auto" w:fill="auto"/>
                </w:tcPr>
                <w:p w14:paraId="3B19D87E" w14:textId="77777777" w:rsidR="00131C58" w:rsidRDefault="00FB4692">
                  <w:pPr>
                    <w:widowControl w:val="0"/>
                    <w:spacing w:line="360" w:lineRule="auto"/>
                    <w:jc w:val="center"/>
                    <w:rPr>
                      <w:b/>
                      <w:szCs w:val="24"/>
                    </w:rPr>
                  </w:pPr>
                  <w:r>
                    <w:rPr>
                      <w:szCs w:val="24"/>
                    </w:rPr>
                    <w:t>3.3.</w:t>
                  </w:r>
                </w:p>
              </w:tc>
              <w:tc>
                <w:tcPr>
                  <w:tcW w:w="11335" w:type="dxa"/>
                  <w:tcBorders>
                    <w:top w:val="single" w:sz="4" w:space="0" w:color="auto"/>
                    <w:left w:val="single" w:sz="4" w:space="0" w:color="auto"/>
                    <w:bottom w:val="single" w:sz="4" w:space="0" w:color="auto"/>
                    <w:right w:val="single" w:sz="4" w:space="0" w:color="auto"/>
                  </w:tcBorders>
                  <w:shd w:val="clear" w:color="auto" w:fill="auto"/>
                </w:tcPr>
                <w:p w14:paraId="69932201" w14:textId="77777777" w:rsidR="00131C58" w:rsidRDefault="00FB4692">
                  <w:pPr>
                    <w:widowControl w:val="0"/>
                    <w:spacing w:line="360" w:lineRule="auto"/>
                    <w:jc w:val="both"/>
                    <w:rPr>
                      <w:b/>
                      <w:szCs w:val="24"/>
                    </w:rPr>
                  </w:pPr>
                  <w:r>
                    <w:rPr>
                      <w:szCs w:val="24"/>
                    </w:rPr>
                    <w:t>vieno specifinio tikslo įgyvendinimo</w:t>
                  </w:r>
                </w:p>
              </w:tc>
              <w:tc>
                <w:tcPr>
                  <w:tcW w:w="2558" w:type="dxa"/>
                  <w:tcBorders>
                    <w:top w:val="single" w:sz="4" w:space="0" w:color="auto"/>
                    <w:left w:val="single" w:sz="4" w:space="0" w:color="auto"/>
                    <w:bottom w:val="single" w:sz="4" w:space="0" w:color="auto"/>
                    <w:right w:val="single" w:sz="4" w:space="0" w:color="auto"/>
                  </w:tcBorders>
                  <w:shd w:val="clear" w:color="auto" w:fill="auto"/>
                </w:tcPr>
                <w:p w14:paraId="4C8C5E19" w14:textId="77777777" w:rsidR="00131C58" w:rsidRDefault="00FB4692">
                  <w:pPr>
                    <w:widowControl w:val="0"/>
                    <w:spacing w:line="360" w:lineRule="auto"/>
                    <w:jc w:val="center"/>
                    <w:rPr>
                      <w:b/>
                      <w:szCs w:val="24"/>
                    </w:rPr>
                  </w:pPr>
                  <w:r>
                    <w:rPr>
                      <w:szCs w:val="24"/>
                    </w:rPr>
                    <w:t>10</w:t>
                  </w:r>
                </w:p>
              </w:tc>
            </w:tr>
            <w:tr w:rsidR="00131C58" w14:paraId="05A73E5C" w14:textId="77777777">
              <w:trPr>
                <w:trHeight w:val="256"/>
              </w:trPr>
              <w:tc>
                <w:tcPr>
                  <w:tcW w:w="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B94604" w14:textId="77777777" w:rsidR="00131C58" w:rsidRDefault="00FB4692">
                  <w:pPr>
                    <w:widowControl w:val="0"/>
                    <w:spacing w:line="360" w:lineRule="auto"/>
                    <w:jc w:val="center"/>
                    <w:rPr>
                      <w:b/>
                      <w:szCs w:val="24"/>
                    </w:rPr>
                  </w:pPr>
                  <w:r>
                    <w:rPr>
                      <w:b/>
                      <w:szCs w:val="24"/>
                    </w:rPr>
                    <w:t xml:space="preserve">4. </w:t>
                  </w:r>
                </w:p>
              </w:tc>
              <w:tc>
                <w:tcPr>
                  <w:tcW w:w="113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BFE928" w14:textId="77777777" w:rsidR="00131C58" w:rsidRDefault="00FB4692">
                  <w:pPr>
                    <w:widowControl w:val="0"/>
                    <w:spacing w:line="360" w:lineRule="auto"/>
                    <w:jc w:val="both"/>
                    <w:rPr>
                      <w:b/>
                      <w:szCs w:val="24"/>
                    </w:rPr>
                  </w:pPr>
                  <w:r>
                    <w:rPr>
                      <w:b/>
                      <w:szCs w:val="24"/>
                    </w:rPr>
                    <w:t>VPS numatyti horizontaliųjų klausimų sprendimo veiksmai (lyčių lygybė, aplinka, kultūra ir kt.)</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609E57" w14:textId="77777777" w:rsidR="00131C58" w:rsidRDefault="00FB4692">
                  <w:pPr>
                    <w:widowControl w:val="0"/>
                    <w:spacing w:line="360" w:lineRule="auto"/>
                    <w:jc w:val="center"/>
                    <w:rPr>
                      <w:b/>
                      <w:szCs w:val="24"/>
                    </w:rPr>
                  </w:pPr>
                  <w:r>
                    <w:rPr>
                      <w:b/>
                      <w:szCs w:val="24"/>
                    </w:rPr>
                    <w:t>10</w:t>
                  </w:r>
                </w:p>
              </w:tc>
            </w:tr>
            <w:tr w:rsidR="00131C58" w14:paraId="4EBA8007" w14:textId="77777777">
              <w:trPr>
                <w:trHeight w:val="126"/>
              </w:trPr>
              <w:tc>
                <w:tcPr>
                  <w:tcW w:w="869" w:type="dxa"/>
                  <w:tcBorders>
                    <w:top w:val="single" w:sz="4" w:space="0" w:color="auto"/>
                    <w:left w:val="single" w:sz="4" w:space="0" w:color="auto"/>
                    <w:bottom w:val="single" w:sz="4" w:space="0" w:color="auto"/>
                    <w:right w:val="single" w:sz="4" w:space="0" w:color="auto"/>
                  </w:tcBorders>
                </w:tcPr>
                <w:p w14:paraId="7C0FFF39" w14:textId="77777777" w:rsidR="00131C58" w:rsidRDefault="00131C58">
                  <w:pPr>
                    <w:widowControl w:val="0"/>
                    <w:spacing w:line="360" w:lineRule="auto"/>
                    <w:jc w:val="center"/>
                    <w:rPr>
                      <w:b/>
                      <w:szCs w:val="24"/>
                    </w:rPr>
                  </w:pPr>
                </w:p>
              </w:tc>
              <w:tc>
                <w:tcPr>
                  <w:tcW w:w="11335" w:type="dxa"/>
                  <w:tcBorders>
                    <w:top w:val="single" w:sz="4" w:space="0" w:color="auto"/>
                    <w:left w:val="single" w:sz="4" w:space="0" w:color="auto"/>
                    <w:bottom w:val="single" w:sz="4" w:space="0" w:color="auto"/>
                    <w:right w:val="single" w:sz="4" w:space="0" w:color="auto"/>
                  </w:tcBorders>
                </w:tcPr>
                <w:p w14:paraId="0CBF2991" w14:textId="77777777" w:rsidR="00131C58" w:rsidRDefault="00FB4692">
                  <w:pPr>
                    <w:widowControl w:val="0"/>
                    <w:spacing w:line="360" w:lineRule="auto"/>
                    <w:rPr>
                      <w:b/>
                      <w:szCs w:val="24"/>
                    </w:rPr>
                  </w:pPr>
                  <w:r>
                    <w:rPr>
                      <w:b/>
                      <w:szCs w:val="24"/>
                    </w:rPr>
                    <w:t>Didžiausia galima balų suma:</w:t>
                  </w:r>
                </w:p>
              </w:tc>
              <w:tc>
                <w:tcPr>
                  <w:tcW w:w="2558" w:type="dxa"/>
                  <w:tcBorders>
                    <w:top w:val="single" w:sz="4" w:space="0" w:color="auto"/>
                    <w:left w:val="single" w:sz="4" w:space="0" w:color="auto"/>
                    <w:bottom w:val="single" w:sz="4" w:space="0" w:color="auto"/>
                    <w:right w:val="single" w:sz="4" w:space="0" w:color="auto"/>
                  </w:tcBorders>
                </w:tcPr>
                <w:p w14:paraId="1CAA5CE5" w14:textId="77777777" w:rsidR="00131C58" w:rsidRDefault="00FB4692">
                  <w:pPr>
                    <w:widowControl w:val="0"/>
                    <w:spacing w:line="360" w:lineRule="auto"/>
                    <w:jc w:val="center"/>
                    <w:rPr>
                      <w:b/>
                      <w:szCs w:val="24"/>
                    </w:rPr>
                  </w:pPr>
                  <w:r>
                    <w:rPr>
                      <w:b/>
                      <w:szCs w:val="24"/>
                    </w:rPr>
                    <w:t>100</w:t>
                  </w:r>
                </w:p>
              </w:tc>
            </w:tr>
          </w:tbl>
          <w:p w14:paraId="63CE6747" w14:textId="77777777" w:rsidR="00131C58" w:rsidRDefault="00131C58">
            <w:pPr>
              <w:widowControl w:val="0"/>
              <w:jc w:val="both"/>
              <w:textAlignment w:val="baseline"/>
              <w:rPr>
                <w:szCs w:val="24"/>
                <w:lang w:eastAsia="lt-LT"/>
              </w:rPr>
            </w:pPr>
          </w:p>
        </w:tc>
      </w:tr>
      <w:tr w:rsidR="00131C58" w14:paraId="23D17983" w14:textId="77777777">
        <w:tc>
          <w:tcPr>
            <w:tcW w:w="6261" w:type="dxa"/>
            <w:shd w:val="clear" w:color="auto" w:fill="auto"/>
            <w:vAlign w:val="center"/>
          </w:tcPr>
          <w:p w14:paraId="0CE44083"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8866" w:type="dxa"/>
            <w:shd w:val="clear" w:color="auto" w:fill="auto"/>
          </w:tcPr>
          <w:p w14:paraId="2B8B8DF3" w14:textId="77777777" w:rsidR="00131C58" w:rsidRDefault="00131C58">
            <w:pPr>
              <w:overflowPunct w:val="0"/>
              <w:jc w:val="both"/>
              <w:textAlignment w:val="baseline"/>
              <w:rPr>
                <w:bCs/>
                <w:i/>
                <w:szCs w:val="24"/>
                <w:lang w:eastAsia="lt-LT"/>
              </w:rPr>
            </w:pPr>
          </w:p>
        </w:tc>
      </w:tr>
    </w:tbl>
    <w:p w14:paraId="362F63CE" w14:textId="77777777" w:rsidR="00131C58" w:rsidRDefault="00131C58">
      <w:pPr>
        <w:widowControl w:val="0"/>
        <w:spacing w:line="240" w:lineRule="exact"/>
        <w:jc w:val="both"/>
        <w:textAlignment w:val="baseline"/>
        <w:rPr>
          <w:b/>
          <w:bCs/>
          <w:szCs w:val="24"/>
        </w:rPr>
      </w:pPr>
    </w:p>
    <w:p w14:paraId="5314A36C" w14:textId="77777777" w:rsidR="00131C58" w:rsidRDefault="00131C58">
      <w:pPr>
        <w:widowControl w:val="0"/>
        <w:spacing w:line="240" w:lineRule="exact"/>
        <w:jc w:val="both"/>
        <w:textAlignment w:val="baseline"/>
        <w:rPr>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131C58" w14:paraId="7884C54D" w14:textId="77777777">
        <w:trPr>
          <w:trHeight w:val="801"/>
        </w:trPr>
        <w:tc>
          <w:tcPr>
            <w:tcW w:w="6260" w:type="dxa"/>
            <w:shd w:val="clear" w:color="auto" w:fill="auto"/>
          </w:tcPr>
          <w:p w14:paraId="59CE56A0"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sym w:font="Times New Roman" w:char="F07F"/>
            </w:r>
            <w:r>
              <w:rPr>
                <w:b/>
                <w:bCs/>
                <w:sz w:val="22"/>
                <w:szCs w:val="22"/>
                <w:lang w:eastAsia="lt-LT"/>
              </w:rPr>
              <w:t xml:space="preserve"> SPECIALUSIS PROJEKTŲ ATRANKOS KRITERIJUS</w:t>
            </w:r>
          </w:p>
          <w:p w14:paraId="5BDE23A5" w14:textId="77777777" w:rsidR="00131C58" w:rsidRDefault="00FB4692">
            <w:pPr>
              <w:widowControl w:val="0"/>
              <w:jc w:val="both"/>
              <w:textAlignment w:val="baseline"/>
              <w:rPr>
                <w:b/>
                <w:bCs/>
                <w:sz w:val="22"/>
                <w:szCs w:val="22"/>
                <w:lang w:eastAsia="lt-LT"/>
              </w:rPr>
            </w:pPr>
            <w:r>
              <w:rPr>
                <w:b/>
                <w:bCs/>
                <w:sz w:val="22"/>
                <w:szCs w:val="22"/>
                <w:lang w:eastAsia="lt-LT"/>
              </w:rPr>
              <w:t>x PRIORITETINIS PROJEKTŲ ATRANKOS KRITERIJUS</w:t>
            </w:r>
          </w:p>
          <w:p w14:paraId="740A63E1"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8867" w:type="dxa"/>
            <w:shd w:val="clear" w:color="auto" w:fill="auto"/>
          </w:tcPr>
          <w:p w14:paraId="4DA6A101" w14:textId="77777777" w:rsidR="00131C58" w:rsidRDefault="00FB4692">
            <w:pPr>
              <w:widowControl w:val="0"/>
              <w:jc w:val="both"/>
              <w:textAlignment w:val="baseline"/>
              <w:rPr>
                <w:b/>
                <w:bCs/>
                <w:szCs w:val="24"/>
                <w:lang w:eastAsia="lt-LT"/>
              </w:rPr>
            </w:pPr>
            <w:r>
              <w:rPr>
                <w:b/>
                <w:bCs/>
                <w:szCs w:val="24"/>
                <w:lang w:eastAsia="lt-LT"/>
              </w:rPr>
              <w:t>x Nustatymas</w:t>
            </w:r>
          </w:p>
          <w:p w14:paraId="0C7B7D5B"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2E4A00C3" w14:textId="77777777">
        <w:trPr>
          <w:trHeight w:val="273"/>
        </w:trPr>
        <w:tc>
          <w:tcPr>
            <w:tcW w:w="6260" w:type="dxa"/>
            <w:shd w:val="clear" w:color="auto" w:fill="auto"/>
            <w:vAlign w:val="center"/>
          </w:tcPr>
          <w:p w14:paraId="1892127C"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8867" w:type="dxa"/>
            <w:shd w:val="clear" w:color="auto" w:fill="auto"/>
          </w:tcPr>
          <w:p w14:paraId="36DBEE19" w14:textId="77777777" w:rsidR="00131C58" w:rsidRDefault="00FB4692">
            <w:pPr>
              <w:widowControl w:val="0"/>
              <w:jc w:val="both"/>
              <w:textAlignment w:val="baseline"/>
              <w:rPr>
                <w:bCs/>
                <w:iCs/>
                <w:szCs w:val="24"/>
                <w:lang w:eastAsia="lt-LT"/>
              </w:rPr>
            </w:pPr>
            <w:r>
              <w:rPr>
                <w:bCs/>
                <w:iCs/>
                <w:szCs w:val="24"/>
                <w:lang w:val="en-US" w:eastAsia="lt-LT"/>
              </w:rPr>
              <w:t>1</w:t>
            </w:r>
            <w:r>
              <w:rPr>
                <w:bCs/>
                <w:iCs/>
                <w:szCs w:val="24"/>
                <w:lang w:eastAsia="lt-LT"/>
              </w:rPr>
              <w:t>. Teritorijos aprėptis</w:t>
            </w:r>
          </w:p>
        </w:tc>
      </w:tr>
      <w:tr w:rsidR="00131C58" w14:paraId="4F786019" w14:textId="77777777">
        <w:tc>
          <w:tcPr>
            <w:tcW w:w="6260" w:type="dxa"/>
            <w:shd w:val="clear" w:color="auto" w:fill="auto"/>
            <w:vAlign w:val="center"/>
          </w:tcPr>
          <w:p w14:paraId="680BFDD9"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8867" w:type="dxa"/>
            <w:shd w:val="clear" w:color="auto" w:fill="auto"/>
          </w:tcPr>
          <w:p w14:paraId="2F1652D6" w14:textId="77777777" w:rsidR="00131C58" w:rsidRDefault="00FB4692">
            <w:pPr>
              <w:overflowPunct w:val="0"/>
              <w:ind w:firstLine="851"/>
              <w:jc w:val="both"/>
              <w:textAlignment w:val="baseline"/>
              <w:rPr>
                <w:bCs/>
                <w:iCs/>
                <w:szCs w:val="24"/>
                <w:lang w:eastAsia="lt-LT"/>
              </w:rPr>
            </w:pPr>
            <w:r>
              <w:rPr>
                <w:szCs w:val="24"/>
                <w:lang w:eastAsia="lt-LT"/>
              </w:rPr>
              <w:t xml:space="preserve">Suteikiama iki </w:t>
            </w:r>
            <w:r>
              <w:rPr>
                <w:b/>
                <w:bCs/>
                <w:szCs w:val="24"/>
                <w:lang w:eastAsia="lt-LT"/>
              </w:rPr>
              <w:t xml:space="preserve">45 prioritetinių balų, </w:t>
            </w:r>
            <w:r>
              <w:rPr>
                <w:bCs/>
                <w:iCs/>
                <w:szCs w:val="24"/>
                <w:lang w:eastAsia="lt-LT"/>
              </w:rPr>
              <w:t>vertinama kiek savivaldybių teritorijų atstovauja ŽVVG:</w:t>
            </w:r>
          </w:p>
          <w:p w14:paraId="0674AFE4" w14:textId="7ACEAA26" w:rsidR="00131C58" w:rsidRDefault="00FB4692">
            <w:pPr>
              <w:overflowPunct w:val="0"/>
              <w:ind w:firstLine="851"/>
              <w:jc w:val="both"/>
              <w:textAlignment w:val="baseline"/>
              <w:rPr>
                <w:bCs/>
                <w:szCs w:val="24"/>
                <w:lang w:eastAsia="lt-LT"/>
              </w:rPr>
            </w:pPr>
            <w:r>
              <w:rPr>
                <w:bCs/>
                <w:szCs w:val="24"/>
                <w:lang w:eastAsia="lt-LT"/>
              </w:rPr>
              <w:t>1.1.</w:t>
            </w:r>
            <w:r>
              <w:rPr>
                <w:bCs/>
                <w:szCs w:val="24"/>
                <w:lang w:eastAsia="lt-LT"/>
              </w:rPr>
              <w:tab/>
              <w:t>4 (keturias) ir daugiau savivaldybių teritorijas, 45 balų;</w:t>
            </w:r>
          </w:p>
          <w:p w14:paraId="458C70A1" w14:textId="77777777" w:rsidR="00131C58" w:rsidRDefault="00FB4692">
            <w:pPr>
              <w:overflowPunct w:val="0"/>
              <w:ind w:firstLine="851"/>
              <w:jc w:val="both"/>
              <w:textAlignment w:val="baseline"/>
              <w:rPr>
                <w:bCs/>
                <w:szCs w:val="24"/>
                <w:lang w:eastAsia="lt-LT"/>
              </w:rPr>
            </w:pPr>
            <w:r>
              <w:rPr>
                <w:bCs/>
                <w:szCs w:val="24"/>
                <w:lang w:eastAsia="lt-LT"/>
              </w:rPr>
              <w:t>1.2.</w:t>
            </w:r>
            <w:r>
              <w:rPr>
                <w:bCs/>
                <w:szCs w:val="24"/>
                <w:lang w:eastAsia="lt-LT"/>
              </w:rPr>
              <w:tab/>
              <w:t>3 (tris) savivaldybių teritorijas, 30 balų;</w:t>
            </w:r>
          </w:p>
          <w:p w14:paraId="37C9B02C" w14:textId="77777777" w:rsidR="00131C58" w:rsidRDefault="00FB4692">
            <w:pPr>
              <w:overflowPunct w:val="0"/>
              <w:ind w:firstLine="851"/>
              <w:jc w:val="both"/>
              <w:textAlignment w:val="baseline"/>
              <w:rPr>
                <w:bCs/>
                <w:szCs w:val="24"/>
                <w:lang w:eastAsia="lt-LT"/>
              </w:rPr>
            </w:pPr>
            <w:r>
              <w:rPr>
                <w:bCs/>
                <w:szCs w:val="24"/>
                <w:lang w:eastAsia="lt-LT"/>
              </w:rPr>
              <w:t>1.3.</w:t>
            </w:r>
            <w:r>
              <w:rPr>
                <w:bCs/>
                <w:szCs w:val="24"/>
                <w:lang w:eastAsia="lt-LT"/>
              </w:rPr>
              <w:tab/>
              <w:t>2 (dvi) savivaldybių teritorijas, 20 balų.</w:t>
            </w:r>
          </w:p>
        </w:tc>
      </w:tr>
      <w:tr w:rsidR="00131C58" w14:paraId="2901C80F" w14:textId="77777777">
        <w:tc>
          <w:tcPr>
            <w:tcW w:w="6260" w:type="dxa"/>
            <w:shd w:val="clear" w:color="auto" w:fill="auto"/>
            <w:vAlign w:val="center"/>
          </w:tcPr>
          <w:p w14:paraId="580B904C"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8867" w:type="dxa"/>
            <w:shd w:val="clear" w:color="auto" w:fill="auto"/>
          </w:tcPr>
          <w:p w14:paraId="4EAB9F0E" w14:textId="77777777" w:rsidR="00131C58" w:rsidRDefault="00131C58">
            <w:pPr>
              <w:tabs>
                <w:tab w:val="left" w:pos="598"/>
              </w:tabs>
              <w:ind w:firstLine="851"/>
              <w:jc w:val="both"/>
              <w:rPr>
                <w:bCs/>
                <w:iCs/>
                <w:szCs w:val="24"/>
                <w:lang w:eastAsia="lt-LT"/>
              </w:rPr>
            </w:pPr>
          </w:p>
        </w:tc>
      </w:tr>
    </w:tbl>
    <w:p w14:paraId="4464B779"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131C58" w14:paraId="1E89B43E" w14:textId="77777777">
        <w:trPr>
          <w:trHeight w:val="132"/>
        </w:trPr>
        <w:tc>
          <w:tcPr>
            <w:tcW w:w="6260" w:type="dxa"/>
            <w:shd w:val="clear" w:color="auto" w:fill="auto"/>
          </w:tcPr>
          <w:p w14:paraId="66DF767F"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sym w:font="Times New Roman" w:char="F07F"/>
            </w:r>
            <w:r>
              <w:rPr>
                <w:b/>
                <w:bCs/>
                <w:sz w:val="22"/>
                <w:szCs w:val="22"/>
                <w:lang w:eastAsia="lt-LT"/>
              </w:rPr>
              <w:t xml:space="preserve"> SPECIALUSIS PROJEKTŲ ATRANKOS KRITERIJUS</w:t>
            </w:r>
          </w:p>
          <w:p w14:paraId="25D1C24D" w14:textId="77777777" w:rsidR="00131C58" w:rsidRDefault="00FB4692">
            <w:pPr>
              <w:widowControl w:val="0"/>
              <w:jc w:val="both"/>
              <w:textAlignment w:val="baseline"/>
              <w:rPr>
                <w:b/>
                <w:bCs/>
                <w:sz w:val="22"/>
                <w:szCs w:val="22"/>
                <w:lang w:eastAsia="lt-LT"/>
              </w:rPr>
            </w:pPr>
            <w:r>
              <w:rPr>
                <w:b/>
                <w:bCs/>
                <w:sz w:val="22"/>
                <w:szCs w:val="22"/>
                <w:lang w:eastAsia="lt-LT"/>
              </w:rPr>
              <w:t>x PRIORITETINIS PROJEKTŲ ATRANKOS KRITERIJUS</w:t>
            </w:r>
          </w:p>
          <w:p w14:paraId="7B17C77B"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8867" w:type="dxa"/>
            <w:shd w:val="clear" w:color="auto" w:fill="auto"/>
          </w:tcPr>
          <w:p w14:paraId="5A4CACC6" w14:textId="77777777" w:rsidR="00131C58" w:rsidRDefault="00FB4692">
            <w:pPr>
              <w:widowControl w:val="0"/>
              <w:jc w:val="both"/>
              <w:textAlignment w:val="baseline"/>
              <w:rPr>
                <w:b/>
                <w:bCs/>
                <w:szCs w:val="24"/>
                <w:lang w:eastAsia="lt-LT"/>
              </w:rPr>
            </w:pPr>
            <w:r>
              <w:rPr>
                <w:b/>
                <w:bCs/>
                <w:szCs w:val="24"/>
                <w:lang w:eastAsia="lt-LT"/>
              </w:rPr>
              <w:t>x Nustatymas</w:t>
            </w:r>
          </w:p>
          <w:p w14:paraId="4A8D01C5"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28194463" w14:textId="77777777">
        <w:tc>
          <w:tcPr>
            <w:tcW w:w="6260" w:type="dxa"/>
            <w:shd w:val="clear" w:color="auto" w:fill="auto"/>
            <w:vAlign w:val="center"/>
          </w:tcPr>
          <w:p w14:paraId="23D4618D"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8867" w:type="dxa"/>
            <w:shd w:val="clear" w:color="auto" w:fill="auto"/>
          </w:tcPr>
          <w:p w14:paraId="25AF2C73" w14:textId="77777777" w:rsidR="00131C58" w:rsidRDefault="00FB4692">
            <w:pPr>
              <w:widowControl w:val="0"/>
              <w:jc w:val="both"/>
              <w:textAlignment w:val="baseline"/>
              <w:rPr>
                <w:bCs/>
                <w:iCs/>
                <w:szCs w:val="24"/>
                <w:lang w:eastAsia="lt-LT"/>
              </w:rPr>
            </w:pPr>
            <w:r>
              <w:rPr>
                <w:bCs/>
                <w:iCs/>
                <w:szCs w:val="24"/>
                <w:lang w:eastAsia="lt-LT"/>
              </w:rPr>
              <w:t>2. Žuvininkystės verslo atstovavimo mastas</w:t>
            </w:r>
          </w:p>
          <w:p w14:paraId="4C490388" w14:textId="77777777" w:rsidR="00131C58" w:rsidRDefault="00131C58">
            <w:pPr>
              <w:widowControl w:val="0"/>
              <w:jc w:val="both"/>
              <w:textAlignment w:val="baseline"/>
              <w:rPr>
                <w:b/>
                <w:bCs/>
                <w:i/>
                <w:szCs w:val="24"/>
                <w:lang w:eastAsia="lt-LT"/>
              </w:rPr>
            </w:pPr>
          </w:p>
        </w:tc>
      </w:tr>
      <w:tr w:rsidR="00131C58" w14:paraId="6C9166CC" w14:textId="77777777">
        <w:trPr>
          <w:trHeight w:val="557"/>
        </w:trPr>
        <w:tc>
          <w:tcPr>
            <w:tcW w:w="6260" w:type="dxa"/>
            <w:shd w:val="clear" w:color="auto" w:fill="auto"/>
            <w:vAlign w:val="center"/>
          </w:tcPr>
          <w:p w14:paraId="6C61447B"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8867" w:type="dxa"/>
            <w:shd w:val="clear" w:color="auto" w:fill="auto"/>
          </w:tcPr>
          <w:p w14:paraId="6A8D1D90" w14:textId="77777777" w:rsidR="00131C58" w:rsidRDefault="00FB4692">
            <w:pPr>
              <w:overflowPunct w:val="0"/>
              <w:ind w:firstLine="851"/>
              <w:jc w:val="both"/>
              <w:textAlignment w:val="baseline"/>
              <w:rPr>
                <w:bCs/>
                <w:iCs/>
                <w:szCs w:val="24"/>
                <w:lang w:eastAsia="lt-LT"/>
              </w:rPr>
            </w:pPr>
            <w:r>
              <w:rPr>
                <w:szCs w:val="24"/>
                <w:lang w:eastAsia="lt-LT"/>
              </w:rPr>
              <w:t xml:space="preserve">Suteikiama iki </w:t>
            </w:r>
            <w:r>
              <w:rPr>
                <w:b/>
                <w:bCs/>
                <w:szCs w:val="24"/>
                <w:lang w:eastAsia="lt-LT"/>
              </w:rPr>
              <w:t xml:space="preserve">45 prioritetinių balų, </w:t>
            </w:r>
            <w:r>
              <w:rPr>
                <w:bCs/>
                <w:iCs/>
                <w:szCs w:val="24"/>
                <w:lang w:eastAsia="lt-LT"/>
              </w:rPr>
              <w:t>(vertinama kiek žuvininkystės verslo subjektų atstovauja ŽVVG (asociacijos nariai):</w:t>
            </w:r>
          </w:p>
          <w:p w14:paraId="42B41952" w14:textId="65625AAE" w:rsidR="00131C58" w:rsidRDefault="00FB4692">
            <w:pPr>
              <w:overflowPunct w:val="0"/>
              <w:ind w:firstLine="851"/>
              <w:jc w:val="both"/>
              <w:textAlignment w:val="baseline"/>
              <w:rPr>
                <w:bCs/>
                <w:szCs w:val="24"/>
                <w:lang w:eastAsia="lt-LT"/>
              </w:rPr>
            </w:pPr>
            <w:r>
              <w:rPr>
                <w:bCs/>
                <w:szCs w:val="24"/>
                <w:lang w:eastAsia="lt-LT"/>
              </w:rPr>
              <w:t>2.1.</w:t>
            </w:r>
            <w:r>
              <w:rPr>
                <w:bCs/>
                <w:szCs w:val="24"/>
                <w:lang w:eastAsia="lt-LT"/>
              </w:rPr>
              <w:tab/>
              <w:t>10 (dešimt) ir daugiau subjektų, 45 balų;</w:t>
            </w:r>
          </w:p>
          <w:p w14:paraId="123C29DF" w14:textId="77777777" w:rsidR="00131C58" w:rsidRDefault="00FB4692">
            <w:pPr>
              <w:overflowPunct w:val="0"/>
              <w:ind w:firstLine="851"/>
              <w:jc w:val="both"/>
              <w:textAlignment w:val="baseline"/>
              <w:rPr>
                <w:bCs/>
                <w:szCs w:val="24"/>
                <w:lang w:eastAsia="lt-LT"/>
              </w:rPr>
            </w:pPr>
            <w:r>
              <w:rPr>
                <w:bCs/>
                <w:szCs w:val="24"/>
                <w:lang w:eastAsia="lt-LT"/>
              </w:rPr>
              <w:t>2.2.</w:t>
            </w:r>
            <w:r>
              <w:rPr>
                <w:bCs/>
                <w:szCs w:val="24"/>
                <w:lang w:eastAsia="lt-LT"/>
              </w:rPr>
              <w:tab/>
              <w:t>9 (devynis) subjektus,30 balų;</w:t>
            </w:r>
          </w:p>
          <w:p w14:paraId="291F03A4" w14:textId="77777777" w:rsidR="00131C58" w:rsidRDefault="00FB4692">
            <w:pPr>
              <w:overflowPunct w:val="0"/>
              <w:ind w:firstLine="851"/>
              <w:jc w:val="both"/>
              <w:textAlignment w:val="baseline"/>
              <w:rPr>
                <w:bCs/>
                <w:szCs w:val="24"/>
                <w:lang w:eastAsia="lt-LT"/>
              </w:rPr>
            </w:pPr>
            <w:r>
              <w:rPr>
                <w:bCs/>
                <w:szCs w:val="24"/>
                <w:lang w:eastAsia="lt-LT"/>
              </w:rPr>
              <w:t>2.3.</w:t>
            </w:r>
            <w:r>
              <w:rPr>
                <w:bCs/>
                <w:szCs w:val="24"/>
                <w:lang w:eastAsia="lt-LT"/>
              </w:rPr>
              <w:tab/>
              <w:t>8 (aštuonis) subjektus, 20 balų;</w:t>
            </w:r>
          </w:p>
          <w:p w14:paraId="25DB63D3" w14:textId="77777777" w:rsidR="00131C58" w:rsidRDefault="00FB4692">
            <w:pPr>
              <w:overflowPunct w:val="0"/>
              <w:ind w:firstLine="851"/>
              <w:jc w:val="both"/>
              <w:textAlignment w:val="baseline"/>
              <w:rPr>
                <w:bCs/>
                <w:szCs w:val="24"/>
                <w:lang w:eastAsia="lt-LT"/>
              </w:rPr>
            </w:pPr>
            <w:r>
              <w:rPr>
                <w:bCs/>
                <w:szCs w:val="24"/>
                <w:lang w:eastAsia="lt-LT"/>
              </w:rPr>
              <w:t>2.4.</w:t>
            </w:r>
            <w:r>
              <w:rPr>
                <w:bCs/>
                <w:szCs w:val="24"/>
                <w:lang w:eastAsia="lt-LT"/>
              </w:rPr>
              <w:tab/>
              <w:t>7 (septynis) subjektus, 10 balų.</w:t>
            </w:r>
          </w:p>
        </w:tc>
      </w:tr>
      <w:tr w:rsidR="00131C58" w14:paraId="626A4148" w14:textId="77777777">
        <w:tc>
          <w:tcPr>
            <w:tcW w:w="6260" w:type="dxa"/>
            <w:shd w:val="clear" w:color="auto" w:fill="auto"/>
            <w:vAlign w:val="center"/>
          </w:tcPr>
          <w:p w14:paraId="21219573"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8867" w:type="dxa"/>
            <w:shd w:val="clear" w:color="auto" w:fill="auto"/>
          </w:tcPr>
          <w:p w14:paraId="206F21A4" w14:textId="77777777" w:rsidR="00131C58" w:rsidRDefault="00131C58">
            <w:pPr>
              <w:tabs>
                <w:tab w:val="left" w:pos="598"/>
              </w:tabs>
              <w:ind w:firstLine="851"/>
              <w:jc w:val="both"/>
              <w:rPr>
                <w:bCs/>
                <w:iCs/>
                <w:szCs w:val="24"/>
                <w:lang w:eastAsia="lt-LT"/>
              </w:rPr>
            </w:pPr>
          </w:p>
        </w:tc>
      </w:tr>
    </w:tbl>
    <w:p w14:paraId="2157438C" w14:textId="77777777" w:rsidR="00131C58" w:rsidRDefault="00131C5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131C58" w14:paraId="23641667" w14:textId="77777777">
        <w:trPr>
          <w:trHeight w:val="756"/>
        </w:trPr>
        <w:tc>
          <w:tcPr>
            <w:tcW w:w="6260" w:type="dxa"/>
            <w:shd w:val="clear" w:color="auto" w:fill="auto"/>
          </w:tcPr>
          <w:p w14:paraId="2BC703EA" w14:textId="77777777" w:rsidR="00131C58" w:rsidRDefault="00FB4692">
            <w:pPr>
              <w:widowControl w:val="0"/>
              <w:jc w:val="both"/>
              <w:textAlignment w:val="baseline"/>
              <w:rPr>
                <w:b/>
                <w:bCs/>
                <w:sz w:val="22"/>
                <w:szCs w:val="22"/>
                <w:lang w:eastAsia="lt-LT"/>
              </w:rPr>
            </w:pPr>
            <w:r>
              <w:rPr>
                <w:szCs w:val="24"/>
              </w:rPr>
              <w:br w:type="page"/>
            </w:r>
            <w:r>
              <w:rPr>
                <w:b/>
                <w:bCs/>
                <w:sz w:val="22"/>
                <w:szCs w:val="22"/>
                <w:lang w:eastAsia="lt-LT"/>
              </w:rPr>
              <w:sym w:font="Times New Roman" w:char="F07F"/>
            </w:r>
            <w:r>
              <w:rPr>
                <w:b/>
                <w:bCs/>
                <w:sz w:val="22"/>
                <w:szCs w:val="22"/>
                <w:lang w:eastAsia="lt-LT"/>
              </w:rPr>
              <w:t xml:space="preserve"> SPECIALUSIS PROJEKTŲ ATRANKOS KRITERIJUS</w:t>
            </w:r>
          </w:p>
          <w:p w14:paraId="0CEDE860" w14:textId="77777777" w:rsidR="00131C58" w:rsidRDefault="00FB4692">
            <w:pPr>
              <w:widowControl w:val="0"/>
              <w:jc w:val="both"/>
              <w:textAlignment w:val="baseline"/>
              <w:rPr>
                <w:b/>
                <w:bCs/>
                <w:sz w:val="22"/>
                <w:szCs w:val="22"/>
                <w:lang w:eastAsia="lt-LT"/>
              </w:rPr>
            </w:pPr>
            <w:r>
              <w:rPr>
                <w:b/>
                <w:bCs/>
                <w:sz w:val="22"/>
                <w:szCs w:val="22"/>
                <w:lang w:eastAsia="lt-LT"/>
              </w:rPr>
              <w:t>x PRIORITETINIS PROJEKTŲ ATRANKOS KRITERIJUS</w:t>
            </w:r>
          </w:p>
          <w:p w14:paraId="1DF85F7A" w14:textId="77777777" w:rsidR="00131C58" w:rsidRDefault="00FB4692">
            <w:pPr>
              <w:widowControl w:val="0"/>
              <w:jc w:val="both"/>
              <w:textAlignment w:val="baseline"/>
              <w:rPr>
                <w:b/>
                <w:bCs/>
                <w:szCs w:val="24"/>
                <w:lang w:eastAsia="lt-LT"/>
              </w:rPr>
            </w:pPr>
            <w:r>
              <w:rPr>
                <w:i/>
                <w:szCs w:val="24"/>
              </w:rPr>
              <w:t>(Pažymimas vienas iš galimų projektų atrankos kriterijų tipų.)</w:t>
            </w:r>
          </w:p>
        </w:tc>
        <w:tc>
          <w:tcPr>
            <w:tcW w:w="8867" w:type="dxa"/>
            <w:shd w:val="clear" w:color="auto" w:fill="auto"/>
          </w:tcPr>
          <w:p w14:paraId="5C73926D" w14:textId="77777777" w:rsidR="00131C58" w:rsidRDefault="00FB4692">
            <w:pPr>
              <w:widowControl w:val="0"/>
              <w:jc w:val="both"/>
              <w:textAlignment w:val="baseline"/>
              <w:rPr>
                <w:b/>
                <w:bCs/>
                <w:szCs w:val="24"/>
                <w:lang w:eastAsia="lt-LT"/>
              </w:rPr>
            </w:pPr>
            <w:r>
              <w:rPr>
                <w:b/>
                <w:bCs/>
                <w:szCs w:val="24"/>
                <w:lang w:eastAsia="lt-LT"/>
              </w:rPr>
              <w:t>x Nustatymas</w:t>
            </w:r>
          </w:p>
          <w:p w14:paraId="58C547E6" w14:textId="77777777" w:rsidR="00131C58" w:rsidRDefault="00FB4692">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131C58" w14:paraId="7158D2A2" w14:textId="77777777">
        <w:tc>
          <w:tcPr>
            <w:tcW w:w="6260" w:type="dxa"/>
            <w:shd w:val="clear" w:color="auto" w:fill="auto"/>
            <w:vAlign w:val="center"/>
          </w:tcPr>
          <w:p w14:paraId="51BC2AB5" w14:textId="77777777" w:rsidR="00131C58" w:rsidRDefault="00FB4692">
            <w:pPr>
              <w:widowControl w:val="0"/>
              <w:textAlignment w:val="baseline"/>
              <w:rPr>
                <w:b/>
                <w:bCs/>
                <w:szCs w:val="24"/>
                <w:lang w:eastAsia="lt-LT"/>
              </w:rPr>
            </w:pPr>
            <w:r>
              <w:rPr>
                <w:b/>
                <w:bCs/>
                <w:szCs w:val="24"/>
                <w:lang w:eastAsia="lt-LT"/>
              </w:rPr>
              <w:t>Projektų atrankos kriterijaus numeris ir pavadinimas</w:t>
            </w:r>
          </w:p>
        </w:tc>
        <w:tc>
          <w:tcPr>
            <w:tcW w:w="8867" w:type="dxa"/>
            <w:shd w:val="clear" w:color="auto" w:fill="auto"/>
          </w:tcPr>
          <w:p w14:paraId="3ABF51EC" w14:textId="77777777" w:rsidR="00131C58" w:rsidRDefault="00FB4692">
            <w:pPr>
              <w:widowControl w:val="0"/>
              <w:jc w:val="both"/>
              <w:textAlignment w:val="baseline"/>
              <w:rPr>
                <w:bCs/>
                <w:iCs/>
                <w:szCs w:val="24"/>
                <w:lang w:eastAsia="lt-LT"/>
              </w:rPr>
            </w:pPr>
            <w:r>
              <w:rPr>
                <w:bCs/>
                <w:iCs/>
                <w:szCs w:val="24"/>
                <w:lang w:val="en-US" w:eastAsia="lt-LT"/>
              </w:rPr>
              <w:t>3</w:t>
            </w:r>
            <w:r>
              <w:rPr>
                <w:bCs/>
                <w:iCs/>
                <w:szCs w:val="24"/>
                <w:lang w:eastAsia="lt-LT"/>
              </w:rPr>
              <w:t>. Pareiškėjo kolegialaus valdymo organo kompetencijų įvairovė</w:t>
            </w:r>
          </w:p>
          <w:p w14:paraId="58B6A15A" w14:textId="77777777" w:rsidR="00131C58" w:rsidRDefault="00131C58">
            <w:pPr>
              <w:widowControl w:val="0"/>
              <w:jc w:val="both"/>
              <w:textAlignment w:val="baseline"/>
              <w:rPr>
                <w:b/>
                <w:bCs/>
                <w:i/>
                <w:szCs w:val="24"/>
                <w:lang w:eastAsia="lt-LT"/>
              </w:rPr>
            </w:pPr>
          </w:p>
        </w:tc>
      </w:tr>
      <w:tr w:rsidR="00131C58" w14:paraId="108962AA" w14:textId="77777777">
        <w:tc>
          <w:tcPr>
            <w:tcW w:w="6260" w:type="dxa"/>
            <w:shd w:val="clear" w:color="auto" w:fill="auto"/>
            <w:vAlign w:val="center"/>
          </w:tcPr>
          <w:p w14:paraId="779581FD" w14:textId="77777777" w:rsidR="00131C58" w:rsidRDefault="00FB4692">
            <w:pPr>
              <w:widowControl w:val="0"/>
              <w:textAlignment w:val="baseline"/>
              <w:rPr>
                <w:b/>
                <w:bCs/>
                <w:szCs w:val="24"/>
                <w:lang w:eastAsia="lt-LT"/>
              </w:rPr>
            </w:pPr>
            <w:r>
              <w:rPr>
                <w:b/>
                <w:bCs/>
                <w:szCs w:val="24"/>
                <w:lang w:eastAsia="lt-LT"/>
              </w:rPr>
              <w:t>Projektų atrankos kriterijaus vertinimo metodas ir taikymas</w:t>
            </w:r>
          </w:p>
        </w:tc>
        <w:tc>
          <w:tcPr>
            <w:tcW w:w="8867" w:type="dxa"/>
            <w:shd w:val="clear" w:color="auto" w:fill="auto"/>
          </w:tcPr>
          <w:p w14:paraId="3DA8D1E7" w14:textId="77777777" w:rsidR="00131C58" w:rsidRDefault="00FB4692">
            <w:pPr>
              <w:overflowPunct w:val="0"/>
              <w:ind w:firstLine="851"/>
              <w:jc w:val="both"/>
              <w:textAlignment w:val="baseline"/>
              <w:rPr>
                <w:bCs/>
                <w:szCs w:val="24"/>
                <w:lang w:eastAsia="lt-LT"/>
              </w:rPr>
            </w:pPr>
            <w:r>
              <w:rPr>
                <w:szCs w:val="24"/>
                <w:lang w:eastAsia="lt-LT"/>
              </w:rPr>
              <w:t xml:space="preserve">Suteikiami </w:t>
            </w:r>
            <w:r>
              <w:rPr>
                <w:b/>
                <w:bCs/>
                <w:szCs w:val="24"/>
                <w:lang w:eastAsia="lt-LT"/>
              </w:rPr>
              <w:t xml:space="preserve">10 prioritetinių balių, </w:t>
            </w:r>
            <w:r>
              <w:rPr>
                <w:szCs w:val="24"/>
                <w:lang w:eastAsia="lt-LT"/>
              </w:rPr>
              <w:t xml:space="preserve">jei </w:t>
            </w:r>
            <w:r>
              <w:rPr>
                <w:bCs/>
                <w:iCs/>
                <w:szCs w:val="24"/>
                <w:lang w:eastAsia="lt-LT"/>
              </w:rPr>
              <w:t>pareiškėjo kolegialaus valdymo organe yra narių, turinčių mokslo ar ekspertinių žinių šiose srityse: mėlynosios ekonomikos ir / arba ES žaliojo kurso įgyvendinimo, išmanių teritorijų vystymo arba pareiškėjas sudaręs patariamąją novatorių darbo grupę, pasitelkdamas mokslo ar ekspertinių mėlynosios ekonomikos ir/arba ES žaliojo kurso žinių, išmanių teritorijų vystymo ekspertus, arba turi sudarytą bendradarbiavimo, partnerystės sutartį su mokslo įstaigomis (vertinama pagal konkretaus asmens mokslo studijų diplomą, profesinę patirtį konkrečioje srityje (įvardijant), mokslinius, tiriamuosius darbus (pateikiant aktualias nuorodas, kurias sekant galima susipažinti su jų turiniu). Tas pats ekspertas gali dalyvauti tik vienos ŽVVG veikloje.</w:t>
            </w:r>
          </w:p>
        </w:tc>
      </w:tr>
      <w:tr w:rsidR="00131C58" w14:paraId="4720FDB6" w14:textId="77777777">
        <w:tc>
          <w:tcPr>
            <w:tcW w:w="6260" w:type="dxa"/>
            <w:shd w:val="clear" w:color="auto" w:fill="auto"/>
            <w:vAlign w:val="center"/>
          </w:tcPr>
          <w:p w14:paraId="019ABBC6" w14:textId="77777777" w:rsidR="00131C58" w:rsidRDefault="00FB4692">
            <w:pPr>
              <w:widowControl w:val="0"/>
              <w:textAlignment w:val="baseline"/>
              <w:rPr>
                <w:b/>
                <w:bCs/>
                <w:szCs w:val="24"/>
                <w:lang w:eastAsia="lt-LT"/>
              </w:rPr>
            </w:pPr>
            <w:r>
              <w:rPr>
                <w:b/>
                <w:bCs/>
                <w:szCs w:val="24"/>
                <w:lang w:eastAsia="lt-LT"/>
              </w:rPr>
              <w:t>Projektų atrankos kriterijaus pasirinkimo pagrindimas</w:t>
            </w:r>
          </w:p>
        </w:tc>
        <w:tc>
          <w:tcPr>
            <w:tcW w:w="8867" w:type="dxa"/>
            <w:shd w:val="clear" w:color="auto" w:fill="auto"/>
          </w:tcPr>
          <w:p w14:paraId="28224E42" w14:textId="77777777" w:rsidR="00131C58" w:rsidRDefault="00131C58">
            <w:pPr>
              <w:tabs>
                <w:tab w:val="left" w:pos="598"/>
              </w:tabs>
              <w:ind w:firstLine="851"/>
              <w:jc w:val="both"/>
              <w:rPr>
                <w:bCs/>
                <w:iCs/>
                <w:szCs w:val="24"/>
                <w:lang w:eastAsia="lt-LT"/>
              </w:rPr>
            </w:pPr>
          </w:p>
        </w:tc>
      </w:tr>
    </w:tbl>
    <w:p w14:paraId="57B21C40" w14:textId="77777777" w:rsidR="00131C58" w:rsidRDefault="00131C58">
      <w:pPr>
        <w:widowControl w:val="0"/>
        <w:spacing w:line="240" w:lineRule="exact"/>
        <w:jc w:val="both"/>
        <w:textAlignment w:val="baseline"/>
        <w:rPr>
          <w:szCs w:val="24"/>
        </w:rPr>
      </w:pPr>
    </w:p>
    <w:p w14:paraId="66F29F69" w14:textId="77777777" w:rsidR="00131C58" w:rsidRDefault="00131C58">
      <w:pPr>
        <w:widowControl w:val="0"/>
        <w:spacing w:line="240" w:lineRule="exact"/>
        <w:jc w:val="both"/>
        <w:textAlignment w:val="baseline"/>
        <w:rPr>
          <w:szCs w:val="24"/>
        </w:rPr>
      </w:pPr>
    </w:p>
    <w:p w14:paraId="04DA6906" w14:textId="77777777" w:rsidR="00131C58" w:rsidRDefault="00131C58">
      <w:pPr>
        <w:widowControl w:val="0"/>
        <w:spacing w:line="240" w:lineRule="exact"/>
        <w:jc w:val="both"/>
        <w:textAlignment w:val="baseline"/>
        <w:rPr>
          <w:szCs w:val="24"/>
        </w:rPr>
      </w:pPr>
    </w:p>
    <w:p w14:paraId="49FBB18B" w14:textId="77777777" w:rsidR="00131C58" w:rsidRDefault="00FB4692">
      <w:pPr>
        <w:widowControl w:val="0"/>
        <w:spacing w:line="240" w:lineRule="exact"/>
        <w:jc w:val="center"/>
        <w:textAlignment w:val="baseline"/>
        <w:rPr>
          <w:sz w:val="22"/>
          <w:szCs w:val="24"/>
        </w:rPr>
      </w:pPr>
      <w:r>
        <w:rPr>
          <w:sz w:val="22"/>
          <w:szCs w:val="24"/>
        </w:rPr>
        <w:t>___________________________________________________________________</w:t>
      </w:r>
    </w:p>
    <w:sectPr w:rsidR="00131C58">
      <w:pgSz w:w="16838" w:h="11906" w:orient="landscape"/>
      <w:pgMar w:top="709" w:right="567" w:bottom="568"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F3E98"/>
    <w:multiLevelType w:val="multilevel"/>
    <w:tmpl w:val="2D1F3E9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8285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oNotShadeFormData/>
  <w:characterSpacingControl w:val="doNotCompress"/>
  <w:compat>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ECA"/>
    <w:rsid w:val="000107F4"/>
    <w:rsid w:val="00027C9C"/>
    <w:rsid w:val="00060F9D"/>
    <w:rsid w:val="000620FE"/>
    <w:rsid w:val="00083837"/>
    <w:rsid w:val="000B1D46"/>
    <w:rsid w:val="000B7BB6"/>
    <w:rsid w:val="000C7BF7"/>
    <w:rsid w:val="000D2DCE"/>
    <w:rsid w:val="000E4A3B"/>
    <w:rsid w:val="000F2C7C"/>
    <w:rsid w:val="00123923"/>
    <w:rsid w:val="00131C58"/>
    <w:rsid w:val="001501E7"/>
    <w:rsid w:val="0015517E"/>
    <w:rsid w:val="001610A1"/>
    <w:rsid w:val="00177FD7"/>
    <w:rsid w:val="001C09FA"/>
    <w:rsid w:val="001C4DF3"/>
    <w:rsid w:val="001D0EA4"/>
    <w:rsid w:val="001D589D"/>
    <w:rsid w:val="001E17BD"/>
    <w:rsid w:val="001F3CD6"/>
    <w:rsid w:val="002005F5"/>
    <w:rsid w:val="002175B0"/>
    <w:rsid w:val="0023518A"/>
    <w:rsid w:val="00235CEB"/>
    <w:rsid w:val="002375B1"/>
    <w:rsid w:val="002475DE"/>
    <w:rsid w:val="0025321A"/>
    <w:rsid w:val="002614E6"/>
    <w:rsid w:val="00294A13"/>
    <w:rsid w:val="002B158D"/>
    <w:rsid w:val="002B5436"/>
    <w:rsid w:val="002C2F72"/>
    <w:rsid w:val="002C6421"/>
    <w:rsid w:val="002D0700"/>
    <w:rsid w:val="0030452E"/>
    <w:rsid w:val="00304BD6"/>
    <w:rsid w:val="00306D2D"/>
    <w:rsid w:val="00330C57"/>
    <w:rsid w:val="00356851"/>
    <w:rsid w:val="00371BB7"/>
    <w:rsid w:val="003750A8"/>
    <w:rsid w:val="003A4EC6"/>
    <w:rsid w:val="003B6F24"/>
    <w:rsid w:val="003C6A19"/>
    <w:rsid w:val="003D2EEF"/>
    <w:rsid w:val="003E307F"/>
    <w:rsid w:val="00412CFB"/>
    <w:rsid w:val="004259F5"/>
    <w:rsid w:val="00437611"/>
    <w:rsid w:val="00461E79"/>
    <w:rsid w:val="00464D90"/>
    <w:rsid w:val="00492D0F"/>
    <w:rsid w:val="004B4E50"/>
    <w:rsid w:val="005048EE"/>
    <w:rsid w:val="00506F01"/>
    <w:rsid w:val="00510CF2"/>
    <w:rsid w:val="0051118D"/>
    <w:rsid w:val="00524DB8"/>
    <w:rsid w:val="00535C36"/>
    <w:rsid w:val="00536C5A"/>
    <w:rsid w:val="00543FB7"/>
    <w:rsid w:val="00567BDA"/>
    <w:rsid w:val="00570A66"/>
    <w:rsid w:val="005761EC"/>
    <w:rsid w:val="00590086"/>
    <w:rsid w:val="005A08F8"/>
    <w:rsid w:val="005B11E3"/>
    <w:rsid w:val="005B1817"/>
    <w:rsid w:val="005C7CC7"/>
    <w:rsid w:val="005E2165"/>
    <w:rsid w:val="0064157E"/>
    <w:rsid w:val="00670A76"/>
    <w:rsid w:val="00676BB8"/>
    <w:rsid w:val="00682917"/>
    <w:rsid w:val="00683E37"/>
    <w:rsid w:val="0068425B"/>
    <w:rsid w:val="0068740F"/>
    <w:rsid w:val="0069091F"/>
    <w:rsid w:val="006918A8"/>
    <w:rsid w:val="0069198D"/>
    <w:rsid w:val="006A42A1"/>
    <w:rsid w:val="006B1AC6"/>
    <w:rsid w:val="006B3420"/>
    <w:rsid w:val="006C157C"/>
    <w:rsid w:val="006E154F"/>
    <w:rsid w:val="006F5F9B"/>
    <w:rsid w:val="006F68D0"/>
    <w:rsid w:val="0073446B"/>
    <w:rsid w:val="00770531"/>
    <w:rsid w:val="007A462E"/>
    <w:rsid w:val="007B251B"/>
    <w:rsid w:val="007B48C5"/>
    <w:rsid w:val="007E7D3A"/>
    <w:rsid w:val="007F027A"/>
    <w:rsid w:val="00831EF7"/>
    <w:rsid w:val="00833B9D"/>
    <w:rsid w:val="008539E8"/>
    <w:rsid w:val="00877B12"/>
    <w:rsid w:val="00880F45"/>
    <w:rsid w:val="00893994"/>
    <w:rsid w:val="008A5FF9"/>
    <w:rsid w:val="008B35FF"/>
    <w:rsid w:val="008C7109"/>
    <w:rsid w:val="008C7BB1"/>
    <w:rsid w:val="008D6F58"/>
    <w:rsid w:val="008E7E18"/>
    <w:rsid w:val="008F13BA"/>
    <w:rsid w:val="008F6E3B"/>
    <w:rsid w:val="00903D7A"/>
    <w:rsid w:val="0093238A"/>
    <w:rsid w:val="00952B12"/>
    <w:rsid w:val="00973EBC"/>
    <w:rsid w:val="009821AE"/>
    <w:rsid w:val="00990AC7"/>
    <w:rsid w:val="00995175"/>
    <w:rsid w:val="009A0A3E"/>
    <w:rsid w:val="009F6867"/>
    <w:rsid w:val="009F7FB2"/>
    <w:rsid w:val="00A01381"/>
    <w:rsid w:val="00A04E00"/>
    <w:rsid w:val="00A10191"/>
    <w:rsid w:val="00A312E6"/>
    <w:rsid w:val="00A5420A"/>
    <w:rsid w:val="00A66BBF"/>
    <w:rsid w:val="00A744DC"/>
    <w:rsid w:val="00A8422D"/>
    <w:rsid w:val="00A84F13"/>
    <w:rsid w:val="00AA2E81"/>
    <w:rsid w:val="00AB2E64"/>
    <w:rsid w:val="00AC23B6"/>
    <w:rsid w:val="00AE3678"/>
    <w:rsid w:val="00AE3700"/>
    <w:rsid w:val="00AF552D"/>
    <w:rsid w:val="00B0646C"/>
    <w:rsid w:val="00B10EE3"/>
    <w:rsid w:val="00B167DD"/>
    <w:rsid w:val="00B16A7E"/>
    <w:rsid w:val="00B321D1"/>
    <w:rsid w:val="00B415E1"/>
    <w:rsid w:val="00B46681"/>
    <w:rsid w:val="00B55588"/>
    <w:rsid w:val="00B871F9"/>
    <w:rsid w:val="00B8777C"/>
    <w:rsid w:val="00B93DDA"/>
    <w:rsid w:val="00BB6D79"/>
    <w:rsid w:val="00BB7E5D"/>
    <w:rsid w:val="00BC42B8"/>
    <w:rsid w:val="00BE670D"/>
    <w:rsid w:val="00BF0529"/>
    <w:rsid w:val="00BF3B52"/>
    <w:rsid w:val="00BF58FF"/>
    <w:rsid w:val="00BF5D86"/>
    <w:rsid w:val="00BF61F2"/>
    <w:rsid w:val="00C31271"/>
    <w:rsid w:val="00C65A51"/>
    <w:rsid w:val="00C724FA"/>
    <w:rsid w:val="00C7294A"/>
    <w:rsid w:val="00CA12AA"/>
    <w:rsid w:val="00CA48F9"/>
    <w:rsid w:val="00CE3781"/>
    <w:rsid w:val="00CE3815"/>
    <w:rsid w:val="00CE4245"/>
    <w:rsid w:val="00CE496F"/>
    <w:rsid w:val="00D2015F"/>
    <w:rsid w:val="00D27B81"/>
    <w:rsid w:val="00D30134"/>
    <w:rsid w:val="00D41E4E"/>
    <w:rsid w:val="00D43369"/>
    <w:rsid w:val="00D56283"/>
    <w:rsid w:val="00D57C96"/>
    <w:rsid w:val="00DA1BAA"/>
    <w:rsid w:val="00DA2572"/>
    <w:rsid w:val="00DA4C09"/>
    <w:rsid w:val="00DB49C5"/>
    <w:rsid w:val="00DC0337"/>
    <w:rsid w:val="00DC26D4"/>
    <w:rsid w:val="00DC3851"/>
    <w:rsid w:val="00DC771F"/>
    <w:rsid w:val="00DD511B"/>
    <w:rsid w:val="00DE1A6A"/>
    <w:rsid w:val="00DF2F6F"/>
    <w:rsid w:val="00E01A64"/>
    <w:rsid w:val="00E10F96"/>
    <w:rsid w:val="00E17ECA"/>
    <w:rsid w:val="00E2036A"/>
    <w:rsid w:val="00E2160F"/>
    <w:rsid w:val="00E373A4"/>
    <w:rsid w:val="00E404A9"/>
    <w:rsid w:val="00E43D65"/>
    <w:rsid w:val="00E45D9D"/>
    <w:rsid w:val="00E50740"/>
    <w:rsid w:val="00E50B60"/>
    <w:rsid w:val="00E67395"/>
    <w:rsid w:val="00E8060D"/>
    <w:rsid w:val="00E87648"/>
    <w:rsid w:val="00EB1D35"/>
    <w:rsid w:val="00EB70EE"/>
    <w:rsid w:val="00EC6935"/>
    <w:rsid w:val="00EE3026"/>
    <w:rsid w:val="00EE6872"/>
    <w:rsid w:val="00EF0070"/>
    <w:rsid w:val="00EF78A7"/>
    <w:rsid w:val="00F203AF"/>
    <w:rsid w:val="00F45041"/>
    <w:rsid w:val="00F458A5"/>
    <w:rsid w:val="00F61ECD"/>
    <w:rsid w:val="00F73767"/>
    <w:rsid w:val="00FA1F9A"/>
    <w:rsid w:val="00FB4692"/>
    <w:rsid w:val="00FB4957"/>
    <w:rsid w:val="00FB5093"/>
    <w:rsid w:val="00FB60CC"/>
    <w:rsid w:val="00FD4342"/>
    <w:rsid w:val="00FD69E3"/>
    <w:rsid w:val="00FE340B"/>
    <w:rsid w:val="28BA3563"/>
    <w:rsid w:val="442F69CA"/>
    <w:rsid w:val="6B844026"/>
    <w:rsid w:val="6D1A647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4E3E9"/>
  <w15:docId w15:val="{39B44B40-E21D-48AC-A250-B83AD797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ascii="Times New Roman" w:eastAsia="Times New Roman" w:hAnsi="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Pr>
      <w:rFonts w:ascii="Tahoma" w:hAnsi="Tahoma" w:cs="Tahoma"/>
      <w:sz w:val="16"/>
      <w:szCs w:val="16"/>
    </w:rPr>
  </w:style>
  <w:style w:type="character" w:styleId="Komentaronuoroda">
    <w:name w:val="annotation reference"/>
    <w:basedOn w:val="Numatytasispastraiposriftas"/>
    <w:semiHidden/>
    <w:unhideWhenUsed/>
    <w:rPr>
      <w:sz w:val="16"/>
      <w:szCs w:val="16"/>
    </w:rPr>
  </w:style>
  <w:style w:type="paragraph" w:styleId="Komentarotekstas">
    <w:name w:val="annotation text"/>
    <w:basedOn w:val="prastasis"/>
    <w:link w:val="KomentarotekstasDiagrama"/>
    <w:unhideWhenUsed/>
    <w:rPr>
      <w:sz w:val="20"/>
    </w:rPr>
  </w:style>
  <w:style w:type="paragraph" w:styleId="Komentarotema">
    <w:name w:val="annotation subject"/>
    <w:basedOn w:val="Komentarotekstas"/>
    <w:next w:val="Komentarotekstas"/>
    <w:link w:val="KomentarotemaDiagrama"/>
    <w:semiHidden/>
    <w:unhideWhenUsed/>
    <w:rPr>
      <w:b/>
      <w:bCs/>
    </w:rPr>
  </w:style>
  <w:style w:type="character" w:styleId="Perirtashipersaitas">
    <w:name w:val="FollowedHyperlink"/>
    <w:basedOn w:val="Numatytasispastraiposriftas"/>
    <w:semiHidden/>
    <w:unhideWhenUsed/>
    <w:rPr>
      <w:color w:val="800080" w:themeColor="followedHyperlink"/>
      <w:u w:val="single"/>
    </w:rPr>
  </w:style>
  <w:style w:type="character" w:styleId="Puslapioinaosnuoroda">
    <w:name w:val="footnote reference"/>
    <w:basedOn w:val="Numatytasispastraiposriftas"/>
    <w:semiHidden/>
    <w:unhideWhenUsed/>
    <w:rPr>
      <w:vertAlign w:val="superscript"/>
    </w:rPr>
  </w:style>
  <w:style w:type="paragraph" w:styleId="Puslapioinaostekstas">
    <w:name w:val="footnote text"/>
    <w:basedOn w:val="prastasis"/>
    <w:link w:val="PuslapioinaostekstasDiagrama"/>
    <w:semiHidden/>
    <w:unhideWhenUsed/>
    <w:rPr>
      <w:sz w:val="20"/>
    </w:rPr>
  </w:style>
  <w:style w:type="character" w:styleId="Hipersaitas">
    <w:name w:val="Hyperlink"/>
    <w:basedOn w:val="Numatytasispastraiposriftas"/>
    <w:uiPriority w:val="99"/>
    <w:semiHidden/>
    <w:unhideWhenUsed/>
    <w:rPr>
      <w:color w:val="0000FF"/>
      <w:u w:val="single"/>
    </w:rPr>
  </w:style>
  <w:style w:type="paragraph" w:styleId="Sraopastraipa">
    <w:name w:val="List Paragraph"/>
    <w:basedOn w:val="prastasis"/>
    <w:link w:val="SraopastraipaDiagrama"/>
    <w:uiPriority w:val="34"/>
    <w:qFormat/>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link w:val="Sraopastraipa"/>
    <w:uiPriority w:val="34"/>
    <w:qFormat/>
    <w:rPr>
      <w:rFonts w:asciiTheme="minorHAnsi" w:eastAsiaTheme="minorHAnsi" w:hAnsiTheme="minorHAnsi" w:cstheme="minorBidi"/>
      <w:sz w:val="22"/>
      <w:szCs w:val="22"/>
    </w:rPr>
  </w:style>
  <w:style w:type="paragraph" w:customStyle="1" w:styleId="Turtovaldytojas">
    <w:name w:val="Turto valdytojas"/>
    <w:basedOn w:val="prastasis"/>
    <w:pPr>
      <w:spacing w:before="240" w:after="240"/>
    </w:pPr>
    <w:rPr>
      <w:b/>
      <w:szCs w:val="24"/>
      <w:lang w:eastAsia="lt-LT"/>
    </w:rPr>
  </w:style>
  <w:style w:type="character" w:customStyle="1" w:styleId="PuslapioinaostekstasDiagrama">
    <w:name w:val="Puslapio išnašos tekstas Diagrama"/>
    <w:basedOn w:val="Numatytasispastraiposriftas"/>
    <w:link w:val="Puslapioinaostekstas"/>
    <w:semiHidden/>
    <w:rPr>
      <w:sz w:val="20"/>
    </w:rPr>
  </w:style>
  <w:style w:type="character" w:customStyle="1" w:styleId="KomentarotekstasDiagrama">
    <w:name w:val="Komentaro tekstas Diagrama"/>
    <w:basedOn w:val="Numatytasispastraiposriftas"/>
    <w:link w:val="Komentarotekstas"/>
    <w:rPr>
      <w:sz w:val="20"/>
    </w:rPr>
  </w:style>
  <w:style w:type="character" w:customStyle="1" w:styleId="KomentarotemaDiagrama">
    <w:name w:val="Komentaro tema Diagrama"/>
    <w:basedOn w:val="KomentarotekstasDiagrama"/>
    <w:link w:val="Komentarotema"/>
    <w:semiHidden/>
    <w:rPr>
      <w:b/>
      <w:bCs/>
      <w:sz w:val="20"/>
    </w:rPr>
  </w:style>
  <w:style w:type="character" w:customStyle="1" w:styleId="DebesliotekstasDiagrama">
    <w:name w:val="Debesėlio tekstas Diagrama"/>
    <w:basedOn w:val="Numatytasispastraiposriftas"/>
    <w:link w:val="Debesliotekstas"/>
    <w:semiHidden/>
    <w:rPr>
      <w:rFonts w:ascii="Tahoma" w:hAnsi="Tahoma" w:cs="Tahoma"/>
      <w:sz w:val="16"/>
      <w:szCs w:val="16"/>
    </w:rPr>
  </w:style>
  <w:style w:type="paragraph" w:customStyle="1" w:styleId="Pataisymai1">
    <w:name w:val="Pataisymai1"/>
    <w:hidden/>
    <w:semiHidden/>
    <w:rPr>
      <w:rFonts w:ascii="Times New Roman" w:eastAsia="Times New Roman" w:hAnsi="Times New Roman"/>
      <w:sz w:val="24"/>
      <w:lang w:eastAsia="en-US"/>
    </w:rPr>
  </w:style>
  <w:style w:type="table" w:customStyle="1" w:styleId="prastojilentel1">
    <w:name w:val="Įprastoji lentelė1"/>
    <w:semiHidden/>
    <w:rPr>
      <w:sz w:val="22"/>
      <w:szCs w:val="22"/>
      <w:lang w:eastAsia="en-US"/>
    </w:rPr>
    <w:tblPr>
      <w:tblCellMar>
        <w:top w:w="0" w:type="dxa"/>
        <w:left w:w="100" w:type="dxa"/>
        <w:bottom w:w="0" w:type="dxa"/>
        <w:right w:w="100" w:type="dxa"/>
      </w:tblCellMar>
    </w:tblPr>
  </w:style>
  <w:style w:type="paragraph" w:customStyle="1" w:styleId="Pataisymai2">
    <w:name w:val="Pataisymai2"/>
    <w:hidden/>
    <w:uiPriority w:val="99"/>
    <w:semiHidden/>
    <w:qFormat/>
    <w:rPr>
      <w:rFonts w:ascii="Times New Roman" w:eastAsia="Times New Roman" w:hAnsi="Times New Roman"/>
      <w:sz w:val="24"/>
      <w:lang w:eastAsia="en-US"/>
    </w:rPr>
  </w:style>
  <w:style w:type="paragraph" w:styleId="Pataisymai">
    <w:name w:val="Revision"/>
    <w:hidden/>
    <w:uiPriority w:val="99"/>
    <w:semiHidden/>
    <w:rsid w:val="00DA1BA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98FEA-DD21-4BB6-8073-8B92622A9B0A}">
  <ds:schemaRefs>
    <ds:schemaRef ds:uri="http://schemas.openxmlformats.org/officeDocument/2006/bibliography"/>
  </ds:schemaRefs>
</ds:datastoreItem>
</file>

<file path=customXml/itemProps2.xml><?xml version="1.0" encoding="utf-8"?>
<ds:datastoreItem xmlns:ds="http://schemas.openxmlformats.org/officeDocument/2006/customXml" ds:itemID="{2B0FF794-F087-4A54-80B4-AB2283B9B6A2}">
  <ds:schemaRefs>
    <ds:schemaRef ds:uri="http://schemas.openxmlformats.org/officeDocument/2006/bibliography"/>
  </ds:schemaRefs>
</ds:datastoreItem>
</file>

<file path=customXml/itemProps3.xml><?xml version="1.0" encoding="utf-8"?>
<ds:datastoreItem xmlns:ds="http://schemas.openxmlformats.org/officeDocument/2006/customXml" ds:itemID="{40B02BD1-D1F8-498E-B5D2-C5738A61BEE3}">
  <ds:schemaRefs>
    <ds:schemaRef ds:uri="http://schemas.openxmlformats.org/officeDocument/2006/bibliography"/>
  </ds:schemaRefs>
</ds:datastoreItem>
</file>

<file path=customXml/itemProps4.xml><?xml version="1.0" encoding="utf-8"?>
<ds:datastoreItem xmlns:ds="http://schemas.openxmlformats.org/officeDocument/2006/customXml" ds:itemID="{5ED52A8B-FEEC-4721-89C6-BEAFA84C2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11766</Words>
  <Characters>6708</Characters>
  <Application>Microsoft Office Word</Application>
  <DocSecurity>0</DocSecurity>
  <Lines>55</Lines>
  <Paragraphs>36</Paragraphs>
  <ScaleCrop>false</ScaleCrop>
  <Company>LR finansų ministerija</Company>
  <LinksUpToDate>false</LinksUpToDate>
  <CharactersWithSpaces>18438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creator>FM</dc:creator>
  <cp:lastModifiedBy>Tomas Keršys</cp:lastModifiedBy>
  <cp:revision>4</cp:revision>
  <cp:lastPrinted>2017-02-13T08:49:00Z</cp:lastPrinted>
  <dcterms:created xsi:type="dcterms:W3CDTF">2022-12-02T14:00:00Z</dcterms:created>
  <dcterms:modified xsi:type="dcterms:W3CDTF">2022-12-08T12:24:00Z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0D145C76A38F4C4FBA584D7A6EA29364</vt:lpwstr>
  </property>
</Properties>
</file>