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rsidR="003D6900" w:rsidRDefault="00D2414E" w:rsidP="00D2414E">
      <w:pPr>
        <w:tabs>
          <w:tab w:val="center" w:pos="4986"/>
          <w:tab w:val="right" w:pos="9972"/>
        </w:tabs>
        <w:ind w:firstLine="9923"/>
        <w:rPr>
          <w:color w:val="000000"/>
          <w:sz w:val="20"/>
        </w:rPr>
      </w:pPr>
      <w:r>
        <w:rPr>
          <w:color w:val="000000"/>
          <w:sz w:val="20"/>
        </w:rPr>
        <w:t xml:space="preserve">Lietuvos žuvininkystės sektoriaus 2021–2027 m. </w:t>
      </w:r>
    </w:p>
    <w:p w:rsidR="00D2414E" w:rsidRDefault="00D2414E" w:rsidP="00D2414E">
      <w:pPr>
        <w:ind w:firstLine="9923"/>
        <w:rPr>
          <w:color w:val="000000"/>
          <w:sz w:val="20"/>
        </w:rPr>
      </w:pPr>
      <w:r>
        <w:rPr>
          <w:color w:val="000000"/>
          <w:sz w:val="20"/>
        </w:rPr>
        <w:t xml:space="preserve">programos pirmojo prioriteto „Tausios žvejybos </w:t>
      </w:r>
    </w:p>
    <w:p w:rsidR="00D2414E" w:rsidRDefault="00D2414E" w:rsidP="00D2414E">
      <w:pPr>
        <w:ind w:firstLine="9923"/>
        <w:rPr>
          <w:color w:val="000000"/>
          <w:sz w:val="20"/>
        </w:rPr>
      </w:pPr>
      <w:r>
        <w:rPr>
          <w:color w:val="000000"/>
          <w:sz w:val="20"/>
        </w:rPr>
        <w:t xml:space="preserve">skatinimas ir vandens biologinių išteklių atkūrimas ir </w:t>
      </w:r>
    </w:p>
    <w:p w:rsidR="00D2414E" w:rsidRDefault="00D2414E" w:rsidP="00D2414E">
      <w:pPr>
        <w:ind w:firstLine="9923"/>
        <w:rPr>
          <w:color w:val="000000"/>
          <w:sz w:val="20"/>
        </w:rPr>
      </w:pPr>
      <w:r>
        <w:rPr>
          <w:color w:val="000000"/>
          <w:sz w:val="20"/>
        </w:rPr>
        <w:t xml:space="preserve">išsaugojimas“ priemonės „Paukščius apsaugančių </w:t>
      </w:r>
    </w:p>
    <w:p w:rsidR="00D2414E" w:rsidRDefault="00D2414E" w:rsidP="00D2414E">
      <w:pPr>
        <w:ind w:firstLine="9923"/>
        <w:rPr>
          <w:color w:val="000000"/>
          <w:sz w:val="20"/>
        </w:rPr>
      </w:pPr>
      <w:r>
        <w:rPr>
          <w:color w:val="000000"/>
          <w:sz w:val="20"/>
        </w:rPr>
        <w:t xml:space="preserve">žvejybos valdymo priemonių taikymo ir žinduolių, </w:t>
      </w:r>
    </w:p>
    <w:p w:rsidR="00D2414E" w:rsidRDefault="00D2414E" w:rsidP="00D2414E">
      <w:pPr>
        <w:ind w:firstLine="9923"/>
        <w:rPr>
          <w:color w:val="000000"/>
          <w:sz w:val="20"/>
        </w:rPr>
      </w:pPr>
      <w:r>
        <w:rPr>
          <w:color w:val="000000"/>
          <w:sz w:val="20"/>
        </w:rPr>
        <w:t xml:space="preserve">kurie saugomi, daromos žalos kompensavimo sistemos“ </w:t>
      </w:r>
    </w:p>
    <w:p w:rsidR="003D6900" w:rsidRDefault="00D2414E" w:rsidP="00D2414E">
      <w:pPr>
        <w:ind w:firstLine="9923"/>
        <w:rPr>
          <w:color w:val="000000"/>
          <w:sz w:val="20"/>
        </w:rPr>
      </w:pPr>
      <w:r>
        <w:rPr>
          <w:color w:val="000000"/>
          <w:sz w:val="20"/>
        </w:rPr>
        <w:t>kompensacijų skyrimo sąlygų aprašo</w:t>
      </w:r>
    </w:p>
    <w:p w:rsidR="003D6900" w:rsidRDefault="00F25007" w:rsidP="00D2414E">
      <w:pPr>
        <w:ind w:firstLine="9923"/>
        <w:rPr>
          <w:color w:val="000000"/>
          <w:sz w:val="20"/>
        </w:rPr>
      </w:pPr>
      <w:r w:rsidR="00D2414E">
        <w:rPr>
          <w:color w:val="000000"/>
          <w:sz w:val="20"/>
        </w:rPr>
        <w:t>1</w:t>
      </w:r>
      <w:r w:rsidR="00D2414E">
        <w:rPr>
          <w:color w:val="000000"/>
          <w:sz w:val="20"/>
        </w:rPr>
        <w:t xml:space="preserve"> priedas</w:t>
      </w:r>
    </w:p>
    <w:p w:rsidR="003D6900" w:rsidRDefault="003D6900">
      <w:pPr>
        <w:rPr>
          <w:b/>
          <w:caps/>
          <w:szCs w:val="24"/>
        </w:rPr>
      </w:pPr>
    </w:p>
    <w:p w:rsidR="003D6900" w:rsidRDefault="003D6900">
      <w:pPr>
        <w:jc w:val="center"/>
        <w:rPr>
          <w:b/>
          <w:caps/>
          <w:szCs w:val="24"/>
        </w:rPr>
      </w:pPr>
    </w:p>
    <w:p w:rsidR="003D6900" w:rsidRDefault="00F25007">
      <w:pPr>
        <w:jc w:val="center"/>
        <w:rPr>
          <w:b/>
          <w:bCs/>
          <w:szCs w:val="24"/>
        </w:rPr>
      </w:pPr>
      <w:r w:rsidR="00D2414E">
        <w:rPr>
          <w:b/>
          <w:bCs/>
          <w:szCs w:val="24"/>
        </w:rPr>
        <w:t>(Prašymo skirti kompensaciją forma)</w:t>
      </w:r>
    </w:p>
    <w:p w:rsidR="003D6900" w:rsidRDefault="003D6900">
      <w:pPr>
        <w:rPr>
          <w:sz w:val="14"/>
          <w:szCs w:val="14"/>
        </w:rPr>
      </w:pPr>
    </w:p>
    <w:p w:rsidR="003D6900" w:rsidRDefault="003D6900">
      <w:pPr>
        <w:rPr>
          <w:sz w:val="14"/>
          <w:szCs w:val="14"/>
        </w:rPr>
      </w:pPr>
    </w:p>
    <w:p w:rsidR="003D6900" w:rsidRDefault="00D2414E">
      <w:pPr>
        <w:widowControl w:val="0"/>
        <w:shd w:val="clear" w:color="auto" w:fill="FFFFFF"/>
        <w:spacing w:line="256" w:lineRule="auto"/>
        <w:ind w:firstLine="114"/>
        <w:rPr>
          <w:b/>
          <w:bCs/>
          <w:color w:val="000000"/>
          <w:sz w:val="22"/>
          <w:szCs w:val="22"/>
          <w:lang w:eastAsia="lt-LT"/>
        </w:rPr>
      </w:pPr>
      <w:r>
        <w:rPr>
          <w:noProof/>
          <w:lang w:eastAsia="lt-LT"/>
        </w:rPr>
        <w:drawing>
          <wp:anchor distT="0" distB="0" distL="114300" distR="114300" simplePos="0" relativeHeight="251659264" behindDoc="0" locked="0" layoutInCell="1" allowOverlap="1" wp14:anchorId="3959A526" wp14:editId="3F2166D7">
            <wp:simplePos x="0" y="0"/>
            <wp:positionH relativeFrom="column">
              <wp:posOffset>3885565</wp:posOffset>
            </wp:positionH>
            <wp:positionV relativeFrom="paragraph">
              <wp:align>top</wp:align>
            </wp:positionV>
            <wp:extent cx="3105785" cy="647065"/>
            <wp:effectExtent l="0" t="0" r="0" b="635"/>
            <wp:wrapSquare wrapText="bothSides"/>
            <wp:docPr id="2" name="Paveikslėlis 1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pic:spPr>
                </pic:pic>
              </a:graphicData>
            </a:graphic>
            <wp14:sizeRelH relativeFrom="page">
              <wp14:pctWidth>0</wp14:pctWidth>
            </wp14:sizeRelH>
            <wp14:sizeRelV relativeFrom="page">
              <wp14:pctHeight>0</wp14:pctHeight>
            </wp14:sizeRelV>
          </wp:anchor>
        </w:drawing>
      </w:r>
    </w:p>
    <w:p w:rsidR="003D6900" w:rsidRDefault="003D6900">
      <w:pPr>
        <w:widowControl w:val="0"/>
        <w:shd w:val="clear" w:color="auto" w:fill="FFFFFF"/>
        <w:spacing w:line="256" w:lineRule="auto"/>
        <w:ind w:firstLine="114"/>
        <w:rPr>
          <w:b/>
          <w:bCs/>
          <w:color w:val="000000"/>
          <w:sz w:val="22"/>
          <w:szCs w:val="22"/>
          <w:lang w:eastAsia="lt-LT"/>
        </w:rPr>
      </w:pPr>
    </w:p>
    <w:p w:rsidR="003D6900" w:rsidRDefault="003D6900">
      <w:pPr>
        <w:widowControl w:val="0"/>
        <w:shd w:val="clear" w:color="auto" w:fill="FFFFFF"/>
        <w:spacing w:line="256" w:lineRule="auto"/>
        <w:ind w:firstLine="114"/>
        <w:rPr>
          <w:b/>
          <w:bCs/>
          <w:color w:val="000000"/>
          <w:sz w:val="22"/>
          <w:szCs w:val="22"/>
          <w:lang w:eastAsia="lt-LT"/>
        </w:rPr>
      </w:pPr>
    </w:p>
    <w:p w:rsidR="003D6900" w:rsidRDefault="003D6900">
      <w:pPr>
        <w:rPr>
          <w:sz w:val="14"/>
          <w:szCs w:val="14"/>
        </w:rPr>
      </w:pPr>
    </w:p>
    <w:p w:rsidR="003D6900" w:rsidRDefault="003D6900">
      <w:pPr>
        <w:jc w:val="center"/>
        <w:rPr>
          <w:b/>
          <w:bCs/>
          <w:szCs w:val="24"/>
        </w:rPr>
      </w:pPr>
    </w:p>
    <w:p w:rsidR="003D6900" w:rsidRDefault="00F25007">
      <w:pPr>
        <w:jc w:val="center"/>
        <w:rPr>
          <w:b/>
          <w:bCs/>
          <w:caps/>
          <w:szCs w:val="24"/>
        </w:rPr>
      </w:pPr>
      <w:r w:rsidR="00D2414E">
        <w:rPr>
          <w:b/>
          <w:bCs/>
          <w:caps/>
          <w:szCs w:val="24"/>
        </w:rPr>
        <w:t xml:space="preserve">Prašymas skirti kompensaciją </w:t>
      </w:r>
    </w:p>
    <w:p w:rsidR="003D6900" w:rsidRDefault="003D6900">
      <w:pPr>
        <w:jc w:val="center"/>
        <w:rPr>
          <w:b/>
          <w:bCs/>
          <w:szCs w:val="24"/>
        </w:rPr>
      </w:pPr>
    </w:p>
    <w:p w:rsidR="003D6900" w:rsidRDefault="003D6900">
      <w:pPr>
        <w:jc w:val="center"/>
        <w:rPr>
          <w:b/>
          <w:bCs/>
          <w:szCs w:val="24"/>
        </w:rPr>
      </w:pPr>
    </w:p>
    <w:p w:rsidR="003D6900" w:rsidRDefault="003D6900">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3D6900">
        <w:tc>
          <w:tcPr>
            <w:tcW w:w="2405" w:type="dxa"/>
            <w:tcBorders>
              <w:top w:val="single" w:sz="4" w:space="0" w:color="auto"/>
              <w:left w:val="single" w:sz="4" w:space="0" w:color="auto"/>
              <w:bottom w:val="single" w:sz="4" w:space="0" w:color="auto"/>
              <w:right w:val="single" w:sz="4" w:space="0" w:color="auto"/>
            </w:tcBorders>
            <w:hideMark/>
          </w:tcPr>
          <w:p w:rsidR="003D6900" w:rsidRDefault="00D2414E">
            <w:pPr>
              <w:rPr>
                <w:sz w:val="22"/>
                <w:szCs w:val="22"/>
                <w:lang w:eastAsia="lt-LT"/>
              </w:rPr>
            </w:pPr>
            <w:r>
              <w:rPr>
                <w:sz w:val="22"/>
                <w:szCs w:val="22"/>
                <w:lang w:eastAsia="lt-LT"/>
              </w:rPr>
              <w:t>Pildymo data</w:t>
            </w:r>
          </w:p>
        </w:tc>
        <w:tc>
          <w:tcPr>
            <w:tcW w:w="3206" w:type="dxa"/>
            <w:tcBorders>
              <w:top w:val="single" w:sz="4" w:space="0" w:color="auto"/>
              <w:left w:val="single" w:sz="4" w:space="0" w:color="auto"/>
              <w:bottom w:val="single" w:sz="4" w:space="0" w:color="auto"/>
              <w:right w:val="single" w:sz="4" w:space="0" w:color="auto"/>
            </w:tcBorders>
            <w:hideMark/>
          </w:tcPr>
          <w:p w:rsidR="003D6900" w:rsidRDefault="00D2414E">
            <w:pPr>
              <w:rPr>
                <w:sz w:val="20"/>
                <w:lang w:eastAsia="lt-LT"/>
              </w:rPr>
            </w:pPr>
            <w:r>
              <w:rPr>
                <w:i/>
                <w:sz w:val="20"/>
                <w:lang w:eastAsia="lt-LT"/>
              </w:rPr>
              <w:t xml:space="preserve">Nurodoma pildymo data </w:t>
            </w:r>
          </w:p>
        </w:tc>
      </w:tr>
    </w:tbl>
    <w:p w:rsidR="003D6900" w:rsidRDefault="003D6900">
      <w:pPr>
        <w:rPr>
          <w:strike/>
          <w:sz w:val="22"/>
          <w:szCs w:val="22"/>
          <w:lang w:eastAsia="lt-LT"/>
        </w:rPr>
      </w:pPr>
    </w:p>
    <w:p w:rsidR="003D6900" w:rsidRDefault="003D6900">
      <w:pPr>
        <w:rPr>
          <w:sz w:val="6"/>
          <w:szCs w:val="6"/>
        </w:rPr>
      </w:pPr>
    </w:p>
    <w:p w:rsidR="003D6900" w:rsidRDefault="003D6900">
      <w:pPr>
        <w:rPr>
          <w:sz w:val="6"/>
          <w:szCs w:val="6"/>
        </w:rPr>
      </w:pPr>
    </w:p>
    <w:p w:rsidR="003D6900" w:rsidRDefault="00F25007">
      <w:pPr>
        <w:rPr>
          <w:sz w:val="6"/>
          <w:szCs w:val="6"/>
        </w:rPr>
      </w:pPr>
    </w:p>
    <w:p w:rsidR="003D6900" w:rsidRDefault="00D2414E">
      <w:pPr>
        <w:ind w:firstLine="851"/>
        <w:jc w:val="both"/>
        <w:rPr>
          <w:i/>
          <w:sz w:val="22"/>
          <w:szCs w:val="22"/>
          <w:lang w:eastAsia="lt-LT"/>
        </w:rPr>
      </w:pPr>
      <w:r>
        <w:rPr>
          <w:i/>
          <w:color w:val="000000"/>
          <w:sz w:val="22"/>
          <w:szCs w:val="22"/>
          <w:lang w:eastAsia="lt-LT"/>
        </w:rPr>
        <w:t>Elektroninėje prašymo skirti kompensaciją (toliau – PSK)  formoje, kurią pildo pareiškėjas, pildomų laukų išdėstymo tvarka nebūtinai atitinka šioje PSK formoje nurodytą laukų išdėstymo tvarką.</w:t>
      </w:r>
    </w:p>
    <w:p w:rsidR="003D6900" w:rsidRDefault="00F25007">
      <w:pPr>
        <w:spacing w:line="276" w:lineRule="auto"/>
        <w:ind w:left="720" w:hanging="360"/>
        <w:jc w:val="center"/>
        <w:rPr>
          <w:b/>
          <w:bCs/>
          <w:strike/>
        </w:rPr>
      </w:pPr>
    </w:p>
    <w:p w:rsidR="003D6900" w:rsidRDefault="00F25007">
      <w:pPr>
        <w:spacing w:line="276" w:lineRule="auto"/>
        <w:ind w:left="720" w:hanging="360"/>
        <w:jc w:val="center"/>
        <w:rPr>
          <w:b/>
          <w:bCs/>
        </w:rPr>
      </w:pPr>
      <w:r w:rsidR="00D2414E">
        <w:rPr>
          <w:b/>
          <w:bCs/>
        </w:rPr>
        <w:t>I</w:t>
      </w:r>
      <w:r w:rsidR="00D2414E">
        <w:rPr>
          <w:b/>
          <w:bCs/>
        </w:rPr>
        <w:t xml:space="preserve"> SKYRIUS</w:t>
      </w:r>
      <w:r w:rsidR="00D2414E">
        <w:rPr>
          <w:b/>
          <w:bCs/>
        </w:rPr>
        <w:tab/>
      </w:r>
    </w:p>
    <w:p w:rsidR="003D6900" w:rsidRDefault="00F25007">
      <w:pPr>
        <w:spacing w:line="276" w:lineRule="auto"/>
        <w:ind w:left="720" w:hanging="360"/>
        <w:jc w:val="center"/>
        <w:rPr>
          <w:b/>
          <w:bCs/>
        </w:rPr>
      </w:pPr>
      <w:r w:rsidR="00D2414E">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253"/>
        <w:gridCol w:w="10632"/>
      </w:tblGrid>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1.1.</w:t>
            </w:r>
          </w:p>
        </w:tc>
        <w:tc>
          <w:tcPr>
            <w:tcW w:w="3253" w:type="dxa"/>
            <w:tcBorders>
              <w:top w:val="single" w:sz="4" w:space="0" w:color="auto"/>
              <w:left w:val="single" w:sz="4" w:space="0" w:color="auto"/>
              <w:bottom w:val="single" w:sz="4" w:space="0" w:color="auto"/>
              <w:right w:val="single" w:sz="4" w:space="0" w:color="auto"/>
            </w:tcBorders>
          </w:tcPr>
          <w:p w:rsidR="003D6900" w:rsidRDefault="00D2414E">
            <w:pPr>
              <w:rPr>
                <w:iCs/>
                <w:sz w:val="22"/>
                <w:szCs w:val="22"/>
                <w:lang w:eastAsia="lt-LT"/>
              </w:rPr>
            </w:pPr>
            <w:r>
              <w:rPr>
                <w:bCs/>
                <w:iCs/>
                <w:sz w:val="22"/>
                <w:szCs w:val="22"/>
                <w:lang w:eastAsia="lt-LT"/>
              </w:rPr>
              <w:t xml:space="preserve">Kvietimo teikti </w:t>
            </w:r>
            <w:r>
              <w:rPr>
                <w:rFonts w:eastAsia="Calibri"/>
                <w:iCs/>
                <w:sz w:val="22"/>
                <w:szCs w:val="22"/>
              </w:rPr>
              <w:t>PSK numeris</w:t>
            </w:r>
          </w:p>
          <w:p w:rsidR="003D6900" w:rsidRDefault="003D6900">
            <w:pPr>
              <w:rPr>
                <w:rFonts w:eastAsia="Calibri"/>
                <w:sz w:val="22"/>
                <w:szCs w:val="22"/>
              </w:rPr>
            </w:pP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 xml:space="preserve">Nurodomas (pasirenkamas) paskelbto kvietimo teikti PSK numeris, pvz., </w:t>
            </w:r>
            <w:r>
              <w:rPr>
                <w:i/>
                <w:sz w:val="20"/>
                <w:lang w:eastAsia="lt-LT"/>
              </w:rPr>
              <w:t>11VP-24-06-S</w:t>
            </w:r>
          </w:p>
          <w:p w:rsidR="003D6900" w:rsidRDefault="00D2414E">
            <w:pPr>
              <w:jc w:val="both"/>
              <w:rPr>
                <w:rFonts w:eastAsia="Calibri"/>
                <w:i/>
                <w:iCs/>
                <w:sz w:val="22"/>
                <w:szCs w:val="22"/>
              </w:rPr>
            </w:pPr>
            <w:r>
              <w:rPr>
                <w:rFonts w:eastAsia="Calibri"/>
                <w:i/>
                <w:iCs/>
                <w:sz w:val="20"/>
              </w:rPr>
              <w:t>Galimas simbolių skaičius – iki 15</w:t>
            </w:r>
          </w:p>
          <w:p w:rsidR="003D6900" w:rsidRDefault="00D2414E">
            <w:pPr>
              <w:jc w:val="both"/>
              <w:rPr>
                <w:rFonts w:eastAsia="Calibri"/>
                <w:i/>
                <w:iCs/>
                <w:sz w:val="22"/>
                <w:szCs w:val="22"/>
              </w:rPr>
            </w:pPr>
            <w:r>
              <w:rPr>
                <w:rFonts w:eastAsia="Calibri"/>
                <w:i/>
                <w:iCs/>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1.2.</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Projekto pavadinimas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i/>
                <w:sz w:val="20"/>
                <w:lang w:eastAsia="lt-LT"/>
              </w:rPr>
            </w:pPr>
            <w:r>
              <w:rPr>
                <w:i/>
                <w:sz w:val="20"/>
                <w:lang w:eastAsia="lt-LT"/>
              </w:rPr>
              <w:t xml:space="preserve">Nurodomas projekto, kuriam įgyvendinti prašoma lėšų, pavadinimas. </w:t>
            </w:r>
          </w:p>
          <w:p w:rsidR="003D6900" w:rsidRDefault="00D2414E">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rsidR="003D6900" w:rsidRDefault="00D2414E">
            <w:pPr>
              <w:jc w:val="both"/>
              <w:rPr>
                <w:rFonts w:eastAsia="Calibri"/>
                <w:i/>
                <w:sz w:val="20"/>
              </w:rPr>
            </w:pPr>
            <w:r>
              <w:rPr>
                <w:i/>
                <w:sz w:val="20"/>
                <w:lang w:eastAsia="lt-LT"/>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lastRenderedPageBreak/>
              <w:t>1.3.</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Pareiškėjas</w:t>
            </w:r>
          </w:p>
        </w:tc>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6900" w:rsidRDefault="00D2414E">
            <w:pPr>
              <w:rPr>
                <w:i/>
                <w:iCs/>
                <w:sz w:val="20"/>
                <w:lang w:eastAsia="lt-LT"/>
              </w:rPr>
            </w:pPr>
            <w:r>
              <w:rPr>
                <w:i/>
                <w:iCs/>
                <w:sz w:val="20"/>
                <w:lang w:eastAsia="lt-LT"/>
              </w:rPr>
              <w:t>Pareiškėjas – juridinis asmuo</w:t>
            </w:r>
            <w:r>
              <w:rPr>
                <w:b/>
                <w:bCs/>
                <w:i/>
                <w:iCs/>
                <w:sz w:val="20"/>
                <w:lang w:eastAsia="lt-LT"/>
              </w:rPr>
              <w:t xml:space="preserve"> </w:t>
            </w:r>
            <w:r>
              <w:rPr>
                <w:i/>
                <w:iCs/>
                <w:sz w:val="20"/>
                <w:lang w:eastAsia="lt-LT"/>
              </w:rPr>
              <w:t>arba fizinis asmuo, teikiantis PSK ir siekiantis gauti kompensaciją iš Europos jūrų reikalų, žvejybos ir akvakultūros fondo (toliau – EJRŽAF)</w:t>
            </w:r>
            <w:r>
              <w:rPr>
                <w:b/>
                <w:bCs/>
                <w:sz w:val="20"/>
                <w:lang w:eastAsia="lt-LT"/>
              </w:rPr>
              <w:t xml:space="preserve"> </w:t>
            </w:r>
            <w:r>
              <w:rPr>
                <w:i/>
                <w:iCs/>
                <w:sz w:val="20"/>
                <w:lang w:eastAsia="lt-LT"/>
              </w:rPr>
              <w:t xml:space="preserve">lėšų. </w:t>
            </w:r>
          </w:p>
          <w:p w:rsidR="003D6900" w:rsidRDefault="00D2414E">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3D6900">
        <w:trPr>
          <w:trHeight w:val="346"/>
        </w:trPr>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1.3.1.</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Pavadinimas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Nurodomas PSK teikiančio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rsidR="003D6900" w:rsidRDefault="00D2414E">
            <w:pPr>
              <w:jc w:val="both"/>
              <w:rPr>
                <w:rFonts w:eastAsia="Calibri"/>
                <w:i/>
                <w:sz w:val="20"/>
              </w:rPr>
            </w:pPr>
            <w:r>
              <w:rPr>
                <w:rFonts w:eastAsia="Calibri"/>
                <w:i/>
                <w:sz w:val="20"/>
              </w:rPr>
              <w:t xml:space="preserve">Nurodyti privaloma. </w:t>
            </w: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1.3.2.</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 xml:space="preserve">Juridinio asmens kodas </w:t>
            </w:r>
          </w:p>
          <w:p w:rsidR="003D6900" w:rsidRDefault="00D2414E">
            <w:pPr>
              <w:rPr>
                <w:rFonts w:eastAsia="Calibri"/>
                <w:sz w:val="22"/>
                <w:szCs w:val="22"/>
              </w:rPr>
            </w:pPr>
            <w:r>
              <w:rPr>
                <w:rFonts w:eastAsia="Calibri"/>
                <w:sz w:val="22"/>
                <w:szCs w:val="22"/>
              </w:rPr>
              <w:t>/ fizinio asmens kodas</w:t>
            </w:r>
          </w:p>
        </w:tc>
        <w:tc>
          <w:tcPr>
            <w:tcW w:w="10632" w:type="dxa"/>
            <w:tcBorders>
              <w:top w:val="single" w:sz="4" w:space="0" w:color="auto"/>
              <w:left w:val="single" w:sz="4" w:space="0" w:color="auto"/>
              <w:bottom w:val="single" w:sz="4" w:space="0" w:color="auto"/>
              <w:right w:val="single" w:sz="4" w:space="0" w:color="auto"/>
            </w:tcBorders>
          </w:tcPr>
          <w:p w:rsidR="003D6900" w:rsidRDefault="00D2414E">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rsidR="003D6900" w:rsidRDefault="00D2414E">
            <w:pPr>
              <w:jc w:val="both"/>
              <w:rPr>
                <w:i/>
                <w:sz w:val="20"/>
                <w:lang w:eastAsia="lt-LT"/>
              </w:rPr>
            </w:pPr>
            <w:r>
              <w:rPr>
                <w:i/>
                <w:sz w:val="20"/>
                <w:lang w:eastAsia="lt-LT"/>
              </w:rPr>
              <w:t>Lietuvos juridinių asmenų nurodomas 7 arba 9 simbolių kodas. Užsienio juridinių asmenų nurodomas nuo 5 iki 15 simbolių kodas.</w:t>
            </w:r>
          </w:p>
          <w:p w:rsidR="003D6900" w:rsidRDefault="003D6900">
            <w:pPr>
              <w:jc w:val="both"/>
              <w:rPr>
                <w:b/>
                <w:bCs/>
                <w:i/>
                <w:sz w:val="20"/>
                <w:lang w:eastAsia="lt-LT"/>
              </w:rPr>
            </w:pP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1.3.3.</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Adresas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rsidR="003D6900" w:rsidRDefault="00D2414E">
            <w:pPr>
              <w:jc w:val="both"/>
              <w:rPr>
                <w:rFonts w:eastAsia="Calibri"/>
                <w:i/>
                <w:sz w:val="22"/>
                <w:szCs w:val="22"/>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1.3.4.</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Telefono numeris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Nurodomas pareiškėjo telefono numeris.</w:t>
            </w:r>
          </w:p>
          <w:p w:rsidR="003D6900" w:rsidRDefault="00D2414E">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3D6900" w:rsidRDefault="00D2414E">
            <w:pPr>
              <w:jc w:val="both"/>
              <w:rPr>
                <w:rFonts w:eastAsia="Calibri"/>
                <w:i/>
                <w:sz w:val="20"/>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tcPr>
          <w:p w:rsidR="003D6900" w:rsidRDefault="00D2414E">
            <w:pPr>
              <w:rPr>
                <w:rFonts w:eastAsia="Calibri"/>
                <w:sz w:val="22"/>
                <w:szCs w:val="22"/>
              </w:rPr>
            </w:pPr>
            <w:r>
              <w:rPr>
                <w:rFonts w:eastAsia="Calibri"/>
                <w:sz w:val="22"/>
                <w:szCs w:val="22"/>
              </w:rPr>
              <w:t>1.3.5.</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El. paštas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 xml:space="preserve">Nurodomas PSK teikiančio juridinio ar fizinio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3D6900" w:rsidRDefault="00D2414E">
            <w:pPr>
              <w:jc w:val="both"/>
              <w:rPr>
                <w:rFonts w:eastAsia="Calibri"/>
                <w:i/>
                <w:sz w:val="20"/>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Kontaktinis asmuo</w:t>
            </w:r>
          </w:p>
        </w:tc>
        <w:tc>
          <w:tcPr>
            <w:tcW w:w="10632" w:type="dxa"/>
            <w:tcBorders>
              <w:top w:val="single" w:sz="4" w:space="0" w:color="auto"/>
              <w:left w:val="single" w:sz="4" w:space="0" w:color="auto"/>
              <w:bottom w:val="single" w:sz="4" w:space="0" w:color="auto"/>
              <w:right w:val="single" w:sz="4" w:space="0" w:color="auto"/>
            </w:tcBorders>
          </w:tcPr>
          <w:p w:rsidR="003D6900" w:rsidRDefault="003D6900">
            <w:pPr>
              <w:rPr>
                <w:rFonts w:eastAsia="Calibri"/>
                <w:i/>
                <w:sz w:val="20"/>
              </w:rPr>
            </w:pP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1.4.1.</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Asmens pareigų pavadinimas, vardas, pavardė</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rsidR="003D6900" w:rsidRDefault="00D2414E">
            <w:pPr>
              <w:jc w:val="both"/>
              <w:rPr>
                <w:rFonts w:eastAsia="Calibri"/>
                <w:i/>
                <w:iCs/>
                <w:sz w:val="20"/>
              </w:rPr>
            </w:pPr>
            <w:r>
              <w:rPr>
                <w:rFonts w:eastAsia="Calibri"/>
                <w:i/>
                <w:iCs/>
                <w:sz w:val="20"/>
              </w:rPr>
              <w:t>Galimas simbolių skaičius – iki 100.</w:t>
            </w:r>
          </w:p>
          <w:p w:rsidR="003D6900" w:rsidRDefault="00D2414E">
            <w:pPr>
              <w:jc w:val="both"/>
              <w:rPr>
                <w:rFonts w:eastAsia="Calibri"/>
                <w:i/>
                <w:sz w:val="20"/>
              </w:rPr>
            </w:pPr>
            <w:r>
              <w:rPr>
                <w:rFonts w:eastAsia="Calibri"/>
                <w:i/>
                <w:sz w:val="20"/>
              </w:rPr>
              <w:t>Nurodyti privaloma.</w:t>
            </w:r>
          </w:p>
        </w:tc>
      </w:tr>
      <w:tr w:rsidR="003D6900">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1.4.2.</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Telefono numeris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 xml:space="preserve">Nurodomas kontaktinio asmens telefono numeris. </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3D6900" w:rsidRDefault="00D2414E">
            <w:pPr>
              <w:jc w:val="both"/>
              <w:rPr>
                <w:rFonts w:eastAsia="Calibri"/>
                <w:i/>
                <w:sz w:val="20"/>
              </w:rPr>
            </w:pPr>
            <w:r>
              <w:rPr>
                <w:rFonts w:eastAsia="Calibri"/>
                <w:i/>
                <w:sz w:val="20"/>
              </w:rPr>
              <w:t>Nurodyti privaloma.</w:t>
            </w:r>
          </w:p>
        </w:tc>
      </w:tr>
      <w:tr w:rsidR="003D6900">
        <w:trPr>
          <w:trHeight w:val="774"/>
        </w:trPr>
        <w:tc>
          <w:tcPr>
            <w:tcW w:w="711"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1.4.3.</w:t>
            </w:r>
          </w:p>
        </w:tc>
        <w:tc>
          <w:tcPr>
            <w:tcW w:w="3253" w:type="dxa"/>
            <w:tcBorders>
              <w:top w:val="single" w:sz="4" w:space="0" w:color="auto"/>
              <w:left w:val="single" w:sz="4" w:space="0" w:color="auto"/>
              <w:bottom w:val="single" w:sz="4" w:space="0" w:color="auto"/>
              <w:right w:val="single" w:sz="4" w:space="0" w:color="auto"/>
            </w:tcBorders>
            <w:hideMark/>
          </w:tcPr>
          <w:p w:rsidR="003D6900" w:rsidRDefault="00D2414E">
            <w:pPr>
              <w:rPr>
                <w:rFonts w:eastAsia="Calibri"/>
                <w:sz w:val="22"/>
                <w:szCs w:val="22"/>
              </w:rPr>
            </w:pPr>
            <w:r>
              <w:rPr>
                <w:rFonts w:eastAsia="Calibri"/>
                <w:sz w:val="22"/>
                <w:szCs w:val="22"/>
              </w:rPr>
              <w:t>El. paštas</w:t>
            </w:r>
          </w:p>
        </w:tc>
        <w:tc>
          <w:tcPr>
            <w:tcW w:w="10632" w:type="dxa"/>
            <w:tcBorders>
              <w:top w:val="single" w:sz="4" w:space="0" w:color="auto"/>
              <w:left w:val="single" w:sz="4" w:space="0" w:color="auto"/>
              <w:bottom w:val="single" w:sz="4" w:space="0" w:color="auto"/>
              <w:right w:val="single" w:sz="4" w:space="0" w:color="auto"/>
            </w:tcBorders>
            <w:hideMark/>
          </w:tcPr>
          <w:p w:rsidR="003D6900" w:rsidRDefault="00D2414E">
            <w:pPr>
              <w:jc w:val="both"/>
              <w:rPr>
                <w:rFonts w:eastAsia="Calibri"/>
                <w:i/>
                <w:sz w:val="20"/>
              </w:rPr>
            </w:pPr>
            <w:r>
              <w:rPr>
                <w:rFonts w:eastAsia="Calibri"/>
                <w:i/>
                <w:sz w:val="20"/>
              </w:rPr>
              <w:t>Nurodomas vienas kontaktinio asmens elektroninio pašto adresas.</w:t>
            </w:r>
          </w:p>
          <w:p w:rsidR="003D6900" w:rsidRDefault="00D2414E">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3D6900" w:rsidRDefault="00D2414E">
            <w:pPr>
              <w:jc w:val="both"/>
              <w:rPr>
                <w:rFonts w:eastAsia="Calibri"/>
                <w:i/>
                <w:sz w:val="20"/>
              </w:rPr>
            </w:pPr>
            <w:r>
              <w:rPr>
                <w:rFonts w:eastAsia="Calibri"/>
                <w:i/>
                <w:sz w:val="20"/>
              </w:rPr>
              <w:t>Nurodyti privaloma.</w:t>
            </w:r>
          </w:p>
        </w:tc>
      </w:tr>
      <w:tr w:rsidR="003D6900">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rsidR="003D6900" w:rsidRDefault="00D2414E">
            <w:pPr>
              <w:jc w:val="center"/>
              <w:rPr>
                <w:rFonts w:eastAsia="Calibri"/>
                <w:b/>
                <w:bCs/>
                <w:iCs/>
                <w:szCs w:val="24"/>
              </w:rPr>
            </w:pPr>
            <w:r>
              <w:rPr>
                <w:rFonts w:eastAsia="Calibri"/>
                <w:b/>
                <w:bCs/>
                <w:iCs/>
                <w:szCs w:val="24"/>
              </w:rPr>
              <w:t>KITI SU PROJEKTU SUSIJĘ DUOMENYS</w:t>
            </w:r>
          </w:p>
          <w:p w:rsidR="003D6900" w:rsidRDefault="00D2414E">
            <w:pPr>
              <w:jc w:val="both"/>
              <w:rPr>
                <w:rFonts w:eastAsia="Calibri"/>
                <w:i/>
                <w:sz w:val="20"/>
              </w:rPr>
            </w:pPr>
            <w:r>
              <w:rPr>
                <w:rFonts w:eastAsia="Calibri"/>
                <w:i/>
                <w:sz w:val="20"/>
              </w:rPr>
              <w:t>Pildyti tik 1.8 ir 1.14 papunkčius, pasirinkti vieną atitikmenį</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spacing w:line="312" w:lineRule="atLeast"/>
              <w:rPr>
                <w:sz w:val="22"/>
                <w:szCs w:val="22"/>
                <w:lang w:eastAsia="lt-LT"/>
              </w:rPr>
            </w:pPr>
            <w:r>
              <w:rPr>
                <w:sz w:val="22"/>
                <w:szCs w:val="22"/>
                <w:lang w:eastAsia="lt-LT"/>
              </w:rPr>
              <w:lastRenderedPageBreak/>
              <w:t>1.5.</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3D6900">
            <w:pPr>
              <w:rPr>
                <w:sz w:val="6"/>
                <w:szCs w:val="6"/>
              </w:rPr>
            </w:pPr>
          </w:p>
          <w:p w:rsidR="003D6900" w:rsidRDefault="00D2414E">
            <w:pPr>
              <w:spacing w:line="312" w:lineRule="atLeast"/>
              <w:rPr>
                <w:sz w:val="22"/>
                <w:szCs w:val="22"/>
                <w:lang w:eastAsia="lt-LT"/>
              </w:rPr>
            </w:pPr>
            <w:r>
              <w:rPr>
                <w:sz w:val="22"/>
                <w:szCs w:val="22"/>
                <w:lang w:eastAsia="lt-LT"/>
              </w:rPr>
              <w:t xml:space="preserve">Prioritetas </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spacing w:line="312" w:lineRule="atLeast"/>
              <w:rPr>
                <w:sz w:val="22"/>
                <w:szCs w:val="22"/>
                <w:lang w:eastAsia="lt-LT"/>
              </w:rPr>
            </w:pPr>
            <w:r>
              <w:rPr>
                <w:sz w:val="22"/>
                <w:szCs w:val="22"/>
                <w:lang w:eastAsia="lt-LT"/>
              </w:rPr>
              <w:t>01 Tausios žvejybos skatinimas ir vandens biologinių išteklių atkūrimas ir išsaugojimas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1.6.</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Konkretus tikslas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1.1. Stiprinti ekonominiu, socialiniu ir aplinkosaugos požiūriu darnią žvejybos veiklą</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1.7.</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Sektorius, prie kurio turi būti prisidedama projektu</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01 Žvejyba</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1.8.</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Paramos gavėjo rūšis</w:t>
            </w:r>
            <w:r>
              <w:rPr>
                <w:sz w:val="22"/>
                <w:szCs w:val="22"/>
                <w:lang w:eastAsia="lt-LT"/>
              </w:rPr>
              <w:tab/>
            </w:r>
            <w:r>
              <w:rPr>
                <w:sz w:val="22"/>
                <w:szCs w:val="22"/>
                <w:lang w:eastAsia="lt-LT"/>
              </w:rPr>
              <w:tab/>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04 Privati įmonė – labai maža;</w:t>
            </w:r>
          </w:p>
          <w:p w:rsidR="003D6900" w:rsidRDefault="00D2414E">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05 Privati įmonė – maža arba vidutinė įmonė;</w:t>
            </w:r>
          </w:p>
          <w:p w:rsidR="003D6900" w:rsidRDefault="00D2414E">
            <w:pPr>
              <w:rPr>
                <w:i/>
                <w:iCs/>
                <w:sz w:val="22"/>
                <w:szCs w:val="22"/>
              </w:rPr>
            </w:pPr>
            <w:r>
              <w:rPr>
                <w:i/>
                <w:iCs/>
                <w:szCs w:val="24"/>
                <w:lang w:eastAsia="lt-LT"/>
              </w:rPr>
              <w:t>(</w:t>
            </w:r>
            <w:r>
              <w:rPr>
                <w:i/>
                <w:iCs/>
                <w:sz w:val="20"/>
                <w:lang w:eastAsia="lt-LT"/>
              </w:rPr>
              <w:t>labai mažos, mažos arba vidutinės įmonės statuso atitiktis pildoma vadovaujantis Smulkiojo ir vidutinio verslo plėtros įstatyme nurodyta smulkiojo ir vidutinio verslo subjektų samprata</w:t>
            </w:r>
            <w:r>
              <w:rPr>
                <w:i/>
                <w:iCs/>
                <w:color w:val="5B9BD5"/>
                <w:sz w:val="22"/>
                <w:szCs w:val="22"/>
              </w:rPr>
              <w:t>)</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1.9.</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lang w:eastAsia="lt-LT"/>
              </w:rPr>
            </w:pPr>
            <w:r>
              <w:rPr>
                <w:sz w:val="22"/>
                <w:szCs w:val="22"/>
                <w:lang w:eastAsia="lt-LT"/>
              </w:rPr>
              <w:t>Projektų susietumas su jūrų ir kitais vandenimis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lang w:eastAsia="lt-LT"/>
              </w:rPr>
            </w:pPr>
            <w:r>
              <w:rPr>
                <w:sz w:val="22"/>
                <w:szCs w:val="22"/>
                <w:lang w:eastAsia="lt-LT"/>
              </w:rPr>
              <w:t>01 Jūros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1.10.</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Specialiosios projektų sąsajos</w:t>
            </w:r>
            <w:r>
              <w:rPr>
                <w:sz w:val="22"/>
                <w:szCs w:val="22"/>
                <w:lang w:eastAsia="lt-LT"/>
              </w:rPr>
              <w:tab/>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29 Su mažos apimties priekrantės žvejyba susijęs veiksmas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1.11.</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Projektų rūšis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 xml:space="preserve">27 </w:t>
            </w:r>
            <w:proofErr w:type="spellStart"/>
            <w:r>
              <w:rPr>
                <w:sz w:val="22"/>
                <w:szCs w:val="22"/>
                <w:lang w:eastAsia="lt-LT"/>
              </w:rPr>
              <w:t>Ekosisteminės</w:t>
            </w:r>
            <w:proofErr w:type="spellEnd"/>
            <w:r>
              <w:rPr>
                <w:sz w:val="22"/>
                <w:szCs w:val="22"/>
                <w:lang w:eastAsia="lt-LT"/>
              </w:rPr>
              <w:t xml:space="preserve"> paslaugos</w:t>
            </w:r>
          </w:p>
        </w:tc>
      </w:tr>
      <w:tr w:rsidR="003D6900">
        <w:trPr>
          <w:trHeight w:val="72"/>
        </w:trPr>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1.12</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6"/>
                <w:szCs w:val="6"/>
              </w:rPr>
            </w:pPr>
            <w:r>
              <w:rPr>
                <w:sz w:val="22"/>
                <w:szCs w:val="22"/>
                <w:lang w:eastAsia="lt-LT"/>
              </w:rPr>
              <w:t>Intervencinių priemonių rūšis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02 Ekonomiškai gyvybingų, konkurencingų ir patrauklių žvejybos, akvakultūros ir perdirbimo sektorių sąlygų skatinimas</w:t>
            </w:r>
          </w:p>
        </w:tc>
      </w:tr>
      <w:tr w:rsidR="003D6900">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1.13</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Paramos formos kodas</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lang w:eastAsia="lt-LT"/>
              </w:rPr>
              <w:t>01 Dotacijos</w:t>
            </w:r>
          </w:p>
        </w:tc>
      </w:tr>
      <w:tr w:rsidR="003D6900">
        <w:trPr>
          <w:trHeight w:val="666"/>
        </w:trPr>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sz w:val="22"/>
                <w:szCs w:val="22"/>
              </w:rPr>
            </w:pPr>
            <w:r>
              <w:rPr>
                <w:sz w:val="22"/>
                <w:szCs w:val="22"/>
              </w:rPr>
              <w:t>1.14</w:t>
            </w:r>
          </w:p>
        </w:tc>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rPr>
                <w:iCs/>
                <w:sz w:val="22"/>
                <w:szCs w:val="22"/>
                <w:lang w:eastAsia="lt-LT"/>
              </w:rPr>
            </w:pPr>
            <w:r>
              <w:rPr>
                <w:iCs/>
                <w:sz w:val="22"/>
                <w:szCs w:val="22"/>
              </w:rPr>
              <w:t>Prašoma finansuoti PVM</w:t>
            </w:r>
          </w:p>
        </w:tc>
        <w:tc>
          <w:tcPr>
            <w:tcW w:w="10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D6900" w:rsidRDefault="00D2414E">
            <w:pPr>
              <w:ind w:left="-60" w:right="-60"/>
              <w:textAlignment w:val="baseline"/>
              <w:rPr>
                <w:sz w:val="20"/>
                <w:lang w:eastAsia="lt-LT"/>
              </w:rPr>
            </w:pPr>
            <w:r>
              <w:rPr>
                <w:sz w:val="20"/>
                <w:lang w:eastAsia="lt-LT"/>
              </w:rPr>
              <w:t xml:space="preserve">​​      </w:t>
            </w:r>
            <w:r>
              <w:rPr>
                <w:rFonts w:ascii="Segoe UI Symbol" w:eastAsia="MS Gothic" w:hAnsi="Segoe UI Symbol" w:cs="Segoe UI Symbol"/>
                <w:sz w:val="20"/>
                <w:lang w:eastAsia="lt-LT"/>
              </w:rPr>
              <w:t>☐</w:t>
            </w:r>
            <w:r>
              <w:rPr>
                <w:sz w:val="20"/>
                <w:lang w:eastAsia="lt-LT"/>
              </w:rPr>
              <w:t xml:space="preserve">​ Taip </w:t>
            </w:r>
            <w:r>
              <w:rPr>
                <w:rFonts w:eastAsia="MS Gothic"/>
                <w:sz w:val="20"/>
                <w:lang w:eastAsia="lt-LT"/>
              </w:rPr>
              <w:t xml:space="preserve"> </w:t>
            </w:r>
            <w:r>
              <w:rPr>
                <w:rFonts w:ascii="Segoe UI Symbol" w:eastAsia="MS Gothic" w:hAnsi="Segoe UI Symbol" w:cs="Segoe UI Symbol"/>
                <w:sz w:val="20"/>
                <w:lang w:eastAsia="lt-LT"/>
              </w:rPr>
              <w:t>☐</w:t>
            </w:r>
            <w:r>
              <w:rPr>
                <w:sz w:val="20"/>
                <w:lang w:eastAsia="lt-LT"/>
              </w:rPr>
              <w:t>​</w:t>
            </w:r>
            <w:r>
              <w:rPr>
                <w:rFonts w:eastAsia="MS Gothic"/>
                <w:sz w:val="20"/>
                <w:lang w:eastAsia="lt-LT"/>
              </w:rPr>
              <w:t xml:space="preserve"> </w:t>
            </w:r>
            <w:r>
              <w:rPr>
                <w:sz w:val="20"/>
                <w:lang w:eastAsia="lt-LT"/>
              </w:rPr>
              <w:t>Ne</w:t>
            </w:r>
          </w:p>
          <w:p w:rsidR="003D6900" w:rsidRDefault="00D2414E">
            <w:pPr>
              <w:ind w:left="-60" w:right="-60"/>
              <w:textAlignment w:val="baseline"/>
              <w:rPr>
                <w:sz w:val="18"/>
                <w:szCs w:val="18"/>
                <w:lang w:eastAsia="lt-LT"/>
              </w:rPr>
            </w:pPr>
            <w:r>
              <w:rPr>
                <w:sz w:val="18"/>
                <w:szCs w:val="18"/>
                <w:lang w:eastAsia="lt-LT"/>
              </w:rPr>
              <w:t>________________________________________________________________________________________________________________</w:t>
            </w:r>
          </w:p>
          <w:p w:rsidR="003D6900" w:rsidRDefault="00D2414E">
            <w:pPr>
              <w:rPr>
                <w:i/>
                <w:iCs/>
                <w:sz w:val="22"/>
                <w:szCs w:val="22"/>
                <w:lang w:eastAsia="lt-LT"/>
              </w:rPr>
            </w:pPr>
            <w:r>
              <w:rPr>
                <w:i/>
                <w:iCs/>
                <w:sz w:val="22"/>
                <w:szCs w:val="22"/>
                <w:lang w:eastAsia="lt-LT"/>
              </w:rPr>
              <w:t>(</w:t>
            </w:r>
            <w:r>
              <w:rPr>
                <w:i/>
                <w:iCs/>
                <w:sz w:val="20"/>
                <w:lang w:eastAsia="lt-LT"/>
              </w:rPr>
              <w:t>Jei pažymėtas požymis „TAIP“, įrašomas vienas ar keli PVM įstatymo straipsniai, pagal kuriuos įgyvendinant projektą pareiškėjo vykdoma verslinės žvejybos veikla priskiriama pareiškėjo PVM neapmokestinamai veiklai)</w:t>
            </w:r>
          </w:p>
        </w:tc>
      </w:tr>
    </w:tbl>
    <w:p w:rsidR="003D6900" w:rsidRDefault="00F25007">
      <w:pPr>
        <w:spacing w:line="276" w:lineRule="auto"/>
        <w:rPr>
          <w:b/>
          <w:bCs/>
        </w:rPr>
      </w:pPr>
    </w:p>
    <w:p w:rsidR="003D6900" w:rsidRDefault="00F25007">
      <w:pPr>
        <w:spacing w:line="276" w:lineRule="auto"/>
        <w:jc w:val="center"/>
        <w:rPr>
          <w:b/>
          <w:bCs/>
        </w:rPr>
      </w:pPr>
      <w:r w:rsidR="00D2414E">
        <w:rPr>
          <w:b/>
          <w:bCs/>
        </w:rPr>
        <w:t>II</w:t>
      </w:r>
      <w:r w:rsidR="00D2414E">
        <w:rPr>
          <w:b/>
          <w:bCs/>
        </w:rPr>
        <w:t xml:space="preserve"> SKYRIUS</w:t>
      </w:r>
    </w:p>
    <w:p w:rsidR="003D6900" w:rsidRDefault="00F25007">
      <w:pPr>
        <w:spacing w:line="276" w:lineRule="auto"/>
        <w:jc w:val="center"/>
        <w:rPr>
          <w:b/>
          <w:bCs/>
        </w:rPr>
      </w:pPr>
      <w:r w:rsidR="00D2414E">
        <w:rPr>
          <w:b/>
          <w:bCs/>
        </w:rPr>
        <w:t>PROJEKTO INICIJAVIMAS</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265"/>
        <w:gridCol w:w="1274"/>
        <w:gridCol w:w="3261"/>
        <w:gridCol w:w="7400"/>
      </w:tblGrid>
      <w:tr w:rsidR="003D6900">
        <w:trPr>
          <w:trHeight w:val="518"/>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3D6900">
            <w:pPr>
              <w:rPr>
                <w:sz w:val="22"/>
                <w:szCs w:val="22"/>
              </w:rPr>
            </w:pPr>
          </w:p>
          <w:p w:rsidR="003D6900" w:rsidRDefault="00D2414E">
            <w:pPr>
              <w:rPr>
                <w:sz w:val="22"/>
                <w:szCs w:val="22"/>
              </w:rPr>
            </w:pPr>
            <w:r>
              <w:rPr>
                <w:sz w:val="22"/>
                <w:szCs w:val="22"/>
              </w:rPr>
              <w:t>2.1.</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3D6900">
            <w:pPr>
              <w:ind w:firstLine="57"/>
              <w:rPr>
                <w:sz w:val="22"/>
                <w:szCs w:val="22"/>
              </w:rPr>
            </w:pPr>
          </w:p>
          <w:p w:rsidR="003D6900" w:rsidRDefault="00D2414E">
            <w:pPr>
              <w:rPr>
                <w:sz w:val="22"/>
                <w:szCs w:val="22"/>
              </w:rPr>
            </w:pPr>
            <w:r>
              <w:rPr>
                <w:sz w:val="22"/>
                <w:szCs w:val="22"/>
              </w:rPr>
              <w:t>Projekto santrauka</w:t>
            </w:r>
          </w:p>
        </w:tc>
      </w:tr>
      <w:tr w:rsidR="003D6900">
        <w:trPr>
          <w:trHeight w:val="284"/>
        </w:trPr>
        <w:tc>
          <w:tcPr>
            <w:tcW w:w="14906" w:type="dxa"/>
            <w:gridSpan w:val="5"/>
            <w:tcBorders>
              <w:top w:val="single" w:sz="4" w:space="0" w:color="auto"/>
              <w:left w:val="single" w:sz="4" w:space="0" w:color="auto"/>
              <w:bottom w:val="single" w:sz="4" w:space="0" w:color="auto"/>
              <w:right w:val="single" w:sz="4" w:space="0" w:color="auto"/>
            </w:tcBorders>
            <w:hideMark/>
          </w:tcPr>
          <w:p w:rsidR="003D6900" w:rsidRDefault="00D2414E">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3D6900">
        <w:trPr>
          <w:trHeight w:val="402"/>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6900" w:rsidRDefault="00D2414E">
            <w:pPr>
              <w:rPr>
                <w:sz w:val="22"/>
                <w:szCs w:val="22"/>
              </w:rPr>
            </w:pPr>
            <w:r>
              <w:rPr>
                <w:sz w:val="22"/>
                <w:szCs w:val="22"/>
              </w:rPr>
              <w:t>2.2.</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6900" w:rsidRDefault="00D2414E">
            <w:pPr>
              <w:rPr>
                <w:sz w:val="22"/>
                <w:szCs w:val="22"/>
              </w:rPr>
            </w:pPr>
            <w:r>
              <w:rPr>
                <w:rFonts w:eastAsia="Calibri"/>
                <w:sz w:val="22"/>
                <w:szCs w:val="22"/>
              </w:rPr>
              <w:t>Projektu sprendžiamos problemos</w:t>
            </w:r>
          </w:p>
        </w:tc>
      </w:tr>
      <w:tr w:rsidR="003D6900">
        <w:tc>
          <w:tcPr>
            <w:tcW w:w="1490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3D6900" w:rsidRDefault="00D2414E">
            <w:pPr>
              <w:jc w:val="both"/>
              <w:rPr>
                <w:i/>
                <w:sz w:val="22"/>
                <w:szCs w:val="22"/>
              </w:rPr>
            </w:pPr>
            <w:r>
              <w:rPr>
                <w:i/>
                <w:sz w:val="22"/>
                <w:szCs w:val="22"/>
              </w:rPr>
              <w:t xml:space="preserve">Aprašomos projektu planuojamos spręsti problemos, projekto priešistorė.  </w:t>
            </w:r>
          </w:p>
          <w:p w:rsidR="003D6900" w:rsidRDefault="00D2414E">
            <w:pPr>
              <w:jc w:val="both"/>
              <w:rPr>
                <w:i/>
                <w:sz w:val="22"/>
                <w:szCs w:val="22"/>
              </w:rPr>
            </w:pPr>
            <w:r>
              <w:rPr>
                <w:i/>
                <w:iCs/>
                <w:sz w:val="22"/>
                <w:szCs w:val="22"/>
              </w:rPr>
              <w:t>Įvardijama, kaip projektu prisidedama prie</w:t>
            </w:r>
            <w:r>
              <w:rPr>
                <w:rFonts w:cs="Arial"/>
                <w:i/>
                <w:iCs/>
                <w:sz w:val="22"/>
                <w:szCs w:val="22"/>
                <w:lang w:eastAsia="lt-LT"/>
              </w:rPr>
              <w:t xml:space="preserve"> Lietuvos </w:t>
            </w:r>
            <w:r>
              <w:rPr>
                <w:i/>
                <w:iCs/>
                <w:sz w:val="22"/>
                <w:szCs w:val="22"/>
              </w:rPr>
              <w:t>žuvininkystės sektoriaus 2021–2027</w:t>
            </w:r>
            <w:r>
              <w:rPr>
                <w:rFonts w:ascii="Segoe UI" w:hAnsi="Segoe UI" w:cs="Segoe UI"/>
                <w:i/>
                <w:iCs/>
                <w:sz w:val="22"/>
                <w:szCs w:val="22"/>
              </w:rPr>
              <w:t xml:space="preserve"> </w:t>
            </w:r>
            <w:r>
              <w:rPr>
                <w:i/>
                <w:iCs/>
                <w:sz w:val="22"/>
                <w:szCs w:val="22"/>
              </w:rPr>
              <w:t>metų</w:t>
            </w:r>
            <w:r>
              <w:rPr>
                <w:rFonts w:ascii="Segoe UI" w:hAnsi="Segoe UI" w:cs="Segoe UI"/>
                <w:i/>
                <w:iCs/>
                <w:sz w:val="22"/>
                <w:szCs w:val="22"/>
              </w:rPr>
              <w:t xml:space="preserve"> </w:t>
            </w:r>
            <w:r>
              <w:rPr>
                <w:rFonts w:cs="Arial"/>
                <w:i/>
                <w:iCs/>
                <w:sz w:val="22"/>
                <w:szCs w:val="22"/>
                <w:lang w:eastAsia="lt-LT"/>
              </w:rPr>
              <w:t xml:space="preserve">programoje </w:t>
            </w:r>
            <w:r>
              <w:rPr>
                <w:sz w:val="22"/>
                <w:szCs w:val="22"/>
              </w:rPr>
              <w:t xml:space="preserve">(toliau – Žuvininkystės programa) </w:t>
            </w:r>
            <w:r>
              <w:rPr>
                <w:rFonts w:cs="Arial"/>
                <w:i/>
                <w:iCs/>
                <w:sz w:val="22"/>
                <w:szCs w:val="22"/>
                <w:lang w:eastAsia="lt-LT"/>
              </w:rPr>
              <w:t xml:space="preserve">nustatytų tikslų, nurodoma, kaip prisidedama prie konkretaus tikslo (nurodytas PSK 1.6 papunktyje). Aprašoma, nuo kada pareiškėjas vykdo (vykdys) pagal Žuvininkystės programos pirmojo prioriteto „Tausios žvejybos skatinimas ir vandens biologinių išteklių atkūrimas ir išsaugojimas“ priemonės „Paukščius apsaugančių žvejybos valdymo priemonių taikymo ir žinduolių, kurie saugomi, daromos žalos kompensavimo sistemos“ (toliau – Priemonė) kompensacijų skyrimo sąlygų aprašą (toliau – Aprašas) remiamą veiklą, ką ir kokia apimtimi numato vykdyti projekto įgyvendinimo laikotarpiu. Aprašant projektą įvertinama jo įtaka ir atitiktis horizontaliesiems principams: </w:t>
            </w:r>
            <w:r>
              <w:rPr>
                <w:rFonts w:cs="Arial"/>
                <w:i/>
                <w:iCs/>
                <w:sz w:val="22"/>
                <w:szCs w:val="22"/>
                <w:lang w:eastAsia="lt-LT"/>
              </w:rPr>
              <w:lastRenderedPageBreak/>
              <w:t>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rsidR="003D6900" w:rsidRDefault="00D2414E">
            <w:pPr>
              <w:jc w:val="both"/>
              <w:rPr>
                <w:i/>
                <w:sz w:val="22"/>
                <w:szCs w:val="22"/>
              </w:rPr>
            </w:pPr>
            <w:r>
              <w:rPr>
                <w:i/>
                <w:sz w:val="22"/>
                <w:szCs w:val="22"/>
              </w:rPr>
              <w:t xml:space="preserve">Galimas simbolių skaičius – </w:t>
            </w:r>
            <w:r>
              <w:rPr>
                <w:rFonts w:eastAsia="Calibri"/>
                <w:i/>
                <w:iCs/>
                <w:sz w:val="22"/>
                <w:szCs w:val="22"/>
              </w:rPr>
              <w:t>iki</w:t>
            </w:r>
            <w:r>
              <w:rPr>
                <w:i/>
                <w:sz w:val="22"/>
                <w:szCs w:val="22"/>
              </w:rPr>
              <w:t xml:space="preserve"> 10 000.</w:t>
            </w:r>
          </w:p>
          <w:p w:rsidR="003D6900" w:rsidRDefault="00D2414E">
            <w:pPr>
              <w:jc w:val="both"/>
              <w:rPr>
                <w:i/>
                <w:sz w:val="22"/>
                <w:szCs w:val="22"/>
              </w:rPr>
            </w:pPr>
            <w:r>
              <w:rPr>
                <w:i/>
                <w:sz w:val="22"/>
                <w:szCs w:val="22"/>
              </w:rPr>
              <w:t>Nurodyti privaloma.</w:t>
            </w:r>
          </w:p>
        </w:tc>
      </w:tr>
      <w:tr w:rsidR="003D6900">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D2414E">
            <w:pPr>
              <w:jc w:val="both"/>
              <w:rPr>
                <w:rFonts w:eastAsia="Calibri"/>
                <w:sz w:val="22"/>
                <w:szCs w:val="22"/>
              </w:rPr>
            </w:pPr>
            <w:r>
              <w:rPr>
                <w:rFonts w:eastAsia="Calibri"/>
                <w:sz w:val="22"/>
                <w:szCs w:val="22"/>
              </w:rPr>
              <w:lastRenderedPageBreak/>
              <w:t>2.3.</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D2414E">
            <w:pPr>
              <w:jc w:val="both"/>
              <w:rPr>
                <w:rFonts w:eastAsia="Calibri"/>
                <w:sz w:val="22"/>
                <w:szCs w:val="22"/>
              </w:rPr>
            </w:pPr>
            <w:r>
              <w:rPr>
                <w:rFonts w:eastAsia="Calibri"/>
                <w:sz w:val="22"/>
                <w:szCs w:val="22"/>
              </w:rPr>
              <w:t>Projekto veikla, kuriai prašoma skirti kompensaciją</w:t>
            </w:r>
          </w:p>
        </w:tc>
      </w:tr>
      <w:tr w:rsidR="003D6900">
        <w:tc>
          <w:tcPr>
            <w:tcW w:w="149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D6900" w:rsidRDefault="00D2414E">
            <w:pPr>
              <w:spacing w:line="360" w:lineRule="auto"/>
              <w:jc w:val="both"/>
              <w:rPr>
                <w:sz w:val="22"/>
                <w:szCs w:val="22"/>
              </w:rPr>
            </w:pPr>
            <w:r>
              <w:rPr>
                <w:sz w:val="22"/>
                <w:szCs w:val="22"/>
              </w:rPr>
              <w:t xml:space="preserve"> paukščius ir žinduolius, kurie saugomi, apsaugančių žvejybos valdymo priemonių (Valdymo priemonės) taikymas.  </w:t>
            </w:r>
          </w:p>
          <w:p w:rsidR="003D6900" w:rsidRDefault="00D2414E">
            <w:pPr>
              <w:spacing w:line="360" w:lineRule="auto"/>
              <w:jc w:val="both"/>
              <w:rPr>
                <w:i/>
                <w:sz w:val="20"/>
              </w:rPr>
            </w:pPr>
            <w:r>
              <w:rPr>
                <w:i/>
                <w:sz w:val="20"/>
              </w:rPr>
              <w:t>X pažymima veikla</w:t>
            </w:r>
          </w:p>
          <w:p w:rsidR="003D6900" w:rsidRDefault="00D2414E">
            <w:pPr>
              <w:spacing w:line="360" w:lineRule="auto"/>
              <w:jc w:val="both"/>
              <w:rPr>
                <w:sz w:val="22"/>
                <w:szCs w:val="22"/>
              </w:rPr>
            </w:pPr>
            <w:r>
              <w:rPr>
                <w:i/>
                <w:sz w:val="20"/>
              </w:rPr>
              <w:t>Nurodyti privaloma.</w:t>
            </w:r>
          </w:p>
        </w:tc>
      </w:tr>
      <w:tr w:rsidR="003D6900">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900" w:rsidRDefault="00D2414E">
            <w:pPr>
              <w:ind w:firstLine="53"/>
              <w:rPr>
                <w:sz w:val="20"/>
              </w:rPr>
            </w:pPr>
            <w:r>
              <w:rPr>
                <w:sz w:val="22"/>
                <w:szCs w:val="22"/>
              </w:rPr>
              <w:t>2.4</w:t>
            </w:r>
          </w:p>
        </w:tc>
        <w:tc>
          <w:tcPr>
            <w:tcW w:w="14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D6900" w:rsidRDefault="00D2414E">
            <w:pPr>
              <w:jc w:val="both"/>
              <w:rPr>
                <w:rFonts w:eastAsia="Calibri"/>
                <w:i/>
                <w:iCs/>
                <w:sz w:val="22"/>
                <w:szCs w:val="22"/>
              </w:rPr>
            </w:pPr>
            <w:r>
              <w:rPr>
                <w:rFonts w:eastAsia="Calibri"/>
                <w:sz w:val="22"/>
                <w:szCs w:val="22"/>
              </w:rPr>
              <w:t>Projektų bendrieji stebėsenos rodikliai</w:t>
            </w:r>
          </w:p>
        </w:tc>
      </w:tr>
      <w:tr w:rsidR="003D6900">
        <w:trPr>
          <w:trHeight w:val="615"/>
        </w:trPr>
        <w:tc>
          <w:tcPr>
            <w:tcW w:w="29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bCs/>
                <w:sz w:val="22"/>
                <w:szCs w:val="22"/>
              </w:rPr>
            </w:pPr>
            <w:r>
              <w:rPr>
                <w:b/>
                <w:bCs/>
                <w:sz w:val="22"/>
                <w:szCs w:val="22"/>
              </w:rPr>
              <w:t>Stebėsenos rodiklio pavadinimas</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sz w:val="22"/>
                <w:szCs w:val="22"/>
              </w:rPr>
            </w:pPr>
            <w:r>
              <w:rPr>
                <w:b/>
                <w:sz w:val="22"/>
                <w:szCs w:val="22"/>
              </w:rPr>
              <w:t>Matavimo vienetas</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sz w:val="22"/>
                <w:szCs w:val="22"/>
              </w:rPr>
            </w:pPr>
            <w:r>
              <w:rPr>
                <w:b/>
                <w:sz w:val="22"/>
                <w:szCs w:val="22"/>
              </w:rPr>
              <w:t>Siektina reikšmė</w:t>
            </w:r>
          </w:p>
        </w:tc>
        <w:tc>
          <w:tcPr>
            <w:tcW w:w="7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rsidR="003D6900" w:rsidRDefault="00D2414E">
            <w:pPr>
              <w:keepNext/>
              <w:jc w:val="center"/>
              <w:rPr>
                <w:b/>
                <w:sz w:val="22"/>
                <w:szCs w:val="22"/>
              </w:rPr>
            </w:pPr>
            <w:r>
              <w:rPr>
                <w:b/>
                <w:sz w:val="22"/>
                <w:szCs w:val="22"/>
              </w:rPr>
              <w:t>Siektinos reikšmės pagrindimas</w:t>
            </w:r>
          </w:p>
        </w:tc>
      </w:tr>
      <w:tr w:rsidR="003D6900">
        <w:trPr>
          <w:trHeight w:val="70"/>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widowControl w:val="0"/>
              <w:shd w:val="clear" w:color="auto" w:fill="FFFFFF"/>
              <w:jc w:val="center"/>
              <w:rPr>
                <w:bCs/>
                <w:sz w:val="22"/>
                <w:szCs w:val="22"/>
              </w:rPr>
            </w:pPr>
            <w:r>
              <w:rPr>
                <w:bCs/>
                <w:sz w:val="22"/>
                <w:szCs w:val="22"/>
              </w:rPr>
              <w:t>1</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widowControl w:val="0"/>
              <w:shd w:val="clear" w:color="auto" w:fill="FFFFFF"/>
              <w:jc w:val="center"/>
              <w:rPr>
                <w:bCs/>
                <w:sz w:val="22"/>
                <w:szCs w:val="22"/>
              </w:rPr>
            </w:pPr>
            <w:r>
              <w:rPr>
                <w:bCs/>
                <w:sz w:val="22"/>
                <w:szCs w:val="22"/>
              </w:rPr>
              <w:t>2</w:t>
            </w: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jc w:val="center"/>
              <w:rPr>
                <w:bCs/>
                <w:sz w:val="22"/>
                <w:szCs w:val="22"/>
              </w:rPr>
            </w:pPr>
            <w:r>
              <w:rPr>
                <w:bCs/>
                <w:sz w:val="22"/>
                <w:szCs w:val="22"/>
              </w:rPr>
              <w:t>3</w:t>
            </w:r>
          </w:p>
        </w:tc>
        <w:tc>
          <w:tcPr>
            <w:tcW w:w="74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3D6900" w:rsidRDefault="00D2414E">
            <w:pPr>
              <w:widowControl w:val="0"/>
              <w:shd w:val="clear" w:color="auto" w:fill="FFFFFF"/>
              <w:jc w:val="center"/>
              <w:rPr>
                <w:bCs/>
                <w:sz w:val="22"/>
                <w:szCs w:val="22"/>
              </w:rPr>
            </w:pPr>
            <w:r>
              <w:rPr>
                <w:bCs/>
                <w:sz w:val="22"/>
                <w:szCs w:val="22"/>
              </w:rPr>
              <w:t>4</w:t>
            </w:r>
          </w:p>
        </w:tc>
      </w:tr>
      <w:tr w:rsidR="003D6900">
        <w:trPr>
          <w:trHeight w:val="25"/>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3D6900" w:rsidRDefault="00D2414E">
            <w:pPr>
              <w:jc w:val="center"/>
              <w:rPr>
                <w:iCs/>
                <w:sz w:val="22"/>
                <w:szCs w:val="22"/>
              </w:rPr>
            </w:pPr>
            <w:r>
              <w:rPr>
                <w:sz w:val="22"/>
                <w:szCs w:val="22"/>
                <w:lang w:eastAsia="lt-LT"/>
              </w:rPr>
              <w:t>CR 08. Naudą gaunantys asmenys (asmenų skaičius)</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3D6900" w:rsidRDefault="00D2414E">
            <w:pPr>
              <w:widowControl w:val="0"/>
              <w:shd w:val="clear" w:color="auto" w:fill="FFFFFF"/>
              <w:jc w:val="center"/>
              <w:rPr>
                <w:i/>
                <w:sz w:val="20"/>
              </w:rPr>
            </w:pPr>
            <w:r>
              <w:rPr>
                <w:sz w:val="22"/>
                <w:szCs w:val="22"/>
              </w:rPr>
              <w:t>Vnt.</w:t>
            </w:r>
          </w:p>
          <w:p w:rsidR="003D6900" w:rsidRDefault="003D6900">
            <w:pPr>
              <w:widowControl w:val="0"/>
              <w:shd w:val="clear" w:color="auto" w:fill="FFFFFF"/>
              <w:jc w:val="center"/>
              <w:rPr>
                <w:sz w:val="20"/>
              </w:rPr>
            </w:pP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3D6900" w:rsidRDefault="00D2414E">
            <w:pPr>
              <w:widowControl w:val="0"/>
              <w:shd w:val="clear" w:color="auto" w:fill="FFFFFF"/>
              <w:jc w:val="center"/>
              <w:rPr>
                <w:i/>
                <w:sz w:val="20"/>
              </w:rPr>
            </w:pPr>
            <w:r>
              <w:rPr>
                <w:i/>
                <w:sz w:val="20"/>
              </w:rPr>
              <w:t xml:space="preserve">Nurodoma siektina stebėsenos rodiklio reikšmė, kurią planuojama pasiekti projekto veiklų įgyvendinimo laikotarpiu. </w:t>
            </w:r>
          </w:p>
          <w:p w:rsidR="003D6900" w:rsidRDefault="00D2414E">
            <w:pPr>
              <w:widowControl w:val="0"/>
              <w:shd w:val="clear" w:color="auto" w:fill="FFFFFF"/>
              <w:jc w:val="center"/>
              <w:rPr>
                <w:i/>
                <w:sz w:val="20"/>
              </w:rPr>
            </w:pPr>
            <w:r>
              <w:rPr>
                <w:i/>
                <w:sz w:val="20"/>
              </w:rPr>
              <w:t>Galima įvesti tik skaičių.</w:t>
            </w:r>
          </w:p>
          <w:p w:rsidR="003D6900" w:rsidRDefault="00D2414E">
            <w:pPr>
              <w:widowControl w:val="0"/>
              <w:shd w:val="clear" w:color="auto" w:fill="FFFFFF"/>
              <w:jc w:val="center"/>
              <w:rPr>
                <w:sz w:val="20"/>
              </w:rPr>
            </w:pPr>
            <w:r>
              <w:rPr>
                <w:i/>
                <w:sz w:val="20"/>
              </w:rPr>
              <w:t>Galimas simbolių skaičius – 3 simboliai. Nurodyti privaloma</w:t>
            </w:r>
          </w:p>
        </w:tc>
        <w:tc>
          <w:tcPr>
            <w:tcW w:w="74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3D6900" w:rsidRDefault="00D2414E">
            <w:pPr>
              <w:widowControl w:val="0"/>
              <w:shd w:val="clear" w:color="auto" w:fill="FFFFFF"/>
              <w:jc w:val="both"/>
              <w:rPr>
                <w:i/>
                <w:sz w:val="20"/>
              </w:rPr>
            </w:pPr>
            <w:r>
              <w:rPr>
                <w:i/>
                <w:sz w:val="20"/>
              </w:rPr>
              <w:t xml:space="preserve">Pateikiami siektinos reikšmės apskaičiavimo principai, kuriais remiantis būtų galima įsitikinti, kad siektina reikšmė reali ir bus pasiekta po projekto įgyvendinimo. </w:t>
            </w:r>
          </w:p>
          <w:p w:rsidR="003D6900" w:rsidRDefault="00D2414E">
            <w:pPr>
              <w:jc w:val="both"/>
              <w:rPr>
                <w:i/>
                <w:sz w:val="20"/>
              </w:rPr>
            </w:pPr>
            <w:r>
              <w:rPr>
                <w:i/>
                <w:sz w:val="20"/>
              </w:rPr>
              <w:t>(Pagrindimo pavyzdys: vidutinis metinis  sąrašinių darbuotojų skaičiui ataskaitiniais metais buvo x, numatoma, kad  metais, kuriais bus pradėta vykdyti pagal Aprašą remiama veikla,  vidutinis metinis  sąrašinių darbuotojų skaičius bus vienu mažesnis ir ateinančiais metais nedidės, nes nenumatomas žvejybos galimybių didėjimas)</w:t>
            </w:r>
          </w:p>
          <w:p w:rsidR="003D6900" w:rsidRDefault="003D6900">
            <w:pPr>
              <w:widowControl w:val="0"/>
              <w:shd w:val="clear" w:color="auto" w:fill="FFFFFF"/>
              <w:jc w:val="both"/>
              <w:rPr>
                <w:i/>
                <w:sz w:val="20"/>
              </w:rPr>
            </w:pPr>
          </w:p>
          <w:p w:rsidR="003D6900" w:rsidRDefault="00D2414E">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w:t>
            </w:r>
          </w:p>
        </w:tc>
      </w:tr>
    </w:tbl>
    <w:p w:rsidR="003D6900" w:rsidRDefault="00F25007">
      <w:pPr>
        <w:rPr>
          <w:b/>
          <w:bCs/>
        </w:rPr>
      </w:pPr>
    </w:p>
    <w:p w:rsidR="003D6900" w:rsidRDefault="00F25007">
      <w:pPr>
        <w:jc w:val="center"/>
        <w:rPr>
          <w:b/>
          <w:bCs/>
        </w:rPr>
      </w:pPr>
      <w:r w:rsidR="00D2414E">
        <w:rPr>
          <w:b/>
          <w:bCs/>
        </w:rPr>
        <w:t>III</w:t>
      </w:r>
      <w:r w:rsidR="00D2414E">
        <w:rPr>
          <w:b/>
          <w:bCs/>
        </w:rPr>
        <w:t xml:space="preserve"> SKYRIUS</w:t>
      </w:r>
    </w:p>
    <w:p w:rsidR="003D6900" w:rsidRDefault="00F25007">
      <w:pPr>
        <w:spacing w:line="276" w:lineRule="auto"/>
        <w:jc w:val="center"/>
        <w:rPr>
          <w:b/>
          <w:bCs/>
        </w:rPr>
      </w:pPr>
      <w:r w:rsidR="00D2414E">
        <w:rPr>
          <w:b/>
          <w:bCs/>
        </w:rPr>
        <w:t>PROJEKTO ĮGYVENDINIMO DETALIZACIJA</w:t>
      </w:r>
    </w:p>
    <w:p w:rsidR="003D6900" w:rsidRDefault="003D6900">
      <w:pPr>
        <w:spacing w:line="276" w:lineRule="auto"/>
        <w:jc w:val="center"/>
        <w:rPr>
          <w:b/>
          <w:bCs/>
        </w:rPr>
      </w:pP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665"/>
        <w:gridCol w:w="2443"/>
        <w:gridCol w:w="2536"/>
        <w:gridCol w:w="2938"/>
        <w:gridCol w:w="2350"/>
      </w:tblGrid>
      <w:tr w:rsidR="003D6900">
        <w:trPr>
          <w:trHeight w:val="169"/>
        </w:trPr>
        <w:tc>
          <w:tcPr>
            <w:tcW w:w="732" w:type="dxa"/>
            <w:tcBorders>
              <w:top w:val="single" w:sz="4" w:space="0" w:color="auto"/>
              <w:left w:val="single" w:sz="4" w:space="0" w:color="auto"/>
              <w:bottom w:val="single" w:sz="4" w:space="0" w:color="auto"/>
              <w:right w:val="single" w:sz="4" w:space="0" w:color="auto"/>
            </w:tcBorders>
            <w:shd w:val="clear" w:color="auto" w:fill="FFFFFF" w:themeFill="background1"/>
          </w:tcPr>
          <w:p w:rsidR="003D6900" w:rsidRDefault="00D2414E">
            <w:pPr>
              <w:jc w:val="center"/>
              <w:rPr>
                <w:rFonts w:eastAsia="Calibri"/>
                <w:b/>
                <w:bCs/>
                <w:sz w:val="22"/>
                <w:szCs w:val="22"/>
              </w:rPr>
            </w:pPr>
            <w:r>
              <w:rPr>
                <w:rFonts w:eastAsia="Calibri"/>
                <w:b/>
                <w:bCs/>
                <w:sz w:val="22"/>
                <w:szCs w:val="22"/>
              </w:rPr>
              <w:t>Nr.</w:t>
            </w:r>
          </w:p>
        </w:tc>
        <w:tc>
          <w:tcPr>
            <w:tcW w:w="1393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jc w:val="center"/>
              <w:rPr>
                <w:b/>
                <w:bCs/>
                <w:sz w:val="22"/>
                <w:szCs w:val="22"/>
                <w:highlight w:val="yellow"/>
              </w:rPr>
            </w:pPr>
            <w:r>
              <w:rPr>
                <w:rFonts w:eastAsia="Calibri"/>
                <w:b/>
                <w:bCs/>
                <w:sz w:val="22"/>
                <w:szCs w:val="22"/>
              </w:rPr>
              <w:t xml:space="preserve">3.1. Valdymo priemonių taikymo etapai ir Valdymo priemonės </w:t>
            </w:r>
          </w:p>
        </w:tc>
      </w:tr>
      <w:tr w:rsidR="003D6900">
        <w:trPr>
          <w:trHeight w:val="399"/>
        </w:trPr>
        <w:tc>
          <w:tcPr>
            <w:tcW w:w="732" w:type="dxa"/>
            <w:tcBorders>
              <w:top w:val="single" w:sz="4" w:space="0" w:color="auto"/>
              <w:left w:val="single" w:sz="4" w:space="0" w:color="auto"/>
              <w:bottom w:val="single" w:sz="4" w:space="0" w:color="auto"/>
              <w:right w:val="single" w:sz="4" w:space="0" w:color="auto"/>
            </w:tcBorders>
            <w:shd w:val="clear" w:color="auto" w:fill="FFFFFF" w:themeFill="background1"/>
          </w:tcPr>
          <w:p w:rsidR="003D6900" w:rsidRDefault="003D6900">
            <w:pPr>
              <w:jc w:val="center"/>
              <w:rPr>
                <w:b/>
                <w:bCs/>
                <w:sz w:val="22"/>
                <w:szCs w:val="22"/>
              </w:rPr>
            </w:pPr>
          </w:p>
        </w:tc>
        <w:tc>
          <w:tcPr>
            <w:tcW w:w="3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rPr>
                <w:b/>
                <w:bCs/>
                <w:sz w:val="22"/>
                <w:szCs w:val="22"/>
              </w:rPr>
            </w:pPr>
            <w:r>
              <w:rPr>
                <w:b/>
                <w:bCs/>
                <w:sz w:val="22"/>
                <w:szCs w:val="22"/>
              </w:rPr>
              <w:t>Valdymo priemonių taikymo etapai</w:t>
            </w:r>
          </w:p>
          <w:p w:rsidR="003D6900" w:rsidRDefault="00D2414E">
            <w:pPr>
              <w:jc w:val="center"/>
              <w:rPr>
                <w:i/>
                <w:iCs/>
                <w:sz w:val="22"/>
                <w:szCs w:val="22"/>
              </w:rPr>
            </w:pPr>
            <w:r>
              <w:rPr>
                <w:i/>
                <w:iCs/>
                <w:sz w:val="22"/>
                <w:szCs w:val="22"/>
              </w:rPr>
              <w:t>(pildoma tiek eilučių, kiek numatoma etapų)</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6900" w:rsidRDefault="00D2414E">
            <w:pPr>
              <w:jc w:val="center"/>
              <w:rPr>
                <w:b/>
                <w:bCs/>
                <w:sz w:val="22"/>
                <w:szCs w:val="22"/>
              </w:rPr>
            </w:pPr>
            <w:r>
              <w:rPr>
                <w:b/>
                <w:sz w:val="22"/>
                <w:szCs w:val="22"/>
              </w:rPr>
              <w:t>Valdymo priemonių taikymo etapo pradžia, / metai / mėnuo / diena</w:t>
            </w:r>
          </w:p>
        </w:tc>
        <w:tc>
          <w:tcPr>
            <w:tcW w:w="2536"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b/>
                <w:bCs/>
                <w:sz w:val="22"/>
                <w:szCs w:val="22"/>
              </w:rPr>
            </w:pPr>
            <w:r>
              <w:rPr>
                <w:b/>
                <w:bCs/>
                <w:sz w:val="22"/>
                <w:szCs w:val="22"/>
              </w:rPr>
              <w:t>Valdymo priemonių taikymo etapo pabaiga, / metai / mėnuo / diena</w:t>
            </w:r>
          </w:p>
        </w:tc>
        <w:tc>
          <w:tcPr>
            <w:tcW w:w="2938"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textAlignment w:val="baseline"/>
              <w:rPr>
                <w:i/>
                <w:sz w:val="20"/>
              </w:rPr>
            </w:pPr>
            <w:r>
              <w:rPr>
                <w:b/>
                <w:bCs/>
                <w:sz w:val="22"/>
                <w:szCs w:val="22"/>
              </w:rPr>
              <w:t>Numatomos taikyti Valdymo priemonės</w:t>
            </w:r>
            <w:r>
              <w:rPr>
                <w:i/>
                <w:sz w:val="20"/>
              </w:rPr>
              <w:t xml:space="preserve"> </w:t>
            </w:r>
          </w:p>
          <w:p w:rsidR="003D6900" w:rsidRDefault="00D2414E">
            <w:pPr>
              <w:jc w:val="center"/>
              <w:textAlignment w:val="baseline"/>
              <w:rPr>
                <w:i/>
                <w:sz w:val="20"/>
              </w:rPr>
            </w:pPr>
            <w:r>
              <w:rPr>
                <w:i/>
                <w:sz w:val="20"/>
              </w:rPr>
              <w:t>(pasirinkti bent vieną privaloma, pažymima X)</w:t>
            </w:r>
          </w:p>
        </w:tc>
        <w:tc>
          <w:tcPr>
            <w:tcW w:w="2350"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b/>
                <w:bCs/>
                <w:sz w:val="22"/>
                <w:szCs w:val="22"/>
              </w:rPr>
            </w:pPr>
            <w:r>
              <w:rPr>
                <w:b/>
                <w:bCs/>
                <w:sz w:val="22"/>
                <w:szCs w:val="22"/>
              </w:rPr>
              <w:t xml:space="preserve">Pastabos ir komentarai </w:t>
            </w:r>
            <w:r>
              <w:rPr>
                <w:i/>
                <w:iCs/>
                <w:sz w:val="22"/>
                <w:szCs w:val="22"/>
              </w:rPr>
              <w:t>(neprivaloma)</w:t>
            </w:r>
          </w:p>
        </w:tc>
      </w:tr>
      <w:tr w:rsidR="003D6900">
        <w:trPr>
          <w:trHeight w:val="306"/>
        </w:trPr>
        <w:tc>
          <w:tcPr>
            <w:tcW w:w="732"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sz w:val="20"/>
              </w:rPr>
            </w:pPr>
            <w:r>
              <w:rPr>
                <w:sz w:val="20"/>
              </w:rPr>
              <w:t>1</w:t>
            </w:r>
          </w:p>
        </w:tc>
        <w:tc>
          <w:tcPr>
            <w:tcW w:w="3665"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sz w:val="20"/>
              </w:rPr>
            </w:pPr>
            <w:r>
              <w:rPr>
                <w:sz w:val="20"/>
              </w:rPr>
              <w:t>2</w:t>
            </w:r>
          </w:p>
        </w:tc>
        <w:tc>
          <w:tcPr>
            <w:tcW w:w="2443"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sz w:val="20"/>
              </w:rPr>
            </w:pPr>
            <w:r>
              <w:rPr>
                <w:sz w:val="20"/>
              </w:rPr>
              <w:t>3</w:t>
            </w:r>
          </w:p>
        </w:tc>
        <w:tc>
          <w:tcPr>
            <w:tcW w:w="2536"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sz w:val="20"/>
              </w:rPr>
            </w:pPr>
            <w:r>
              <w:rPr>
                <w:sz w:val="20"/>
              </w:rPr>
              <w:t>4</w:t>
            </w:r>
          </w:p>
        </w:tc>
        <w:tc>
          <w:tcPr>
            <w:tcW w:w="2938"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sz w:val="20"/>
              </w:rPr>
            </w:pPr>
            <w:r>
              <w:rPr>
                <w:sz w:val="20"/>
              </w:rPr>
              <w:t>5</w:t>
            </w:r>
          </w:p>
        </w:tc>
        <w:tc>
          <w:tcPr>
            <w:tcW w:w="2350" w:type="dxa"/>
            <w:tcBorders>
              <w:top w:val="single" w:sz="4" w:space="0" w:color="auto"/>
              <w:left w:val="single" w:sz="4" w:space="0" w:color="auto"/>
              <w:bottom w:val="single" w:sz="4" w:space="0" w:color="auto"/>
              <w:right w:val="single" w:sz="4" w:space="0" w:color="auto"/>
            </w:tcBorders>
            <w:vAlign w:val="center"/>
          </w:tcPr>
          <w:p w:rsidR="003D6900" w:rsidRDefault="00D2414E">
            <w:pPr>
              <w:jc w:val="center"/>
              <w:rPr>
                <w:sz w:val="20"/>
              </w:rPr>
            </w:pPr>
            <w:r>
              <w:rPr>
                <w:sz w:val="20"/>
              </w:rPr>
              <w:t>6</w:t>
            </w:r>
          </w:p>
        </w:tc>
      </w:tr>
      <w:tr w:rsidR="003D6900">
        <w:trPr>
          <w:trHeight w:val="949"/>
        </w:trPr>
        <w:tc>
          <w:tcPr>
            <w:tcW w:w="732" w:type="dxa"/>
            <w:tcBorders>
              <w:top w:val="single" w:sz="4" w:space="0" w:color="auto"/>
              <w:left w:val="single" w:sz="4" w:space="0" w:color="auto"/>
              <w:bottom w:val="single" w:sz="4" w:space="0" w:color="auto"/>
              <w:right w:val="single" w:sz="4" w:space="0" w:color="auto"/>
            </w:tcBorders>
          </w:tcPr>
          <w:p w:rsidR="003D6900" w:rsidRDefault="00D2414E">
            <w:pPr>
              <w:rPr>
                <w:sz w:val="22"/>
                <w:szCs w:val="22"/>
              </w:rPr>
            </w:pPr>
            <w:r>
              <w:rPr>
                <w:sz w:val="22"/>
                <w:szCs w:val="22"/>
              </w:rPr>
              <w:lastRenderedPageBreak/>
              <w:t>3.1.1.</w:t>
            </w:r>
          </w:p>
        </w:tc>
        <w:tc>
          <w:tcPr>
            <w:tcW w:w="3665" w:type="dxa"/>
            <w:tcBorders>
              <w:top w:val="single" w:sz="4" w:space="0" w:color="auto"/>
              <w:left w:val="single" w:sz="4" w:space="0" w:color="auto"/>
              <w:bottom w:val="single" w:sz="4" w:space="0" w:color="auto"/>
              <w:right w:val="single" w:sz="4" w:space="0" w:color="auto"/>
            </w:tcBorders>
          </w:tcPr>
          <w:p w:rsidR="003D6900" w:rsidRDefault="00D2414E">
            <w:pPr>
              <w:rPr>
                <w:i/>
                <w:strike/>
                <w:sz w:val="22"/>
                <w:szCs w:val="22"/>
              </w:rPr>
            </w:pPr>
            <w:r>
              <w:rPr>
                <w:sz w:val="22"/>
                <w:szCs w:val="22"/>
              </w:rPr>
              <w:t xml:space="preserve">Pirmasis Valdymo priemonių taikymo etapas </w:t>
            </w:r>
            <w:r>
              <w:rPr>
                <w:i/>
                <w:iCs/>
                <w:sz w:val="22"/>
                <w:szCs w:val="22"/>
              </w:rPr>
              <w:t>(prasideda nuo pagal Aprašą finansuojamos projekto veiklos vykdymo pradžios)</w:t>
            </w:r>
          </w:p>
        </w:tc>
        <w:tc>
          <w:tcPr>
            <w:tcW w:w="2443" w:type="dxa"/>
            <w:tcBorders>
              <w:top w:val="single" w:sz="4" w:space="0" w:color="auto"/>
              <w:left w:val="single" w:sz="4" w:space="0" w:color="auto"/>
              <w:bottom w:val="single" w:sz="4" w:space="0" w:color="auto"/>
              <w:right w:val="single" w:sz="4" w:space="0" w:color="auto"/>
            </w:tcBorders>
          </w:tcPr>
          <w:p w:rsidR="003D6900" w:rsidRDefault="00D2414E">
            <w:pPr>
              <w:rPr>
                <w:i/>
                <w:iCs/>
                <w:sz w:val="20"/>
              </w:rPr>
            </w:pPr>
            <w:r>
              <w:rPr>
                <w:i/>
                <w:iCs/>
                <w:sz w:val="20"/>
              </w:rPr>
              <w:t xml:space="preserve">metai / mėnuo / diena </w:t>
            </w:r>
          </w:p>
          <w:p w:rsidR="003D6900" w:rsidRDefault="003D6900">
            <w:pPr>
              <w:rPr>
                <w:i/>
                <w:iCs/>
                <w:sz w:val="20"/>
              </w:rPr>
            </w:pPr>
          </w:p>
          <w:p w:rsidR="003D6900" w:rsidRDefault="003D6900">
            <w:pPr>
              <w:rPr>
                <w:i/>
                <w:iCs/>
                <w:sz w:val="20"/>
              </w:rPr>
            </w:pPr>
          </w:p>
          <w:p w:rsidR="003D6900" w:rsidRDefault="003D6900">
            <w:pPr>
              <w:rPr>
                <w:b/>
                <w:bCs/>
                <w:i/>
                <w:sz w:val="20"/>
              </w:rPr>
            </w:pPr>
          </w:p>
        </w:tc>
        <w:tc>
          <w:tcPr>
            <w:tcW w:w="2536" w:type="dxa"/>
            <w:tcBorders>
              <w:top w:val="single" w:sz="4" w:space="0" w:color="auto"/>
              <w:left w:val="single" w:sz="4" w:space="0" w:color="auto"/>
              <w:bottom w:val="single" w:sz="4" w:space="0" w:color="auto"/>
              <w:right w:val="single" w:sz="4" w:space="0" w:color="auto"/>
            </w:tcBorders>
          </w:tcPr>
          <w:p w:rsidR="003D6900" w:rsidRDefault="00D2414E">
            <w:pPr>
              <w:rPr>
                <w:i/>
                <w:iCs/>
                <w:sz w:val="20"/>
              </w:rPr>
            </w:pPr>
            <w:r>
              <w:rPr>
                <w:i/>
                <w:iCs/>
                <w:sz w:val="20"/>
              </w:rPr>
              <w:t>metai / kovo / 31</w:t>
            </w:r>
          </w:p>
        </w:tc>
        <w:tc>
          <w:tcPr>
            <w:tcW w:w="2938" w:type="dxa"/>
            <w:tcBorders>
              <w:top w:val="single" w:sz="4" w:space="0" w:color="auto"/>
              <w:left w:val="single" w:sz="4" w:space="0" w:color="auto"/>
              <w:bottom w:val="single" w:sz="4" w:space="0" w:color="auto"/>
              <w:right w:val="single" w:sz="4" w:space="0" w:color="auto"/>
            </w:tcBorders>
          </w:tcPr>
          <w:p w:rsidR="003D6900" w:rsidRDefault="00D2414E">
            <w:pPr>
              <w:textAlignment w:val="baseline"/>
              <w:rPr>
                <w:iCs/>
                <w:sz w:val="22"/>
                <w:szCs w:val="22"/>
              </w:rPr>
            </w:pPr>
            <w:r>
              <w:rPr>
                <w:sz w:val="22"/>
                <w:szCs w:val="22"/>
              </w:rPr>
              <w:t xml:space="preserve"> </w:t>
            </w:r>
            <w:r>
              <w:rPr>
                <w:iCs/>
                <w:sz w:val="22"/>
                <w:szCs w:val="22"/>
              </w:rPr>
              <w:t>laikinas žvejybos ribojimas</w:t>
            </w:r>
          </w:p>
        </w:tc>
        <w:tc>
          <w:tcPr>
            <w:tcW w:w="2350" w:type="dxa"/>
            <w:tcBorders>
              <w:top w:val="single" w:sz="4" w:space="0" w:color="auto"/>
              <w:left w:val="single" w:sz="4" w:space="0" w:color="auto"/>
              <w:bottom w:val="single" w:sz="4" w:space="0" w:color="auto"/>
              <w:right w:val="single" w:sz="4" w:space="0" w:color="auto"/>
            </w:tcBorders>
          </w:tcPr>
          <w:p w:rsidR="003D6900" w:rsidRDefault="003D6900">
            <w:pPr>
              <w:textAlignment w:val="baseline"/>
              <w:rPr>
                <w:i/>
                <w:iCs/>
                <w:sz w:val="20"/>
                <w:lang w:eastAsia="lt-LT"/>
              </w:rPr>
            </w:pPr>
          </w:p>
        </w:tc>
      </w:tr>
      <w:tr w:rsidR="003D6900">
        <w:trPr>
          <w:trHeight w:val="835"/>
        </w:trPr>
        <w:tc>
          <w:tcPr>
            <w:tcW w:w="732" w:type="dxa"/>
            <w:tcBorders>
              <w:top w:val="single" w:sz="4" w:space="0" w:color="auto"/>
              <w:left w:val="single" w:sz="4" w:space="0" w:color="auto"/>
              <w:bottom w:val="single" w:sz="4" w:space="0" w:color="auto"/>
              <w:right w:val="single" w:sz="4" w:space="0" w:color="auto"/>
            </w:tcBorders>
          </w:tcPr>
          <w:p w:rsidR="003D6900" w:rsidRDefault="00D2414E">
            <w:pPr>
              <w:rPr>
                <w:sz w:val="22"/>
                <w:szCs w:val="22"/>
              </w:rPr>
            </w:pPr>
            <w:r>
              <w:rPr>
                <w:sz w:val="22"/>
                <w:szCs w:val="22"/>
              </w:rPr>
              <w:t>3.1.2.</w:t>
            </w:r>
          </w:p>
        </w:tc>
        <w:tc>
          <w:tcPr>
            <w:tcW w:w="3665" w:type="dxa"/>
            <w:tcBorders>
              <w:top w:val="single" w:sz="4" w:space="0" w:color="auto"/>
              <w:left w:val="single" w:sz="4" w:space="0" w:color="auto"/>
              <w:bottom w:val="single" w:sz="4" w:space="0" w:color="auto"/>
              <w:right w:val="single" w:sz="4" w:space="0" w:color="auto"/>
            </w:tcBorders>
          </w:tcPr>
          <w:p w:rsidR="003D6900" w:rsidRDefault="00D2414E">
            <w:pPr>
              <w:rPr>
                <w:sz w:val="22"/>
                <w:szCs w:val="22"/>
              </w:rPr>
            </w:pPr>
            <w:r>
              <w:rPr>
                <w:sz w:val="22"/>
                <w:szCs w:val="22"/>
              </w:rPr>
              <w:t xml:space="preserve">Antrasis Valdymo priemonių taikymo etapas </w:t>
            </w:r>
            <w:r>
              <w:rPr>
                <w:i/>
                <w:iCs/>
                <w:sz w:val="22"/>
                <w:szCs w:val="22"/>
              </w:rPr>
              <w:t>(prasideda nuo pagal Aprašą finansuojamos projekto veiklos vykdymo pradžios)</w:t>
            </w:r>
          </w:p>
        </w:tc>
        <w:tc>
          <w:tcPr>
            <w:tcW w:w="2443" w:type="dxa"/>
            <w:tcBorders>
              <w:top w:val="single" w:sz="4" w:space="0" w:color="auto"/>
              <w:left w:val="single" w:sz="4" w:space="0" w:color="auto"/>
              <w:bottom w:val="single" w:sz="4" w:space="0" w:color="auto"/>
              <w:right w:val="single" w:sz="4" w:space="0" w:color="auto"/>
            </w:tcBorders>
          </w:tcPr>
          <w:p w:rsidR="003D6900" w:rsidRDefault="00D2414E">
            <w:pPr>
              <w:rPr>
                <w:i/>
                <w:iCs/>
                <w:sz w:val="20"/>
              </w:rPr>
            </w:pPr>
            <w:r>
              <w:rPr>
                <w:i/>
                <w:iCs/>
                <w:sz w:val="20"/>
              </w:rPr>
              <w:t>metai / balandžio / 1</w:t>
            </w:r>
          </w:p>
        </w:tc>
        <w:tc>
          <w:tcPr>
            <w:tcW w:w="2536" w:type="dxa"/>
            <w:tcBorders>
              <w:top w:val="single" w:sz="4" w:space="0" w:color="auto"/>
              <w:left w:val="single" w:sz="4" w:space="0" w:color="auto"/>
              <w:bottom w:val="single" w:sz="4" w:space="0" w:color="auto"/>
              <w:right w:val="single" w:sz="4" w:space="0" w:color="auto"/>
            </w:tcBorders>
          </w:tcPr>
          <w:p w:rsidR="003D6900" w:rsidRDefault="00D2414E">
            <w:pPr>
              <w:rPr>
                <w:i/>
                <w:iCs/>
                <w:sz w:val="20"/>
              </w:rPr>
            </w:pPr>
            <w:r>
              <w:rPr>
                <w:i/>
                <w:iCs/>
                <w:sz w:val="20"/>
              </w:rPr>
              <w:t>metai / kovo / 31</w:t>
            </w:r>
          </w:p>
        </w:tc>
        <w:tc>
          <w:tcPr>
            <w:tcW w:w="2938" w:type="dxa"/>
            <w:tcBorders>
              <w:top w:val="single" w:sz="4" w:space="0" w:color="auto"/>
              <w:left w:val="single" w:sz="4" w:space="0" w:color="auto"/>
              <w:bottom w:val="single" w:sz="4" w:space="0" w:color="auto"/>
              <w:right w:val="single" w:sz="4" w:space="0" w:color="auto"/>
            </w:tcBorders>
          </w:tcPr>
          <w:p w:rsidR="003D6900" w:rsidRDefault="00D2414E">
            <w:pPr>
              <w:textAlignment w:val="baseline"/>
              <w:rPr>
                <w:i/>
                <w:sz w:val="20"/>
              </w:rPr>
            </w:pPr>
            <w:r>
              <w:rPr>
                <w:sz w:val="22"/>
                <w:szCs w:val="22"/>
              </w:rPr>
              <w:t xml:space="preserve"> </w:t>
            </w:r>
            <w:r>
              <w:rPr>
                <w:iCs/>
                <w:sz w:val="22"/>
                <w:szCs w:val="22"/>
              </w:rPr>
              <w:t>laikinas žvejybos ribojimas</w:t>
            </w:r>
          </w:p>
        </w:tc>
        <w:tc>
          <w:tcPr>
            <w:tcW w:w="2350" w:type="dxa"/>
            <w:tcBorders>
              <w:top w:val="single" w:sz="4" w:space="0" w:color="auto"/>
              <w:left w:val="single" w:sz="4" w:space="0" w:color="auto"/>
              <w:bottom w:val="single" w:sz="4" w:space="0" w:color="auto"/>
              <w:right w:val="single" w:sz="4" w:space="0" w:color="auto"/>
            </w:tcBorders>
          </w:tcPr>
          <w:p w:rsidR="003D6900" w:rsidRDefault="003D6900">
            <w:pPr>
              <w:textAlignment w:val="baseline"/>
              <w:rPr>
                <w:i/>
                <w:iCs/>
                <w:sz w:val="20"/>
                <w:lang w:eastAsia="lt-LT"/>
              </w:rPr>
            </w:pPr>
          </w:p>
        </w:tc>
      </w:tr>
      <w:tr w:rsidR="003D6900">
        <w:trPr>
          <w:trHeight w:val="379"/>
        </w:trPr>
        <w:tc>
          <w:tcPr>
            <w:tcW w:w="732" w:type="dxa"/>
            <w:tcBorders>
              <w:top w:val="single" w:sz="4" w:space="0" w:color="auto"/>
              <w:left w:val="single" w:sz="4" w:space="0" w:color="auto"/>
              <w:bottom w:val="single" w:sz="4" w:space="0" w:color="auto"/>
              <w:right w:val="single" w:sz="4" w:space="0" w:color="auto"/>
            </w:tcBorders>
          </w:tcPr>
          <w:p w:rsidR="003D6900" w:rsidRDefault="00D2414E">
            <w:pPr>
              <w:rPr>
                <w:sz w:val="22"/>
                <w:szCs w:val="22"/>
              </w:rPr>
            </w:pPr>
            <w:r>
              <w:rPr>
                <w:sz w:val="22"/>
                <w:szCs w:val="22"/>
              </w:rPr>
              <w:t>&lt;....&gt;</w:t>
            </w:r>
          </w:p>
        </w:tc>
        <w:tc>
          <w:tcPr>
            <w:tcW w:w="3665" w:type="dxa"/>
            <w:tcBorders>
              <w:top w:val="single" w:sz="4" w:space="0" w:color="auto"/>
              <w:left w:val="single" w:sz="4" w:space="0" w:color="auto"/>
              <w:bottom w:val="single" w:sz="4" w:space="0" w:color="auto"/>
              <w:right w:val="single" w:sz="4" w:space="0" w:color="auto"/>
            </w:tcBorders>
          </w:tcPr>
          <w:p w:rsidR="003D6900" w:rsidRDefault="003D6900">
            <w:pPr>
              <w:rPr>
                <w:sz w:val="22"/>
                <w:szCs w:val="22"/>
              </w:rPr>
            </w:pPr>
          </w:p>
        </w:tc>
        <w:tc>
          <w:tcPr>
            <w:tcW w:w="2443" w:type="dxa"/>
            <w:tcBorders>
              <w:top w:val="single" w:sz="4" w:space="0" w:color="auto"/>
              <w:left w:val="single" w:sz="4" w:space="0" w:color="auto"/>
              <w:bottom w:val="single" w:sz="4" w:space="0" w:color="auto"/>
              <w:right w:val="single" w:sz="4" w:space="0" w:color="auto"/>
            </w:tcBorders>
          </w:tcPr>
          <w:p w:rsidR="003D6900" w:rsidRDefault="003D6900">
            <w:pPr>
              <w:rPr>
                <w:i/>
                <w:iCs/>
                <w:sz w:val="20"/>
              </w:rPr>
            </w:pPr>
          </w:p>
        </w:tc>
        <w:tc>
          <w:tcPr>
            <w:tcW w:w="2536" w:type="dxa"/>
            <w:tcBorders>
              <w:top w:val="single" w:sz="4" w:space="0" w:color="auto"/>
              <w:left w:val="single" w:sz="4" w:space="0" w:color="auto"/>
              <w:bottom w:val="single" w:sz="4" w:space="0" w:color="auto"/>
              <w:right w:val="single" w:sz="4" w:space="0" w:color="auto"/>
            </w:tcBorders>
          </w:tcPr>
          <w:p w:rsidR="003D6900" w:rsidRDefault="003D6900">
            <w:pPr>
              <w:rPr>
                <w:i/>
                <w:iCs/>
                <w:sz w:val="20"/>
              </w:rPr>
            </w:pPr>
          </w:p>
        </w:tc>
        <w:tc>
          <w:tcPr>
            <w:tcW w:w="2938" w:type="dxa"/>
            <w:tcBorders>
              <w:top w:val="single" w:sz="4" w:space="0" w:color="auto"/>
              <w:left w:val="single" w:sz="4" w:space="0" w:color="auto"/>
              <w:bottom w:val="single" w:sz="4" w:space="0" w:color="auto"/>
              <w:right w:val="single" w:sz="4" w:space="0" w:color="auto"/>
            </w:tcBorders>
          </w:tcPr>
          <w:p w:rsidR="003D6900" w:rsidRDefault="003D6900">
            <w:pPr>
              <w:textAlignment w:val="baseline"/>
              <w:rPr>
                <w:i/>
                <w:sz w:val="20"/>
              </w:rPr>
            </w:pPr>
          </w:p>
        </w:tc>
        <w:tc>
          <w:tcPr>
            <w:tcW w:w="2350" w:type="dxa"/>
            <w:tcBorders>
              <w:top w:val="single" w:sz="4" w:space="0" w:color="auto"/>
              <w:left w:val="single" w:sz="4" w:space="0" w:color="auto"/>
              <w:bottom w:val="single" w:sz="4" w:space="0" w:color="auto"/>
              <w:right w:val="single" w:sz="4" w:space="0" w:color="auto"/>
            </w:tcBorders>
          </w:tcPr>
          <w:p w:rsidR="003D6900" w:rsidRDefault="003D6900">
            <w:pPr>
              <w:textAlignment w:val="baseline"/>
              <w:rPr>
                <w:i/>
                <w:iCs/>
                <w:sz w:val="20"/>
                <w:lang w:eastAsia="lt-LT"/>
              </w:rPr>
            </w:pPr>
          </w:p>
        </w:tc>
      </w:tr>
      <w:tr w:rsidR="003D6900">
        <w:trPr>
          <w:trHeight w:val="558"/>
        </w:trPr>
        <w:tc>
          <w:tcPr>
            <w:tcW w:w="732" w:type="dxa"/>
            <w:tcBorders>
              <w:top w:val="single" w:sz="4" w:space="0" w:color="auto"/>
              <w:left w:val="single" w:sz="4" w:space="0" w:color="auto"/>
              <w:bottom w:val="single" w:sz="4" w:space="0" w:color="auto"/>
              <w:right w:val="single" w:sz="4" w:space="0" w:color="auto"/>
            </w:tcBorders>
          </w:tcPr>
          <w:p w:rsidR="003D6900" w:rsidRDefault="00D2414E">
            <w:pPr>
              <w:rPr>
                <w:sz w:val="22"/>
                <w:szCs w:val="22"/>
              </w:rPr>
            </w:pPr>
            <w:r>
              <w:rPr>
                <w:sz w:val="22"/>
                <w:szCs w:val="22"/>
              </w:rPr>
              <w:t>3.1.n.</w:t>
            </w:r>
          </w:p>
        </w:tc>
        <w:tc>
          <w:tcPr>
            <w:tcW w:w="3665" w:type="dxa"/>
            <w:tcBorders>
              <w:top w:val="single" w:sz="4" w:space="0" w:color="auto"/>
              <w:left w:val="single" w:sz="4" w:space="0" w:color="auto"/>
              <w:bottom w:val="single" w:sz="4" w:space="0" w:color="auto"/>
              <w:right w:val="single" w:sz="4" w:space="0" w:color="auto"/>
            </w:tcBorders>
          </w:tcPr>
          <w:p w:rsidR="003D6900" w:rsidRDefault="00D2414E">
            <w:pPr>
              <w:rPr>
                <w:sz w:val="22"/>
                <w:szCs w:val="22"/>
              </w:rPr>
            </w:pPr>
            <w:r>
              <w:rPr>
                <w:sz w:val="22"/>
                <w:szCs w:val="22"/>
              </w:rPr>
              <w:t xml:space="preserve">Galutinis Valdymo priemonių taikymo etapas </w:t>
            </w:r>
            <w:r>
              <w:rPr>
                <w:i/>
                <w:iCs/>
                <w:sz w:val="22"/>
                <w:szCs w:val="22"/>
              </w:rPr>
              <w:t>(pabaiga atitinka projekto veiklų vykdymo pabaigą)</w:t>
            </w:r>
          </w:p>
        </w:tc>
        <w:tc>
          <w:tcPr>
            <w:tcW w:w="2443" w:type="dxa"/>
            <w:tcBorders>
              <w:top w:val="single" w:sz="4" w:space="0" w:color="auto"/>
              <w:left w:val="single" w:sz="4" w:space="0" w:color="auto"/>
              <w:bottom w:val="single" w:sz="4" w:space="0" w:color="auto"/>
              <w:right w:val="single" w:sz="4" w:space="0" w:color="auto"/>
            </w:tcBorders>
          </w:tcPr>
          <w:p w:rsidR="003D6900" w:rsidRDefault="00D2414E">
            <w:pPr>
              <w:rPr>
                <w:i/>
                <w:iCs/>
                <w:sz w:val="20"/>
              </w:rPr>
            </w:pPr>
            <w:r>
              <w:rPr>
                <w:i/>
                <w:iCs/>
                <w:sz w:val="20"/>
              </w:rPr>
              <w:t>metai / balandžio / 1</w:t>
            </w:r>
          </w:p>
        </w:tc>
        <w:tc>
          <w:tcPr>
            <w:tcW w:w="2536" w:type="dxa"/>
            <w:tcBorders>
              <w:top w:val="single" w:sz="4" w:space="0" w:color="auto"/>
              <w:left w:val="single" w:sz="4" w:space="0" w:color="auto"/>
              <w:bottom w:val="single" w:sz="4" w:space="0" w:color="auto"/>
              <w:right w:val="single" w:sz="4" w:space="0" w:color="auto"/>
            </w:tcBorders>
          </w:tcPr>
          <w:p w:rsidR="003D6900" w:rsidRDefault="00D2414E">
            <w:pPr>
              <w:rPr>
                <w:i/>
                <w:iCs/>
                <w:sz w:val="20"/>
              </w:rPr>
            </w:pPr>
            <w:r>
              <w:rPr>
                <w:i/>
                <w:iCs/>
                <w:sz w:val="20"/>
              </w:rPr>
              <w:t>metai / mėnuo / diena</w:t>
            </w:r>
          </w:p>
        </w:tc>
        <w:tc>
          <w:tcPr>
            <w:tcW w:w="2938" w:type="dxa"/>
            <w:tcBorders>
              <w:top w:val="single" w:sz="4" w:space="0" w:color="auto"/>
              <w:left w:val="single" w:sz="4" w:space="0" w:color="auto"/>
              <w:bottom w:val="single" w:sz="4" w:space="0" w:color="auto"/>
              <w:right w:val="single" w:sz="4" w:space="0" w:color="auto"/>
            </w:tcBorders>
          </w:tcPr>
          <w:p w:rsidR="003D6900" w:rsidRDefault="00D2414E">
            <w:pPr>
              <w:textAlignment w:val="baseline"/>
              <w:rPr>
                <w:i/>
                <w:sz w:val="20"/>
              </w:rPr>
            </w:pPr>
            <w:r>
              <w:rPr>
                <w:sz w:val="22"/>
                <w:szCs w:val="22"/>
              </w:rPr>
              <w:t xml:space="preserve"> </w:t>
            </w:r>
            <w:r>
              <w:rPr>
                <w:iCs/>
                <w:sz w:val="22"/>
                <w:szCs w:val="22"/>
              </w:rPr>
              <w:t>laikinas žvejybos ribojimas</w:t>
            </w:r>
          </w:p>
        </w:tc>
        <w:tc>
          <w:tcPr>
            <w:tcW w:w="2350" w:type="dxa"/>
            <w:tcBorders>
              <w:top w:val="single" w:sz="4" w:space="0" w:color="auto"/>
              <w:left w:val="single" w:sz="4" w:space="0" w:color="auto"/>
              <w:bottom w:val="single" w:sz="4" w:space="0" w:color="auto"/>
              <w:right w:val="single" w:sz="4" w:space="0" w:color="auto"/>
            </w:tcBorders>
          </w:tcPr>
          <w:p w:rsidR="003D6900" w:rsidRDefault="003D6900">
            <w:pPr>
              <w:textAlignment w:val="baseline"/>
              <w:rPr>
                <w:i/>
                <w:iCs/>
                <w:sz w:val="20"/>
                <w:lang w:eastAsia="lt-LT"/>
              </w:rPr>
            </w:pPr>
          </w:p>
        </w:tc>
      </w:tr>
    </w:tbl>
    <w:p w:rsidR="003D6900" w:rsidRDefault="003D6900">
      <w:pPr>
        <w:spacing w:line="276" w:lineRule="auto"/>
        <w:rPr>
          <w:b/>
          <w:bC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2126"/>
        <w:gridCol w:w="7655"/>
      </w:tblGrid>
      <w:tr w:rsidR="003D6900">
        <w:tc>
          <w:tcPr>
            <w:tcW w:w="14601" w:type="dxa"/>
            <w:gridSpan w:val="4"/>
            <w:tcBorders>
              <w:top w:val="single" w:sz="4" w:space="0" w:color="auto"/>
              <w:left w:val="nil"/>
              <w:bottom w:val="single" w:sz="4" w:space="0" w:color="auto"/>
              <w:right w:val="nil"/>
            </w:tcBorders>
            <w:shd w:val="clear" w:color="auto" w:fill="F2F2F2" w:themeFill="background1" w:themeFillShade="F2"/>
          </w:tcPr>
          <w:p w:rsidR="003D6900" w:rsidRDefault="00D2414E">
            <w:pPr>
              <w:ind w:right="34"/>
              <w:rPr>
                <w:sz w:val="22"/>
                <w:szCs w:val="22"/>
              </w:rPr>
            </w:pPr>
            <w:r>
              <w:rPr>
                <w:b/>
                <w:bCs/>
                <w:sz w:val="22"/>
                <w:szCs w:val="22"/>
                <w:lang w:val="pl-PL"/>
              </w:rPr>
              <w:t xml:space="preserve">3.2. </w:t>
            </w:r>
            <w:r>
              <w:rPr>
                <w:b/>
                <w:bCs/>
                <w:sz w:val="22"/>
                <w:szCs w:val="22"/>
              </w:rPr>
              <w:t>Projekto matomumas ir informavimo apie projektą priemonės</w:t>
            </w:r>
          </w:p>
        </w:tc>
      </w:tr>
      <w:tr w:rsidR="003D6900">
        <w:trPr>
          <w:trHeight w:val="77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D2414E">
            <w:pPr>
              <w:jc w:val="center"/>
              <w:rPr>
                <w:sz w:val="18"/>
                <w:szCs w:val="18"/>
              </w:rPr>
            </w:pPr>
            <w:r>
              <w:rPr>
                <w:b/>
                <w:sz w:val="22"/>
                <w:szCs w:val="22"/>
              </w:rPr>
              <w:t>Projekto veikla</w:t>
            </w:r>
          </w:p>
          <w:p w:rsidR="003D6900" w:rsidRDefault="003D6900">
            <w:p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D2414E">
            <w:pPr>
              <w:jc w:val="center"/>
              <w:rPr>
                <w:b/>
                <w:bCs/>
                <w:color w:val="FF0000"/>
                <w:sz w:val="22"/>
                <w:szCs w:val="22"/>
              </w:rPr>
            </w:pPr>
            <w:r>
              <w:rPr>
                <w:b/>
                <w:sz w:val="22"/>
                <w:szCs w:val="22"/>
              </w:rPr>
              <w:t>Tinkamų finansuoti išlaidų suma, eurais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D2414E">
            <w:pPr>
              <w:jc w:val="center"/>
              <w:rPr>
                <w:b/>
                <w:bCs/>
                <w:color w:val="FF0000"/>
                <w:sz w:val="22"/>
                <w:szCs w:val="22"/>
              </w:rPr>
            </w:pPr>
            <w:r>
              <w:rPr>
                <w:b/>
                <w:bCs/>
                <w:sz w:val="22"/>
                <w:szCs w:val="22"/>
              </w:rPr>
              <w:t>Iš jos PVM, eurais</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900" w:rsidRDefault="003D6900">
            <w:pPr>
              <w:ind w:right="-57"/>
              <w:jc w:val="center"/>
              <w:rPr>
                <w:b/>
                <w:bCs/>
                <w:sz w:val="22"/>
                <w:szCs w:val="22"/>
              </w:rPr>
            </w:pPr>
          </w:p>
          <w:p w:rsidR="003D6900" w:rsidRDefault="00D2414E">
            <w:pPr>
              <w:ind w:right="-57"/>
              <w:jc w:val="center"/>
              <w:rPr>
                <w:b/>
                <w:sz w:val="22"/>
                <w:szCs w:val="22"/>
              </w:rPr>
            </w:pPr>
            <w:r>
              <w:rPr>
                <w:b/>
                <w:bCs/>
                <w:sz w:val="22"/>
                <w:szCs w:val="22"/>
              </w:rPr>
              <w:t>Aprašymas</w:t>
            </w:r>
          </w:p>
        </w:tc>
      </w:tr>
      <w:tr w:rsidR="003D6900">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jc w:val="center"/>
              <w:rPr>
                <w:bCs/>
                <w:sz w:val="22"/>
                <w:szCs w:val="22"/>
              </w:rPr>
            </w:pPr>
            <w:r>
              <w:rPr>
                <w:bCs/>
                <w:sz w:val="22"/>
                <w:szCs w:val="22"/>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jc w:val="center"/>
              <w:rPr>
                <w:bCs/>
                <w:sz w:val="22"/>
                <w:szCs w:val="22"/>
              </w:rPr>
            </w:pPr>
            <w:r>
              <w:rPr>
                <w:bCs/>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jc w:val="center"/>
              <w:rPr>
                <w:bCs/>
                <w:sz w:val="22"/>
                <w:szCs w:val="22"/>
              </w:rPr>
            </w:pPr>
            <w:r>
              <w:rPr>
                <w:bCs/>
                <w:sz w:val="22"/>
                <w:szCs w:val="22"/>
              </w:rPr>
              <w:t>3</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6900" w:rsidRDefault="00D2414E">
            <w:pPr>
              <w:ind w:right="-57"/>
              <w:jc w:val="center"/>
              <w:rPr>
                <w:bCs/>
                <w:sz w:val="22"/>
                <w:szCs w:val="22"/>
              </w:rPr>
            </w:pPr>
            <w:r>
              <w:rPr>
                <w:bCs/>
                <w:sz w:val="22"/>
                <w:szCs w:val="22"/>
              </w:rPr>
              <w:t>4</w:t>
            </w:r>
          </w:p>
        </w:tc>
      </w:tr>
      <w:tr w:rsidR="003D6900">
        <w:trPr>
          <w:trHeight w:val="50"/>
        </w:trPr>
        <w:tc>
          <w:tcPr>
            <w:tcW w:w="2268" w:type="dxa"/>
            <w:tcBorders>
              <w:top w:val="single" w:sz="4" w:space="0" w:color="auto"/>
              <w:left w:val="single" w:sz="4" w:space="0" w:color="auto"/>
              <w:right w:val="single" w:sz="4" w:space="0" w:color="auto"/>
            </w:tcBorders>
            <w:shd w:val="clear" w:color="auto" w:fill="FFFFFF" w:themeFill="background1"/>
          </w:tcPr>
          <w:p w:rsidR="003D6900" w:rsidRDefault="00D2414E">
            <w:pPr>
              <w:rPr>
                <w:bCs/>
                <w:sz w:val="22"/>
                <w:szCs w:val="22"/>
              </w:rPr>
            </w:pPr>
            <w:r>
              <w:rPr>
                <w:sz w:val="22"/>
                <w:szCs w:val="22"/>
              </w:rPr>
              <w:t xml:space="preserve">paukščius ir žinduolius, kurie saugomi, apsaugančių žvejybos valdymo priemonių (Valdymo priemonės) taikymas.  </w:t>
            </w:r>
          </w:p>
        </w:tc>
        <w:tc>
          <w:tcPr>
            <w:tcW w:w="2552" w:type="dxa"/>
            <w:tcBorders>
              <w:top w:val="single" w:sz="4" w:space="0" w:color="auto"/>
              <w:left w:val="single" w:sz="4" w:space="0" w:color="auto"/>
              <w:right w:val="single" w:sz="4" w:space="0" w:color="auto"/>
            </w:tcBorders>
            <w:shd w:val="clear" w:color="auto" w:fill="FFFFFF" w:themeFill="background1"/>
          </w:tcPr>
          <w:p w:rsidR="003D6900" w:rsidRDefault="00D2414E">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p>
          <w:p w:rsidR="003D6900" w:rsidRDefault="00D2414E">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rsidR="003D6900" w:rsidRDefault="00D2414E">
            <w:pPr>
              <w:ind w:left="-57" w:right="-57"/>
              <w:jc w:val="center"/>
              <w:rPr>
                <w:sz w:val="20"/>
                <w:lang w:eastAsia="lt-LT"/>
              </w:rPr>
            </w:pPr>
            <w:r>
              <w:rPr>
                <w:i/>
                <w:iCs/>
                <w:sz w:val="20"/>
                <w:lang w:eastAsia="lt-LT"/>
              </w:rPr>
              <w:t>Nurodyti privaloma</w:t>
            </w:r>
            <w:r>
              <w:rPr>
                <w:sz w:val="20"/>
                <w:lang w:eastAsia="lt-LT"/>
              </w:rPr>
              <w:t>.</w:t>
            </w:r>
          </w:p>
        </w:tc>
        <w:tc>
          <w:tcPr>
            <w:tcW w:w="2126" w:type="dxa"/>
            <w:tcBorders>
              <w:top w:val="single" w:sz="4" w:space="0" w:color="auto"/>
              <w:left w:val="single" w:sz="4" w:space="0" w:color="auto"/>
              <w:right w:val="single" w:sz="4" w:space="0" w:color="auto"/>
            </w:tcBorders>
            <w:shd w:val="clear" w:color="auto" w:fill="FFFFFF" w:themeFill="background1"/>
          </w:tcPr>
          <w:p w:rsidR="003D6900" w:rsidRDefault="00D2414E">
            <w:pPr>
              <w:ind w:left="-57" w:right="-62"/>
              <w:jc w:val="center"/>
              <w:rPr>
                <w:i/>
                <w:sz w:val="20"/>
              </w:rPr>
            </w:pPr>
            <w:r>
              <w:rPr>
                <w:i/>
                <w:sz w:val="20"/>
              </w:rPr>
              <w:t>Nurodoma PVM suma, skirta projekto matomumo ir informavimo apie projektą priemonėms finansuoti, jeigu ją galima finansuoti iš projekto lėšų.</w:t>
            </w:r>
          </w:p>
          <w:p w:rsidR="003D6900" w:rsidRDefault="00D2414E">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rsidR="003D6900" w:rsidRDefault="00D2414E">
            <w:pPr>
              <w:jc w:val="center"/>
              <w:rPr>
                <w:bCs/>
                <w:sz w:val="22"/>
                <w:szCs w:val="22"/>
              </w:rPr>
            </w:pPr>
            <w:r>
              <w:rPr>
                <w:i/>
                <w:sz w:val="20"/>
              </w:rPr>
              <w:t>Nurodyti neprivaloma.</w:t>
            </w:r>
          </w:p>
        </w:tc>
        <w:tc>
          <w:tcPr>
            <w:tcW w:w="7655" w:type="dxa"/>
            <w:tcBorders>
              <w:top w:val="single" w:sz="4" w:space="0" w:color="auto"/>
              <w:left w:val="single" w:sz="4" w:space="0" w:color="auto"/>
              <w:right w:val="single" w:sz="4" w:space="0" w:color="auto"/>
            </w:tcBorders>
            <w:shd w:val="clear" w:color="auto" w:fill="FFFFFF" w:themeFill="background1"/>
          </w:tcPr>
          <w:p w:rsidR="003D6900" w:rsidRDefault="00D2414E">
            <w:pPr>
              <w:ind w:left="-57" w:right="-57"/>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rsidR="003D6900" w:rsidRDefault="00D2414E">
            <w:pPr>
              <w:ind w:left="-57" w:right="-57"/>
              <w:rPr>
                <w:i/>
                <w:iCs/>
                <w:sz w:val="20"/>
              </w:rPr>
            </w:pPr>
            <w:r>
              <w:rPr>
                <w:i/>
                <w:iCs/>
                <w:sz w:val="20"/>
              </w:rPr>
              <w:t xml:space="preserve">1. aprašymas interneto svetainėje (jei tokia yra); </w:t>
            </w:r>
          </w:p>
          <w:p w:rsidR="003D6900" w:rsidRDefault="00D2414E">
            <w:pPr>
              <w:ind w:left="-57" w:right="-57"/>
              <w:rPr>
                <w:i/>
                <w:iCs/>
                <w:sz w:val="20"/>
              </w:rPr>
            </w:pPr>
            <w:r>
              <w:rPr>
                <w:i/>
                <w:iCs/>
                <w:sz w:val="20"/>
              </w:rPr>
              <w:t>2. informacijos pateikimas socialiniuose tinkluose (būtina);</w:t>
            </w:r>
          </w:p>
          <w:p w:rsidR="003D6900" w:rsidRDefault="00D2414E">
            <w:pPr>
              <w:ind w:left="-57" w:right="-57"/>
              <w:rPr>
                <w:i/>
                <w:iCs/>
                <w:sz w:val="20"/>
              </w:rPr>
            </w:pPr>
            <w:r>
              <w:rPr>
                <w:i/>
                <w:iCs/>
                <w:sz w:val="20"/>
              </w:rPr>
              <w:t xml:space="preserve">3. informacijos skelbimas pakabinamoje / pastatomoje vizualinėje lentoje (būtina) </w:t>
            </w:r>
          </w:p>
          <w:p w:rsidR="003D6900" w:rsidRDefault="00D2414E">
            <w:pPr>
              <w:rPr>
                <w:i/>
                <w:iCs/>
                <w:sz w:val="20"/>
              </w:rPr>
            </w:pPr>
            <w:r>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rsidR="003D6900" w:rsidRDefault="00D2414E">
            <w:pPr>
              <w:ind w:left="-57" w:right="-57"/>
              <w:rPr>
                <w:i/>
                <w:iCs/>
                <w:sz w:val="20"/>
              </w:rPr>
            </w:pPr>
            <w:r>
              <w:rPr>
                <w:i/>
                <w:iCs/>
                <w:sz w:val="20"/>
              </w:rPr>
              <w:t>https://www.esf.lt/veiklos-sritys/metodines-pagalbos-centras/fiksuotuju-dydziu-registras/1104</w:t>
            </w:r>
          </w:p>
          <w:p w:rsidR="003D6900" w:rsidRDefault="00D2414E">
            <w:pPr>
              <w:ind w:left="-57" w:right="-57"/>
              <w:rPr>
                <w:i/>
                <w:iCs/>
                <w:sz w:val="20"/>
              </w:rPr>
            </w:pPr>
            <w:r>
              <w:rPr>
                <w:i/>
                <w:iCs/>
                <w:sz w:val="20"/>
              </w:rPr>
              <w:t>Kitų matomumo ir informavimo priemonių bei strateginės svarbos projekto viešinimo (komunikacinio renginio ar kitos komunikacijos veiklos) išlaidos pagrindžiamos remiantis planuojamomis patirti realiomis išlaidomis.</w:t>
            </w:r>
          </w:p>
          <w:p w:rsidR="003D6900" w:rsidRDefault="00D2414E">
            <w:pPr>
              <w:ind w:left="-57" w:right="-57"/>
              <w:rPr>
                <w:i/>
                <w:sz w:val="20"/>
              </w:rPr>
            </w:pPr>
            <w:r>
              <w:rPr>
                <w:i/>
                <w:sz w:val="20"/>
              </w:rPr>
              <w:t xml:space="preserve">Galimas simbolių skaičius – </w:t>
            </w:r>
            <w:r>
              <w:rPr>
                <w:rFonts w:eastAsia="Calibri"/>
                <w:i/>
                <w:iCs/>
                <w:sz w:val="20"/>
              </w:rPr>
              <w:t>iki</w:t>
            </w:r>
            <w:r>
              <w:rPr>
                <w:i/>
                <w:sz w:val="20"/>
              </w:rPr>
              <w:t xml:space="preserve"> 1 000.</w:t>
            </w:r>
          </w:p>
          <w:p w:rsidR="003D6900" w:rsidRDefault="00D2414E">
            <w:pPr>
              <w:ind w:right="-57"/>
              <w:rPr>
                <w:bCs/>
                <w:sz w:val="22"/>
                <w:szCs w:val="22"/>
              </w:rPr>
            </w:pPr>
            <w:r>
              <w:rPr>
                <w:i/>
                <w:sz w:val="20"/>
              </w:rPr>
              <w:t>Nurodyti privaloma.</w:t>
            </w:r>
          </w:p>
        </w:tc>
      </w:tr>
    </w:tbl>
    <w:p w:rsidR="003D6900" w:rsidRDefault="00F25007">
      <w:pPr>
        <w:rPr>
          <w:sz w:val="22"/>
          <w:szCs w:val="22"/>
        </w:rPr>
      </w:pPr>
    </w:p>
    <w:p w:rsidR="003D6900" w:rsidRDefault="00F25007">
      <w:pPr>
        <w:spacing w:line="276" w:lineRule="auto"/>
        <w:jc w:val="center"/>
        <w:rPr>
          <w:b/>
          <w:bCs/>
        </w:rPr>
      </w:pPr>
      <w:r w:rsidR="00D2414E">
        <w:rPr>
          <w:b/>
          <w:bCs/>
        </w:rPr>
        <w:t>V</w:t>
      </w:r>
      <w:r w:rsidR="00D2414E">
        <w:rPr>
          <w:b/>
          <w:bCs/>
        </w:rPr>
        <w:t xml:space="preserve"> SKYRIUS</w:t>
      </w:r>
    </w:p>
    <w:p w:rsidR="003D6900" w:rsidRDefault="00F25007">
      <w:pPr>
        <w:jc w:val="center"/>
        <w:rPr>
          <w:rFonts w:ascii="MS Gothic" w:eastAsia="MS Gothic" w:hAnsi="MS Gothic" w:cs="MS Gothic"/>
          <w:sz w:val="22"/>
          <w:szCs w:val="22"/>
        </w:rPr>
      </w:pPr>
      <w:r w:rsidR="00D2414E">
        <w:rPr>
          <w:b/>
          <w:bCs/>
        </w:rPr>
        <w:t xml:space="preserve">PAREIŠKĖJO DEKLARACIJA </w:t>
      </w:r>
    </w:p>
    <w:p w:rsidR="003D6900" w:rsidRDefault="003D6900">
      <w:pPr>
        <w:rPr>
          <w:rFonts w:ascii="MS Gothic" w:eastAsia="MS Gothic" w:hAnsi="MS Gothic" w:cs="MS Gothic"/>
          <w:sz w:val="22"/>
          <w:szCs w:val="22"/>
        </w:rPr>
      </w:pPr>
    </w:p>
    <w:p w:rsidR="003D6900" w:rsidRDefault="00D2414E">
      <w:pPr>
        <w:ind w:left="540"/>
        <w:rPr>
          <w:sz w:val="22"/>
          <w:szCs w:val="22"/>
        </w:rPr>
      </w:pPr>
      <w:r>
        <w:rPr>
          <w:rFonts w:ascii="MS Gothic" w:eastAsia="MS Gothic" w:hAnsi="MS Gothic" w:cs="MS Gothic"/>
          <w:sz w:val="22"/>
          <w:szCs w:val="22"/>
        </w:rPr>
        <w:t>☐</w:t>
      </w:r>
      <w:r>
        <w:rPr>
          <w:sz w:val="22"/>
          <w:szCs w:val="22"/>
        </w:rPr>
        <w:t>Patvirtinu, kad:</w:t>
      </w: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5"/>
      </w:tblGrid>
      <w:tr w:rsidR="003D6900">
        <w:trPr>
          <w:trHeight w:val="132"/>
        </w:trPr>
        <w:tc>
          <w:tcPr>
            <w:tcW w:w="15055" w:type="dxa"/>
            <w:tcBorders>
              <w:top w:val="single" w:sz="4" w:space="0" w:color="auto"/>
              <w:left w:val="single" w:sz="4" w:space="0" w:color="auto"/>
              <w:bottom w:val="single" w:sz="4" w:space="0" w:color="auto"/>
              <w:right w:val="single" w:sz="4" w:space="0" w:color="auto"/>
            </w:tcBorders>
          </w:tcPr>
          <w:p w:rsidR="003D6900" w:rsidRDefault="00D2414E">
            <w:pPr>
              <w:ind w:firstLine="425"/>
              <w:jc w:val="both"/>
              <w:rPr>
                <w:sz w:val="22"/>
                <w:szCs w:val="22"/>
                <w:lang w:eastAsia="lt-LT"/>
              </w:rPr>
            </w:pPr>
            <w:r>
              <w:rPr>
                <w:sz w:val="22"/>
                <w:szCs w:val="22"/>
                <w:lang w:eastAsia="lt-LT"/>
              </w:rPr>
              <w:t>1. Šiame PSK ir prie jo pridedamuose dokumentuose pateikta informacija, mano žiniomis ir įsitikinimu, yra teisinga.</w:t>
            </w:r>
          </w:p>
          <w:p w:rsidR="003D6900" w:rsidRDefault="00D2414E">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Apraše,  ir jame nurodytų </w:t>
            </w:r>
            <w:r>
              <w:rPr>
                <w:sz w:val="22"/>
                <w:szCs w:val="22"/>
              </w:rPr>
              <w:t>Europos Sąjungos ir Lietuvos Respublikos teisės a</w:t>
            </w:r>
            <w:r>
              <w:rPr>
                <w:sz w:val="22"/>
                <w:szCs w:val="22"/>
                <w:lang w:eastAsia="lt-LT"/>
              </w:rPr>
              <w:t>ktų nuostatomis.</w:t>
            </w:r>
          </w:p>
          <w:p w:rsidR="003D6900" w:rsidRDefault="00D2414E">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Apraše ir jame nurodytuose Europos Sąjungos ir Lietuvos Respublikos teisės aktuose nustatytas sąlygas ir tvarką. </w:t>
            </w:r>
          </w:p>
          <w:p w:rsidR="003D6900" w:rsidRDefault="00D2414E">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w:t>
            </w:r>
            <w:proofErr w:type="spellStart"/>
            <w:r>
              <w:rPr>
                <w:sz w:val="22"/>
                <w:szCs w:val="22"/>
              </w:rPr>
              <w:t>inovatyvumo</w:t>
            </w:r>
            <w:proofErr w:type="spellEnd"/>
            <w:r>
              <w:rPr>
                <w:sz w:val="22"/>
                <w:szCs w:val="22"/>
              </w:rPr>
              <w:t xml:space="preserve"> (kai taikoma)), atsižvelgiama į Jungtinių Tautų neįgaliųjų konvencijos nuostatas, taip pat laikomasi </w:t>
            </w:r>
            <w:r>
              <w:rPr>
                <w:iCs/>
                <w:sz w:val="22"/>
                <w:szCs w:val="22"/>
                <w:lang w:eastAsia="en-GB"/>
              </w:rPr>
              <w:t xml:space="preserve">Apraše </w:t>
            </w:r>
            <w:r>
              <w:rPr>
                <w:bCs/>
                <w:sz w:val="22"/>
                <w:szCs w:val="22"/>
              </w:rPr>
              <w:t>nustatytų reikalavimų dėl HP ir atitinkamų Chartijos nuostatų laikymosi</w:t>
            </w:r>
            <w:r>
              <w:rPr>
                <w:sz w:val="22"/>
                <w:szCs w:val="22"/>
              </w:rPr>
              <w:t>.</w:t>
            </w:r>
          </w:p>
          <w:p w:rsidR="003D6900" w:rsidRDefault="00D2414E">
            <w:pPr>
              <w:ind w:firstLine="425"/>
              <w:jc w:val="both"/>
              <w:rPr>
                <w:sz w:val="22"/>
                <w:szCs w:val="22"/>
              </w:rPr>
            </w:pPr>
            <w:r>
              <w:rPr>
                <w:sz w:val="22"/>
                <w:szCs w:val="22"/>
                <w:lang w:eastAsia="lt-LT"/>
              </w:rPr>
              <w:t xml:space="preserve">5. Aš ir (arba) mano atstovaujamas pareiškėjas PSK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rsidR="003D6900" w:rsidRDefault="00D2414E">
            <w:pPr>
              <w:ind w:firstLine="460"/>
              <w:jc w:val="both"/>
              <w:rPr>
                <w:sz w:val="22"/>
                <w:szCs w:val="22"/>
              </w:rPr>
            </w:pPr>
            <w:r>
              <w:rPr>
                <w:sz w:val="22"/>
                <w:szCs w:val="22"/>
                <w:lang w:eastAsia="lt-LT"/>
              </w:rPr>
              <w:t>6.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PSK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 w:val="22"/>
                <w:szCs w:val="22"/>
              </w:rPr>
              <w:t>vertimąsi</w:t>
            </w:r>
            <w:proofErr w:type="spellEnd"/>
            <w:r>
              <w:rPr>
                <w:sz w:val="22"/>
                <w:szCs w:val="22"/>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t xml:space="preserve">Esu informuotas (-a), kad šiame punkte nurodytų asmenų teistumo duomenys tvarkomi vykdant 2018 m. liepos 18 d. Europos Parlamento ir Tarybos reglamento </w:t>
            </w:r>
            <w:r>
              <w:rPr>
                <w:color w:val="0563C1"/>
                <w:sz w:val="22"/>
                <w:szCs w:val="22"/>
                <w:u w:val="single"/>
              </w:rPr>
              <w:t>(ES, Euratomas) 2018/1046</w:t>
            </w:r>
            <w:r>
              <w:rPr>
                <w:sz w:val="22"/>
                <w:szCs w:val="22"/>
              </w:rPr>
              <w:t xml:space="preserve"> dėl Sąjungos bendrajam biudžetui taikomų finansinių taisyklių, kuriuo iš dalies keičiami reglamentai </w:t>
            </w:r>
            <w:r>
              <w:rPr>
                <w:color w:val="0563C1"/>
                <w:sz w:val="22"/>
                <w:szCs w:val="22"/>
                <w:u w:val="single"/>
              </w:rPr>
              <w:t>(ES) Nr. 1296/2013</w:t>
            </w:r>
            <w:r>
              <w:rPr>
                <w:sz w:val="22"/>
                <w:szCs w:val="22"/>
              </w:rPr>
              <w:t xml:space="preserve">, </w:t>
            </w:r>
            <w:r>
              <w:rPr>
                <w:color w:val="0563C1"/>
                <w:sz w:val="22"/>
                <w:szCs w:val="22"/>
                <w:u w:val="single"/>
              </w:rPr>
              <w:t>(ES) 1301/2013</w:t>
            </w:r>
            <w:r>
              <w:rPr>
                <w:sz w:val="22"/>
                <w:szCs w:val="22"/>
              </w:rPr>
              <w:t xml:space="preserve">, </w:t>
            </w:r>
            <w:r>
              <w:rPr>
                <w:color w:val="0563C1"/>
                <w:sz w:val="22"/>
                <w:szCs w:val="22"/>
                <w:u w:val="single"/>
              </w:rPr>
              <w:t>(ES) Nr. 1303/2013</w:t>
            </w:r>
            <w:r>
              <w:rPr>
                <w:sz w:val="22"/>
                <w:szCs w:val="22"/>
              </w:rPr>
              <w:t xml:space="preserve">, </w:t>
            </w:r>
            <w:r>
              <w:rPr>
                <w:color w:val="0563C1"/>
                <w:sz w:val="22"/>
                <w:szCs w:val="22"/>
                <w:u w:val="single"/>
              </w:rPr>
              <w:t xml:space="preserve">(ES) Nr. </w:t>
            </w:r>
            <w:r>
              <w:rPr>
                <w:color w:val="0563C1"/>
                <w:sz w:val="22"/>
                <w:szCs w:val="22"/>
                <w:u w:val="single"/>
              </w:rPr>
              <w:lastRenderedPageBreak/>
              <w:t>1304/2013</w:t>
            </w:r>
            <w:r>
              <w:rPr>
                <w:sz w:val="22"/>
                <w:szCs w:val="22"/>
              </w:rPr>
              <w:t xml:space="preserve">, </w:t>
            </w:r>
            <w:r>
              <w:rPr>
                <w:color w:val="0563C1"/>
                <w:sz w:val="22"/>
                <w:szCs w:val="22"/>
                <w:u w:val="single"/>
              </w:rPr>
              <w:t>(ES) Nr. 1309/2013</w:t>
            </w:r>
            <w:r>
              <w:rPr>
                <w:sz w:val="22"/>
                <w:szCs w:val="22"/>
              </w:rPr>
              <w:t xml:space="preserve">, </w:t>
            </w:r>
            <w:r>
              <w:rPr>
                <w:color w:val="0563C1"/>
                <w:sz w:val="22"/>
                <w:szCs w:val="22"/>
                <w:u w:val="single"/>
              </w:rPr>
              <w:t>(ES) Nr. 1316/2013</w:t>
            </w:r>
            <w:r>
              <w:rPr>
                <w:sz w:val="22"/>
                <w:szCs w:val="22"/>
              </w:rPr>
              <w:t xml:space="preserve">, </w:t>
            </w:r>
            <w:r>
              <w:rPr>
                <w:color w:val="0563C1"/>
                <w:sz w:val="22"/>
                <w:szCs w:val="22"/>
                <w:u w:val="single"/>
              </w:rPr>
              <w:t>(ES) Nr. 223/2014</w:t>
            </w:r>
            <w:r>
              <w:rPr>
                <w:sz w:val="22"/>
                <w:szCs w:val="22"/>
              </w:rPr>
              <w:t xml:space="preserve">, </w:t>
            </w:r>
            <w:r>
              <w:rPr>
                <w:color w:val="0563C1"/>
                <w:sz w:val="22"/>
                <w:szCs w:val="22"/>
                <w:u w:val="single"/>
              </w:rPr>
              <w:t>(ES) Nr. 283/2014</w:t>
            </w:r>
            <w:r>
              <w:rPr>
                <w:sz w:val="22"/>
                <w:szCs w:val="22"/>
              </w:rPr>
              <w:t xml:space="preserve"> ir sprendimas </w:t>
            </w:r>
            <w:r>
              <w:rPr>
                <w:color w:val="0563C1"/>
                <w:sz w:val="22"/>
                <w:szCs w:val="22"/>
                <w:u w:val="single"/>
              </w:rPr>
              <w:t>Nr. 541/2014/ES</w:t>
            </w:r>
            <w:r>
              <w:rPr>
                <w:sz w:val="22"/>
                <w:szCs w:val="22"/>
              </w:rPr>
              <w:t xml:space="preserve">, bei panaikinamas Reglamentas </w:t>
            </w:r>
            <w:r>
              <w:rPr>
                <w:color w:val="0563C1"/>
                <w:sz w:val="22"/>
                <w:szCs w:val="22"/>
                <w:u w:val="single"/>
              </w:rPr>
              <w:t>(ES, Euratomas) Nr. 966/2013</w:t>
            </w:r>
            <w:r>
              <w:rPr>
                <w:sz w:val="22"/>
                <w:szCs w:val="22"/>
              </w:rPr>
              <w:t xml:space="preserve"> (toliau – Finansinis reglamentas), 136 straipsnio 1 dalyje įtvirtintą pareigą. </w:t>
            </w:r>
          </w:p>
          <w:p w:rsidR="003D6900" w:rsidRDefault="00D2414E">
            <w:pPr>
              <w:ind w:firstLine="460"/>
              <w:jc w:val="both"/>
              <w:rPr>
                <w:sz w:val="22"/>
                <w:szCs w:val="22"/>
              </w:rPr>
            </w:pPr>
            <w:r>
              <w:rPr>
                <w:sz w:val="22"/>
                <w:szCs w:val="22"/>
              </w:rPr>
              <w:t xml:space="preserve">7. Aš ir (arba) mano atstovaujamas pareiškėjas nesu / nėra padaręs Reglamento </w:t>
            </w:r>
            <w:r>
              <w:rPr>
                <w:color w:val="0563C1"/>
                <w:sz w:val="22"/>
                <w:szCs w:val="22"/>
                <w:u w:val="single"/>
              </w:rPr>
              <w:t>(EB) Nr. 1005/2008</w:t>
            </w:r>
            <w:r>
              <w:rPr>
                <w:sz w:val="22"/>
                <w:szCs w:val="22"/>
              </w:rPr>
              <w:t xml:space="preserve"> 42 straipsnyje, Tarybos reglamento </w:t>
            </w:r>
            <w:r>
              <w:rPr>
                <w:color w:val="0563C1"/>
                <w:sz w:val="22"/>
                <w:szCs w:val="22"/>
                <w:u w:val="single"/>
              </w:rPr>
              <w:t>(EB) Nr. 1224/2009</w:t>
            </w:r>
            <w:r>
              <w:rPr>
                <w:sz w:val="22"/>
                <w:szCs w:val="22"/>
              </w:rPr>
              <w:t xml:space="preserve"> 90 straipsnyje arba kituose Europos Parlamento ir Tarybos pagal BŽP priimtuose teisės aktuose nurodytų sunkių pažeidimų; nesu / nėra susijęs su Reglamento </w:t>
            </w:r>
            <w:r>
              <w:rPr>
                <w:color w:val="0563C1"/>
                <w:sz w:val="22"/>
                <w:szCs w:val="22"/>
                <w:u w:val="single"/>
              </w:rPr>
              <w:t>(EB) Nr. 1005/2008</w:t>
            </w:r>
            <w:r>
              <w:rPr>
                <w:sz w:val="22"/>
                <w:szCs w:val="22"/>
              </w:rPr>
              <w:t xml:space="preserve">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w:t>
            </w:r>
            <w:r>
              <w:rPr>
                <w:color w:val="0563C1"/>
                <w:sz w:val="22"/>
                <w:szCs w:val="22"/>
                <w:u w:val="single"/>
              </w:rPr>
              <w:t>2008/99/EB</w:t>
            </w:r>
            <w:r>
              <w:rPr>
                <w:sz w:val="22"/>
                <w:szCs w:val="22"/>
              </w:rPr>
              <w:t xml:space="preserve"> 3 ir 4 straipsniuose nurodytų nusikaltimų aplinkai, jei </w:t>
            </w:r>
            <w:r>
              <w:rPr>
                <w:sz w:val="22"/>
                <w:szCs w:val="22"/>
                <w:lang w:eastAsia="lt-LT"/>
              </w:rPr>
              <w:t>PSK</w:t>
            </w:r>
            <w:r>
              <w:rPr>
                <w:sz w:val="22"/>
                <w:szCs w:val="22"/>
              </w:rPr>
              <w:t xml:space="preserve"> teikiamas paramai pagal reglamento </w:t>
            </w:r>
            <w:r>
              <w:rPr>
                <w:color w:val="0563C1"/>
                <w:szCs w:val="24"/>
                <w:u w:val="single"/>
                <w:lang w:eastAsia="lt-LT"/>
              </w:rPr>
              <w:t>(ES) 2021/1139</w:t>
            </w:r>
            <w:r>
              <w:rPr>
                <w:szCs w:val="24"/>
                <w:lang w:eastAsia="lt-LT"/>
              </w:rPr>
              <w:t xml:space="preserve"> </w:t>
            </w:r>
            <w:r>
              <w:rPr>
                <w:sz w:val="22"/>
                <w:szCs w:val="22"/>
              </w:rPr>
              <w:t>27 straipsnį; kompetentinga institucija galutiniu sprendimu nėra nustačiusi, kad aš ir (arba) mano atstovaujamas pareiškėjas sukčiavo, kaip apibrėžta Direktyvos</w:t>
            </w:r>
            <w:r>
              <w:rPr>
                <w:color w:val="0563C1"/>
                <w:sz w:val="22"/>
                <w:szCs w:val="22"/>
                <w:u w:val="single"/>
              </w:rPr>
              <w:t>(ES) 2017/1371</w:t>
            </w:r>
            <w:r>
              <w:rPr>
                <w:sz w:val="22"/>
                <w:szCs w:val="22"/>
              </w:rPr>
              <w:t xml:space="preserve"> 3 straipsnyje, kiek tai susiję su EJRŽF arba EJRŽAF; arba yra pasibaigęs Reglamente </w:t>
            </w:r>
            <w:r>
              <w:rPr>
                <w:color w:val="0563C1"/>
                <w:sz w:val="22"/>
                <w:szCs w:val="22"/>
                <w:u w:val="single"/>
              </w:rPr>
              <w:t>2022/2181</w:t>
            </w:r>
            <w:r>
              <w:rPr>
                <w:sz w:val="22"/>
                <w:szCs w:val="22"/>
              </w:rPr>
              <w:t xml:space="preserve">, taikant jo II priedą, nurodytas </w:t>
            </w:r>
            <w:r>
              <w:rPr>
                <w:sz w:val="22"/>
                <w:szCs w:val="22"/>
                <w:lang w:eastAsia="lt-LT"/>
              </w:rPr>
              <w:t>PSK</w:t>
            </w:r>
            <w:r>
              <w:rPr>
                <w:sz w:val="22"/>
                <w:szCs w:val="22"/>
              </w:rPr>
              <w:t xml:space="preserve"> nepriimtinumo dėl šių pažeidimų įvykdymo laikotarpis.</w:t>
            </w:r>
          </w:p>
          <w:p w:rsidR="003D6900" w:rsidRDefault="00D2414E">
            <w:pPr>
              <w:ind w:firstLine="426"/>
              <w:jc w:val="both"/>
              <w:rPr>
                <w:sz w:val="22"/>
                <w:szCs w:val="22"/>
                <w:lang w:eastAsia="lt-LT"/>
              </w:rPr>
            </w:pPr>
            <w:r>
              <w:rPr>
                <w:sz w:val="22"/>
                <w:szCs w:val="22"/>
                <w:lang w:eastAsia="lt-LT"/>
              </w:rPr>
              <w:t xml:space="preserve">8. Man  ir (arba) mano atstovaujamam pareiškėjui PSK </w:t>
            </w:r>
            <w:r>
              <w:rPr>
                <w:sz w:val="22"/>
                <w:szCs w:val="22"/>
              </w:rPr>
              <w:t xml:space="preserve">vertinimo metu, jei jis perkėlė gamybinę veiklą valstybėje narėje arba į kitą valstybę narę, nėra taikoma arba nebuvo taikoma išieškojimo procedūra. </w:t>
            </w:r>
          </w:p>
          <w:p w:rsidR="003D6900" w:rsidRDefault="00D2414E">
            <w:pPr>
              <w:shd w:val="clear" w:color="auto" w:fill="FFFFFF"/>
              <w:ind w:firstLine="426"/>
              <w:jc w:val="both"/>
              <w:rPr>
                <w:sz w:val="22"/>
                <w:szCs w:val="22"/>
                <w:lang w:eastAsia="lt-LT"/>
              </w:rPr>
            </w:pPr>
            <w:r>
              <w:rPr>
                <w:sz w:val="22"/>
                <w:szCs w:val="22"/>
                <w:lang w:eastAsia="lt-LT"/>
              </w:rPr>
              <w:t xml:space="preserve">9. Man ir (arba) mano atstovaujamam pareiškėjui PSK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rsidR="003D6900" w:rsidRDefault="00D2414E">
            <w:pPr>
              <w:ind w:firstLine="460"/>
              <w:jc w:val="both"/>
              <w:rPr>
                <w:i/>
                <w:sz w:val="22"/>
                <w:szCs w:val="22"/>
              </w:rPr>
            </w:pPr>
            <w:r>
              <w:rPr>
                <w:sz w:val="22"/>
                <w:szCs w:val="22"/>
                <w:lang w:eastAsia="lt-LT"/>
              </w:rPr>
              <w:t xml:space="preserve">10.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rsidR="003D6900" w:rsidRDefault="00D2414E">
            <w:pPr>
              <w:shd w:val="clear" w:color="auto" w:fill="FFFFFF"/>
              <w:ind w:firstLine="425"/>
              <w:jc w:val="both"/>
              <w:rPr>
                <w:sz w:val="22"/>
                <w:szCs w:val="22"/>
                <w:lang w:eastAsia="lt-LT"/>
              </w:rPr>
            </w:pPr>
            <w:r>
              <w:rPr>
                <w:sz w:val="22"/>
                <w:szCs w:val="22"/>
                <w:lang w:eastAsia="lt-LT"/>
              </w:rPr>
              <w:t xml:space="preserve">11. Mano atstovaujamas pareiškėjas PSK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rsidR="003D6900" w:rsidRDefault="00D2414E">
            <w:pPr>
              <w:ind w:firstLine="425"/>
              <w:jc w:val="both"/>
              <w:rPr>
                <w:sz w:val="22"/>
                <w:szCs w:val="22"/>
              </w:rPr>
            </w:pPr>
            <w:r>
              <w:rPr>
                <w:sz w:val="22"/>
                <w:szCs w:val="22"/>
                <w:lang w:eastAsia="lt-LT"/>
              </w:rPr>
              <w:t xml:space="preserve">12.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rsidR="003D6900" w:rsidRDefault="00D2414E">
            <w:pPr>
              <w:ind w:firstLine="425"/>
              <w:jc w:val="both"/>
              <w:rPr>
                <w:sz w:val="22"/>
                <w:szCs w:val="22"/>
                <w:lang w:eastAsia="lt-LT"/>
              </w:rPr>
            </w:pPr>
            <w:r>
              <w:rPr>
                <w:sz w:val="22"/>
                <w:szCs w:val="22"/>
              </w:rPr>
              <w:t>13.</w:t>
            </w:r>
            <w:r>
              <w:t xml:space="preserve"> </w:t>
            </w:r>
            <w:r>
              <w:rPr>
                <w:sz w:val="22"/>
                <w:szCs w:val="22"/>
              </w:rPr>
              <w:t xml:space="preserve">Aš ir (arba) mano atstovaujamas pareiškėjas per 2 metus iki </w:t>
            </w:r>
            <w:r>
              <w:rPr>
                <w:sz w:val="22"/>
                <w:szCs w:val="22"/>
                <w:lang w:eastAsia="lt-LT"/>
              </w:rPr>
              <w:t>PSK</w:t>
            </w:r>
            <w:r>
              <w:rPr>
                <w:sz w:val="22"/>
                <w:szCs w:val="22"/>
              </w:rPr>
              <w:t xml:space="preserve"> pateikimo neperkėlė </w:t>
            </w:r>
            <w:r>
              <w:rPr>
                <w:sz w:val="22"/>
                <w:szCs w:val="22"/>
                <w:lang w:eastAsia="lt-LT"/>
              </w:rPr>
              <w:t>PSK</w:t>
            </w:r>
            <w:r>
              <w:rPr>
                <w:sz w:val="22"/>
                <w:szCs w:val="22"/>
              </w:rPr>
              <w:t xml:space="preserv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 xml:space="preserve">taikoma, kai projektui teikiama valstybės pagalba (įskaitant „de </w:t>
            </w:r>
            <w:proofErr w:type="spellStart"/>
            <w:r>
              <w:rPr>
                <w:i/>
                <w:iCs/>
                <w:sz w:val="22"/>
                <w:szCs w:val="22"/>
              </w:rPr>
              <w:t>minimis</w:t>
            </w:r>
            <w:proofErr w:type="spellEnd"/>
            <w:r>
              <w:rPr>
                <w:i/>
                <w:iCs/>
                <w:sz w:val="22"/>
                <w:szCs w:val="22"/>
              </w:rPr>
              <w:t>“ pagalbą</w:t>
            </w:r>
            <w:r>
              <w:rPr>
                <w:sz w:val="22"/>
                <w:szCs w:val="22"/>
              </w:rPr>
              <w:t>).</w:t>
            </w:r>
          </w:p>
          <w:p w:rsidR="003D6900" w:rsidRDefault="00D2414E">
            <w:pPr>
              <w:ind w:firstLine="425"/>
              <w:jc w:val="both"/>
              <w:rPr>
                <w:sz w:val="22"/>
                <w:szCs w:val="22"/>
                <w:lang w:eastAsia="lt-LT"/>
              </w:rPr>
            </w:pPr>
            <w:r>
              <w:rPr>
                <w:sz w:val="22"/>
                <w:szCs w:val="22"/>
                <w:lang w:eastAsia="lt-LT"/>
              </w:rPr>
              <w:t>14.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rsidR="003D6900" w:rsidRDefault="00D2414E">
            <w:pPr>
              <w:ind w:firstLine="425"/>
              <w:jc w:val="both"/>
              <w:rPr>
                <w:sz w:val="22"/>
                <w:szCs w:val="22"/>
                <w:lang w:eastAsia="lt-LT"/>
              </w:rPr>
            </w:pPr>
            <w:r>
              <w:rPr>
                <w:sz w:val="22"/>
                <w:szCs w:val="22"/>
                <w:lang w:eastAsia="lt-LT"/>
              </w:rPr>
              <w:lastRenderedPageBreak/>
              <w:t xml:space="preserve">15. Man ir (arba) mano atstovaujamam pareiškėjui yra žinoma, kad, jeigu projekto lėšomis apmokėta PVM suma bus įtraukta į PVM ataskaitą, apie tai nedelsdamas (-a) informuosiu Agentūrą ir tą sumą privalėsiu sugrąžinti. </w:t>
            </w:r>
          </w:p>
          <w:p w:rsidR="003D6900" w:rsidRDefault="00D2414E">
            <w:pPr>
              <w:ind w:firstLine="425"/>
              <w:jc w:val="both"/>
              <w:rPr>
                <w:bCs/>
                <w:sz w:val="22"/>
                <w:szCs w:val="22"/>
                <w:lang w:eastAsia="lt-LT"/>
              </w:rPr>
            </w:pPr>
            <w:r>
              <w:rPr>
                <w:bCs/>
                <w:sz w:val="22"/>
                <w:szCs w:val="22"/>
                <w:lang w:eastAsia="lt-LT"/>
              </w:rPr>
              <w:t xml:space="preserve">16.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rsidR="003D6900" w:rsidRDefault="00D2414E">
            <w:pPr>
              <w:keepNext/>
              <w:tabs>
                <w:tab w:val="left" w:pos="851"/>
              </w:tabs>
              <w:ind w:firstLine="425"/>
              <w:jc w:val="both"/>
              <w:rPr>
                <w:sz w:val="22"/>
                <w:szCs w:val="22"/>
                <w:lang w:eastAsia="lt-LT"/>
              </w:rPr>
            </w:pPr>
            <w:r>
              <w:rPr>
                <w:sz w:val="22"/>
                <w:szCs w:val="22"/>
                <w:lang w:eastAsia="lt-LT"/>
              </w:rPr>
              <w:t xml:space="preserve">17. Aš ir (arba) mano atstovaujamas pareiškėjas įsipareigoja per Agentūros nustatytą terminą pateikti jai reikiamą informaciją ir (arba) atlikti Lietuvos Respublikos ir Europos Sąjungos atsakingų institucijų nurodytus veiksmus, vykdomus dėl Apraše nurodytų ir kitų Lietuvos Respublikos ir Europos Sąjungos teisės aktų nuostatų taikymo. </w:t>
            </w:r>
          </w:p>
          <w:p w:rsidR="003D6900" w:rsidRDefault="00D2414E">
            <w:pPr>
              <w:ind w:firstLine="425"/>
              <w:jc w:val="both"/>
              <w:rPr>
                <w:sz w:val="22"/>
                <w:szCs w:val="22"/>
                <w:lang w:eastAsia="lt-LT"/>
              </w:rPr>
            </w:pPr>
            <w:r>
              <w:rPr>
                <w:sz w:val="22"/>
                <w:szCs w:val="22"/>
                <w:lang w:eastAsia="lt-LT"/>
              </w:rPr>
              <w:t xml:space="preserve">18. Esu informuotas (-a), kad, jeigu per visą laikotarpį nuo PSK pateikimo iki kol sueina penkeri metai nuo galutinio mokėjimo gavimo susidarys kuri nors iš šios deklaracijos 7 punkte nurodytų situacijų, iš paramos gavėjo, laikantis Reglamento </w:t>
            </w:r>
            <w:r>
              <w:rPr>
                <w:color w:val="0563C1"/>
                <w:sz w:val="22"/>
                <w:szCs w:val="22"/>
                <w:u w:val="single"/>
                <w:lang w:eastAsia="lt-LT"/>
              </w:rPr>
              <w:t>(ES) 2021/1039</w:t>
            </w:r>
            <w:r>
              <w:rPr>
                <w:sz w:val="22"/>
                <w:szCs w:val="22"/>
                <w:lang w:eastAsia="lt-LT"/>
              </w:rPr>
              <w:t xml:space="preserve"> 44 straipsnio ir Reglamento </w:t>
            </w:r>
            <w:r>
              <w:rPr>
                <w:color w:val="0563C1"/>
                <w:sz w:val="22"/>
                <w:szCs w:val="22"/>
                <w:u w:val="single"/>
                <w:lang w:eastAsia="lt-LT"/>
              </w:rPr>
              <w:t>(ES) 2021/1060</w:t>
            </w:r>
            <w:r>
              <w:rPr>
                <w:sz w:val="22"/>
                <w:szCs w:val="22"/>
                <w:lang w:eastAsia="lt-LT"/>
              </w:rPr>
              <w:t xml:space="preserve"> 103 straipsnio, susigrąžinama su PSK susijusi sumokėta parama.</w:t>
            </w:r>
          </w:p>
          <w:p w:rsidR="003D6900" w:rsidRDefault="00D2414E">
            <w:pPr>
              <w:ind w:firstLine="425"/>
              <w:jc w:val="both"/>
              <w:rPr>
                <w:sz w:val="22"/>
                <w:szCs w:val="22"/>
                <w:lang w:eastAsia="lt-LT"/>
              </w:rPr>
            </w:pPr>
            <w:r>
              <w:rPr>
                <w:sz w:val="22"/>
                <w:szCs w:val="22"/>
                <w:lang w:eastAsia="lt-LT"/>
              </w:rPr>
              <w:t xml:space="preserve">19. </w:t>
            </w:r>
            <w:r>
              <w:rPr>
                <w:color w:val="000000"/>
                <w:sz w:val="22"/>
                <w:szCs w:val="22"/>
              </w:rPr>
              <w:t>Esu informuotas (-a), kad vadovaujantis 2021 m. birželio 24 d. Europos Parlamento ir Tarybos reglamento</w:t>
            </w:r>
            <w:r>
              <w:rPr>
                <w:sz w:val="22"/>
                <w:szCs w:val="22"/>
              </w:rPr>
              <w:t xml:space="preserve"> </w:t>
            </w:r>
            <w:r>
              <w:rPr>
                <w:color w:val="0563C1"/>
                <w:sz w:val="22"/>
                <w:szCs w:val="22"/>
                <w:u w:val="single"/>
              </w:rPr>
              <w:t>(ES) 2021/1060</w:t>
            </w:r>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w:t>
            </w:r>
            <w:r>
              <w:rPr>
                <w:color w:val="0563C1"/>
                <w:sz w:val="22"/>
                <w:szCs w:val="22"/>
                <w:u w:val="single"/>
              </w:rPr>
              <w:t>(ES) 2017/218</w:t>
            </w:r>
            <w:r>
              <w:rPr>
                <w:sz w:val="22"/>
                <w:szCs w:val="22"/>
              </w:rPr>
              <w:t xml:space="preserve">(47)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rsidR="003D6900" w:rsidRDefault="00D2414E">
            <w:pPr>
              <w:ind w:firstLine="460"/>
              <w:jc w:val="both"/>
              <w:rPr>
                <w:color w:val="000000"/>
                <w:sz w:val="22"/>
                <w:szCs w:val="22"/>
              </w:rPr>
            </w:pPr>
            <w:r>
              <w:rPr>
                <w:sz w:val="22"/>
                <w:szCs w:val="22"/>
                <w:lang w:eastAsia="lt-LT"/>
              </w:rPr>
              <w:t xml:space="preserve">20.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rsidR="003D6900" w:rsidRDefault="00D2414E">
            <w:pPr>
              <w:ind w:firstLine="426"/>
              <w:jc w:val="both"/>
              <w:rPr>
                <w:sz w:val="22"/>
                <w:szCs w:val="22"/>
              </w:rPr>
            </w:pPr>
            <w:r>
              <w:rPr>
                <w:color w:val="000000"/>
                <w:sz w:val="22"/>
                <w:szCs w:val="22"/>
              </w:rPr>
              <w:t xml:space="preserve">21.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rsidR="003D6900" w:rsidRDefault="00D2414E">
            <w:pPr>
              <w:keepNext/>
              <w:keepLines/>
              <w:ind w:firstLine="426"/>
              <w:jc w:val="both"/>
              <w:outlineLvl w:val="1"/>
              <w:rPr>
                <w:rFonts w:eastAsia="Calibri"/>
                <w:sz w:val="22"/>
                <w:szCs w:val="22"/>
              </w:rPr>
            </w:pPr>
            <w:r>
              <w:rPr>
                <w:sz w:val="22"/>
                <w:szCs w:val="22"/>
              </w:rPr>
              <w:lastRenderedPageBreak/>
              <w:t xml:space="preserve">22.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PSK,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rsidR="003D6900" w:rsidRDefault="00D2414E">
            <w:pPr>
              <w:ind w:firstLine="425"/>
              <w:jc w:val="both"/>
              <w:rPr>
                <w:sz w:val="22"/>
                <w:szCs w:val="22"/>
              </w:rPr>
            </w:pPr>
            <w:r>
              <w:rPr>
                <w:sz w:val="22"/>
                <w:szCs w:val="22"/>
              </w:rPr>
              <w:t xml:space="preserve">23. Esu informuotas (-a), kad mano asmens duomenis, nurodytus mano ir (arba)  mano atstovaujamo pareiškėjo </w:t>
            </w:r>
            <w:r>
              <w:rPr>
                <w:sz w:val="22"/>
                <w:szCs w:val="22"/>
                <w:lang w:eastAsia="lt-LT"/>
              </w:rPr>
              <w:t>PSK</w:t>
            </w:r>
            <w:r>
              <w:rPr>
                <w:sz w:val="22"/>
                <w:szCs w:val="22"/>
              </w:rPr>
              <w:t xml:space="preserve">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color w:val="000000"/>
                <w:sz w:val="22"/>
                <w:szCs w:val="22"/>
                <w:shd w:val="clear" w:color="auto" w:fill="FFFFFF"/>
              </w:rPr>
              <w:t xml:space="preserve">2016  m. balandžio 27 d. Europos Parlamento ir Tarybos reglamentu </w:t>
            </w:r>
            <w:r>
              <w:rPr>
                <w:color w:val="0563C1"/>
                <w:sz w:val="22"/>
                <w:szCs w:val="22"/>
                <w:u w:val="single"/>
                <w:shd w:val="clear" w:color="auto" w:fill="FFFFFF"/>
              </w:rPr>
              <w:t>(ES) 2016/679</w:t>
            </w:r>
            <w:r>
              <w:rPr>
                <w:color w:val="000000"/>
                <w:sz w:val="22"/>
                <w:szCs w:val="22"/>
                <w:shd w:val="clear" w:color="auto" w:fill="FFFFFF"/>
              </w:rPr>
              <w:t xml:space="preserve"> dėl fizinių asmenų apsaugos tvarkant asmens duomenis ir dėl laisvo tokių duomenų judėjimo ir kuriuo panaikinama Direktyva </w:t>
            </w:r>
            <w:r>
              <w:rPr>
                <w:color w:val="0563C1"/>
                <w:sz w:val="22"/>
                <w:szCs w:val="22"/>
                <w:u w:val="single"/>
                <w:shd w:val="clear" w:color="auto" w:fill="FFFFFF"/>
              </w:rPr>
              <w:t>95/46/EB</w:t>
            </w:r>
            <w:r>
              <w:rPr>
                <w:color w:val="000000"/>
                <w:sz w:val="22"/>
                <w:szCs w:val="22"/>
                <w:shd w:val="clear" w:color="auto" w:fill="FFFFFF"/>
              </w:rPr>
              <w:t xml:space="preserve"> (Bendrasis duomenų apsaugos reglamentas) </w:t>
            </w:r>
            <w:r>
              <w:rPr>
                <w:sz w:val="22"/>
                <w:szCs w:val="22"/>
              </w:rPr>
              <w:t xml:space="preserve">arba 2018 m. spalio 23 d. Europos Parlamento ir Tarybos reglamentu </w:t>
            </w:r>
            <w:r>
              <w:rPr>
                <w:color w:val="0563C1"/>
                <w:sz w:val="22"/>
                <w:szCs w:val="22"/>
                <w:u w:val="single"/>
              </w:rPr>
              <w:t>(ES) 2018/1725</w:t>
            </w:r>
            <w:r>
              <w:rPr>
                <w:sz w:val="22"/>
                <w:szCs w:val="22"/>
              </w:rPr>
              <w:t xml:space="preserve"> dėl fizinių asmenų apsaugos Sąjungos institucijoms, organams, tarnyboms ir agentūroms tvarkant asmens duomenis ir dėl laisvo tokių duomenų judėjimo, kuriuo panaikinamas Reglamentas </w:t>
            </w:r>
            <w:r>
              <w:rPr>
                <w:color w:val="0563C1"/>
                <w:sz w:val="22"/>
                <w:szCs w:val="22"/>
                <w:u w:val="single"/>
              </w:rPr>
              <w:t>(EB) Nr. 45/2001</w:t>
            </w:r>
            <w:r>
              <w:rPr>
                <w:sz w:val="22"/>
                <w:szCs w:val="22"/>
              </w:rPr>
              <w:t xml:space="preserve"> ir Sprendimas </w:t>
            </w:r>
            <w:r>
              <w:rPr>
                <w:color w:val="0563C1"/>
                <w:sz w:val="22"/>
                <w:szCs w:val="22"/>
                <w:u w:val="single"/>
              </w:rPr>
              <w:t>Nr. 1247/2002/EB</w:t>
            </w:r>
            <w:r>
              <w:rPr>
                <w:sz w:val="22"/>
                <w:szCs w:val="22"/>
              </w:rPr>
              <w:t xml:space="preserve">, atsižvelgiant į tai, kuris iš jų taikytinas, bei kitais teisės aktais, reglamentuojančiais asmens duomenų tvarkymą. </w:t>
            </w:r>
          </w:p>
          <w:p w:rsidR="003D6900" w:rsidRDefault="00D2414E">
            <w:pPr>
              <w:ind w:firstLine="460"/>
              <w:jc w:val="both"/>
              <w:rPr>
                <w:sz w:val="22"/>
                <w:szCs w:val="22"/>
              </w:rPr>
            </w:pPr>
            <w:r>
              <w:rPr>
                <w:sz w:val="22"/>
                <w:szCs w:val="22"/>
              </w:rPr>
              <w:t xml:space="preserve">24.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3D6900" w:rsidRDefault="00D2414E">
            <w:pPr>
              <w:ind w:firstLine="460"/>
              <w:jc w:val="both"/>
              <w:rPr>
                <w:sz w:val="22"/>
                <w:szCs w:val="22"/>
              </w:rPr>
            </w:pPr>
            <w:r>
              <w:rPr>
                <w:sz w:val="22"/>
                <w:szCs w:val="22"/>
              </w:rPr>
              <w:t>25. E</w:t>
            </w:r>
            <w:r>
              <w:rPr>
                <w:sz w:val="22"/>
                <w:szCs w:val="22"/>
                <w:lang w:bidi="lt-LT"/>
              </w:rPr>
              <w:t xml:space="preserve">su informuotas (-a), kad Agentūros tvarkomi mano </w:t>
            </w:r>
            <w:r>
              <w:rPr>
                <w:sz w:val="22"/>
                <w:szCs w:val="22"/>
              </w:rPr>
              <w:t xml:space="preserve">asmens duomenys (kategorijos), nurodyti mano ir (arba) mano atstovaujamo juridinio asmens </w:t>
            </w:r>
            <w:r>
              <w:rPr>
                <w:sz w:val="22"/>
                <w:szCs w:val="22"/>
                <w:lang w:eastAsia="lt-LT"/>
              </w:rPr>
              <w:t>PSK</w:t>
            </w:r>
            <w:r>
              <w:rPr>
                <w:sz w:val="22"/>
                <w:szCs w:val="22"/>
              </w:rPr>
              <w:t xml:space="preserve">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rsidR="003D6900" w:rsidRDefault="00D2414E">
            <w:pPr>
              <w:ind w:firstLine="460"/>
              <w:jc w:val="both"/>
              <w:rPr>
                <w:spacing w:val="2"/>
                <w:sz w:val="22"/>
                <w:szCs w:val="22"/>
                <w:shd w:val="clear" w:color="auto" w:fill="FFFFFF"/>
              </w:rPr>
            </w:pPr>
            <w:r>
              <w:rPr>
                <w:sz w:val="22"/>
                <w:szCs w:val="22"/>
              </w:rPr>
              <w:t xml:space="preserve">26.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w:t>
            </w:r>
            <w:r>
              <w:rPr>
                <w:color w:val="0563C1"/>
                <w:spacing w:val="2"/>
                <w:sz w:val="22"/>
                <w:szCs w:val="22"/>
                <w:u w:val="single"/>
                <w:shd w:val="clear" w:color="auto" w:fill="FFFFFF"/>
              </w:rPr>
              <w:t>(ES) 2016/679</w:t>
            </w:r>
            <w:r>
              <w:rPr>
                <w:spacing w:val="2"/>
                <w:sz w:val="22"/>
                <w:szCs w:val="22"/>
                <w:shd w:val="clear" w:color="auto" w:fill="FFFFFF"/>
              </w:rPr>
              <w:t xml:space="preserve"> dėl fizinių asmenų apsaugos tvarkant asmens duomenis ir dėl laisvo tokių duomenų judėjimo ir kuriuo panaikinama direktyva </w:t>
            </w:r>
            <w:r>
              <w:rPr>
                <w:color w:val="0563C1"/>
                <w:spacing w:val="2"/>
                <w:sz w:val="22"/>
                <w:szCs w:val="22"/>
                <w:u w:val="single"/>
                <w:shd w:val="clear" w:color="auto" w:fill="FFFFFF"/>
              </w:rPr>
              <w:t>95/46/EB</w:t>
            </w:r>
            <w:r>
              <w:rPr>
                <w:spacing w:val="2"/>
                <w:sz w:val="22"/>
                <w:szCs w:val="22"/>
                <w:shd w:val="clear" w:color="auto" w:fill="FFFFFF"/>
              </w:rPr>
              <w:t xml:space="preserve"> (Bendrasis duomenų apsaugos reglamentas) nustatytas teises: 1) žinoti (būti informuotas (-a)) apie savo asmens duomenų tvarkymą; 2) susipažinti su tvarkomais savo asmens duomenimis; 3) reikalauti ištaisyti asmens duomenis; 4) </w:t>
            </w:r>
            <w:r>
              <w:rPr>
                <w:rFonts w:eastAsia="Calibri"/>
                <w:sz w:val="22"/>
                <w:szCs w:val="22"/>
              </w:rPr>
              <w:t xml:space="preserve">reikalauti ištrinti asmens duomenis, jei yra bent vienas pagrindas, įtvirtintas Reglamente </w:t>
            </w:r>
            <w:r>
              <w:rPr>
                <w:rFonts w:eastAsia="Calibri"/>
                <w:color w:val="0563C1"/>
                <w:sz w:val="22"/>
                <w:szCs w:val="22"/>
                <w:u w:val="single"/>
              </w:rPr>
              <w:t>(ES) 2016/679</w:t>
            </w:r>
            <w:r>
              <w:rPr>
                <w:rFonts w:eastAsia="Calibri"/>
                <w:sz w:val="22"/>
                <w:szCs w:val="22"/>
              </w:rPr>
              <w:t>;</w:t>
            </w:r>
            <w:r>
              <w:rPr>
                <w:spacing w:val="2"/>
                <w:sz w:val="22"/>
                <w:szCs w:val="22"/>
                <w:shd w:val="clear" w:color="auto" w:fill="FFFFFF"/>
              </w:rPr>
              <w:t xml:space="preserve"> 5) apriboti asmens duomenų tvarkymą; 6) pateikti skundą priežiūros institucijai. </w:t>
            </w:r>
          </w:p>
          <w:p w:rsidR="003D6900" w:rsidRDefault="00D2414E">
            <w:pPr>
              <w:ind w:firstLine="425"/>
              <w:jc w:val="both"/>
              <w:rPr>
                <w:sz w:val="22"/>
                <w:szCs w:val="22"/>
              </w:rPr>
            </w:pPr>
            <w:r>
              <w:rPr>
                <w:sz w:val="22"/>
                <w:szCs w:val="22"/>
              </w:rPr>
              <w:t>27. Esu informuotas (-a), kad rinkdamas (-a), tvarkydamas (-a) projekto partnerio (-</w:t>
            </w:r>
            <w:proofErr w:type="spellStart"/>
            <w:r>
              <w:rPr>
                <w:sz w:val="22"/>
                <w:szCs w:val="22"/>
              </w:rPr>
              <w:t>ių</w:t>
            </w:r>
            <w:proofErr w:type="spellEnd"/>
            <w:r>
              <w:rPr>
                <w:sz w:val="22"/>
                <w:szCs w:val="22"/>
              </w:rPr>
              <w:t xml:space="preserve">), projekto dalyvių, pareiškėjo (-ų) ir paramos gavėjo (-ų) asmens duomenis turiu užtikrinti </w:t>
            </w:r>
            <w:r>
              <w:rPr>
                <w:sz w:val="22"/>
                <w:szCs w:val="22"/>
                <w:shd w:val="clear" w:color="auto" w:fill="FFFFFF"/>
              </w:rPr>
              <w:t xml:space="preserve">Reglamente </w:t>
            </w:r>
            <w:r>
              <w:rPr>
                <w:color w:val="0563C1"/>
                <w:sz w:val="22"/>
                <w:szCs w:val="22"/>
                <w:u w:val="single"/>
                <w:shd w:val="clear" w:color="auto" w:fill="FFFFFF"/>
              </w:rPr>
              <w:t>(ES) 2016/679</w:t>
            </w:r>
            <w:r>
              <w:rPr>
                <w:sz w:val="22"/>
                <w:szCs w:val="22"/>
                <w:shd w:val="clear" w:color="auto" w:fill="FFFFFF"/>
              </w:rPr>
              <w:t xml:space="preserve"> </w:t>
            </w:r>
            <w:r>
              <w:rPr>
                <w:sz w:val="22"/>
                <w:szCs w:val="22"/>
              </w:rPr>
              <w:t xml:space="preserve">nustatytų reikalavimų vykdymą.  </w:t>
            </w:r>
          </w:p>
          <w:p w:rsidR="003D6900" w:rsidRDefault="00D2414E">
            <w:pPr>
              <w:ind w:firstLine="425"/>
              <w:jc w:val="both"/>
              <w:rPr>
                <w:bCs/>
                <w:sz w:val="22"/>
                <w:szCs w:val="22"/>
              </w:rPr>
            </w:pPr>
            <w:r>
              <w:rPr>
                <w:bCs/>
                <w:sz w:val="22"/>
                <w:szCs w:val="22"/>
              </w:rPr>
              <w:t>28. Mano ir (arba) mano atstovaujamo pareiškėjo planuojamų įgyvendinti projekto veiklų išlaidos nefinansuojamos pagal kitus pareiškėjo įgyvendintus ir (arba) įgyvendinamus projektus.</w:t>
            </w:r>
          </w:p>
          <w:p w:rsidR="003D6900" w:rsidRDefault="00D2414E">
            <w:pPr>
              <w:ind w:firstLine="425"/>
              <w:jc w:val="both"/>
              <w:rPr>
                <w:bCs/>
                <w:sz w:val="22"/>
                <w:szCs w:val="22"/>
              </w:rPr>
            </w:pPr>
            <w:r>
              <w:rPr>
                <w:bCs/>
                <w:color w:val="000000"/>
                <w:sz w:val="22"/>
                <w:szCs w:val="22"/>
              </w:rPr>
              <w:t xml:space="preserve">29. Aš ir (arba) mano atstovaujamas pareiškėjas įsipareigoja, pasikeitus deklaruojamoms aplinkybėms, nedelsdamas (-a) apie tai informuoti </w:t>
            </w:r>
            <w:r>
              <w:rPr>
                <w:color w:val="000000"/>
                <w:sz w:val="22"/>
                <w:szCs w:val="22"/>
              </w:rPr>
              <w:t>Agentūrą.</w:t>
            </w:r>
          </w:p>
        </w:tc>
      </w:tr>
    </w:tbl>
    <w:p w:rsidR="003D6900" w:rsidRDefault="003D6900">
      <w:pPr>
        <w:jc w:val="center"/>
        <w:rPr>
          <w:szCs w:val="24"/>
        </w:rPr>
      </w:pPr>
    </w:p>
    <w:p w:rsidR="003D6900" w:rsidRDefault="00D2414E">
      <w:pPr>
        <w:tabs>
          <w:tab w:val="left" w:pos="3544"/>
        </w:tabs>
        <w:spacing w:line="256" w:lineRule="auto"/>
        <w:rPr>
          <w:sz w:val="22"/>
          <w:szCs w:val="22"/>
          <w:lang w:eastAsia="lt-LT"/>
        </w:rPr>
      </w:pPr>
      <w:r>
        <w:rPr>
          <w:sz w:val="22"/>
          <w:szCs w:val="22"/>
          <w:lang w:eastAsia="lt-LT"/>
        </w:rPr>
        <w:t xml:space="preserve">________________________                                                                           __________________                                                                   _____________ </w:t>
      </w:r>
    </w:p>
    <w:p w:rsidR="003D6900" w:rsidRDefault="003D6900">
      <w:pPr>
        <w:rPr>
          <w:sz w:val="14"/>
          <w:szCs w:val="14"/>
        </w:rPr>
      </w:pPr>
    </w:p>
    <w:p w:rsidR="003D6900" w:rsidRDefault="00D2414E">
      <w:pPr>
        <w:tabs>
          <w:tab w:val="left" w:pos="3544"/>
        </w:tabs>
        <w:rPr>
          <w:sz w:val="22"/>
          <w:szCs w:val="22"/>
          <w:lang w:val="pt-BR" w:eastAsia="lt-LT"/>
        </w:rPr>
      </w:pPr>
      <w:r>
        <w:rPr>
          <w:sz w:val="22"/>
          <w:szCs w:val="22"/>
          <w:lang w:val="pt-BR" w:eastAsia="lt-LT"/>
        </w:rPr>
        <w:t>(pareiškėjo (pareiškėjo vadovo ar jo įgalioto                                                                   (parašas)                                                                     (vardas ir pavardė)</w:t>
      </w:r>
    </w:p>
    <w:p w:rsidR="003D6900" w:rsidRDefault="00D2414E">
      <w:pPr>
        <w:tabs>
          <w:tab w:val="left" w:pos="3544"/>
        </w:tabs>
        <w:ind w:firstLine="57"/>
        <w:rPr>
          <w:sz w:val="22"/>
          <w:szCs w:val="22"/>
          <w:lang w:val="pt-BR" w:eastAsia="lt-LT"/>
        </w:rPr>
      </w:pPr>
      <w:r>
        <w:rPr>
          <w:sz w:val="22"/>
          <w:szCs w:val="22"/>
          <w:lang w:val="pt-BR" w:eastAsia="lt-LT"/>
        </w:rPr>
        <w:t>asmens) pareigų pavadinimas)</w:t>
      </w:r>
    </w:p>
    <w:p w:rsidR="003D6900" w:rsidRDefault="00F25007"/>
    <w:sectPr w:rsidR="003D690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00" w:rsidRDefault="00D2414E">
      <w:r>
        <w:separator/>
      </w:r>
    </w:p>
  </w:endnote>
  <w:endnote w:type="continuationSeparator" w:id="0">
    <w:p w:rsidR="003D6900" w:rsidRDefault="00D2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680"/>
        <w:tab w:val="right" w:pos="9360"/>
      </w:tabs>
      <w:jc w:val="center"/>
      <w:rPr>
        <w:sz w:val="22"/>
        <w:szCs w:val="22"/>
        <w:lang w:eastAsia="lt-LT"/>
      </w:rPr>
    </w:pPr>
  </w:p>
  <w:p w:rsidR="003D6900" w:rsidRDefault="003D6900">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00" w:rsidRDefault="00D2414E">
      <w:r>
        <w:separator/>
      </w:r>
    </w:p>
  </w:footnote>
  <w:footnote w:type="continuationSeparator" w:id="0">
    <w:p w:rsidR="003D6900" w:rsidRDefault="00D2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D2414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F25007">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00" w:rsidRDefault="003D69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3D6900"/>
    <w:rsid w:val="00617B15"/>
    <w:rsid w:val="00D2414E"/>
    <w:rsid w:val="00F2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8906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7E0F12A-4CE5-4E87-99EB-135402EF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18863</Words>
  <Characters>10753</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29557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2024-09-10T05:09:00Z</dcterms:created>
  <dc:creator>Lijana Vasaitienė</dc:creator>
  <lastModifiedBy>JŪRĖNIENĖ Jolanta</lastModifiedBy>
  <dcterms:modified xsi:type="dcterms:W3CDTF">2024-09-10T06:29:00Z</dcterms:modified>
  <revision>4</revision>
</coreProperties>
</file>