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26FD8" w14:textId="77777777" w:rsidR="008226FE" w:rsidRPr="00970E8A" w:rsidRDefault="00E33E11" w:rsidP="008E2191">
      <w:pPr>
        <w:jc w:val="center"/>
        <w:rPr>
          <w:b/>
        </w:rPr>
      </w:pPr>
      <w:bookmarkStart w:id="0" w:name="_GoBack"/>
      <w:bookmarkEnd w:id="0"/>
      <w:r w:rsidRPr="00970E8A">
        <w:rPr>
          <w:b/>
          <w:color w:val="000000"/>
        </w:rPr>
        <w:t xml:space="preserve">LIETUVOS ŽUVININKYSTĖS SEKTORIAUS 2014–2020 METŲ VEIKSMŲ PROGRAMOS </w:t>
      </w:r>
      <w:r w:rsidR="007C08FA" w:rsidRPr="00970E8A">
        <w:rPr>
          <w:b/>
          <w:color w:val="000000"/>
        </w:rPr>
        <w:t>PIRMOJO SĄJUNGOS PRIORITETO „</w:t>
      </w:r>
      <w:r w:rsidR="009C659F" w:rsidRPr="00970E8A">
        <w:rPr>
          <w:b/>
        </w:rPr>
        <w:t xml:space="preserve">APLINKOSAUGOS POŽIŪRIU TVARIOS, EFEKTYVIAI IŠTEKLIUS NAUDOJANČIOS, INOVACINĖS, KONKURENCINGOS IR ŽINIOMIS GRINDŽIAMOS ŽVEJYBOS SKATINIMAS“ PRIEMONĖS </w:t>
      </w:r>
      <w:r w:rsidR="009C659F" w:rsidRPr="00970E8A">
        <w:rPr>
          <w:b/>
          <w:bCs/>
          <w:caps/>
          <w:color w:val="000000"/>
        </w:rPr>
        <w:t>„</w:t>
      </w:r>
      <w:r w:rsidR="009C659F" w:rsidRPr="00970E8A">
        <w:rPr>
          <w:b/>
        </w:rPr>
        <w:t xml:space="preserve">ENERGIJOS VARTOJIMO EFEKTYVUMAS IR KLIMATO KAITOS ŠVELNINIMAS. </w:t>
      </w:r>
      <w:r w:rsidR="009C659F" w:rsidRPr="00970E8A">
        <w:rPr>
          <w:b/>
          <w:color w:val="000000"/>
        </w:rPr>
        <w:t>INVESTICIJOS Į LAIVĄ, ENERGIJOS VARTOJIMO EFEKTYVUMO PATIKRINIMAS IR SISTEMOS, TYRIMAI, KURIAIS VERTINAMAS ALTERNATYVIŲ VAROMŲJŲ SISTEMŲ IR ALTERNATYVAUS KORPUSO DIZAINO POVEIKIS</w:t>
      </w:r>
      <w:r w:rsidR="007C08FA" w:rsidRPr="00970E8A">
        <w:rPr>
          <w:b/>
          <w:color w:val="000000"/>
        </w:rPr>
        <w:t>“</w:t>
      </w:r>
      <w:r w:rsidR="008226FE" w:rsidRPr="00970E8A">
        <w:rPr>
          <w:b/>
        </w:rPr>
        <w:t xml:space="preserve"> (TOLIAU – PRIEMONĖ) ATMINTINĖ</w:t>
      </w:r>
    </w:p>
    <w:p w14:paraId="46699413" w14:textId="77777777" w:rsidR="0079453B" w:rsidRPr="00970E8A" w:rsidRDefault="0079453B" w:rsidP="009B696E">
      <w:pPr>
        <w:jc w:val="both"/>
        <w:rPr>
          <w:b/>
        </w:rPr>
      </w:pPr>
    </w:p>
    <w:p w14:paraId="5B62783D" w14:textId="77777777" w:rsidR="00BC5A4D" w:rsidRPr="009B696E" w:rsidRDefault="00F61F2F" w:rsidP="009B696E">
      <w:pPr>
        <w:ind w:firstLine="851"/>
        <w:jc w:val="both"/>
        <w:rPr>
          <w:b/>
          <w:i/>
          <w:spacing w:val="-2"/>
        </w:rPr>
      </w:pPr>
      <w:r w:rsidRPr="009B696E">
        <w:rPr>
          <w:b/>
          <w:i/>
          <w:spacing w:val="-2"/>
        </w:rPr>
        <w:t>T</w:t>
      </w:r>
      <w:r w:rsidR="00BC5A4D" w:rsidRPr="009B696E">
        <w:rPr>
          <w:b/>
          <w:i/>
          <w:spacing w:val="-2"/>
        </w:rPr>
        <w:t>apdamas</w:t>
      </w:r>
      <w:r w:rsidR="0079453B" w:rsidRPr="009B696E">
        <w:rPr>
          <w:b/>
          <w:i/>
          <w:spacing w:val="-2"/>
        </w:rPr>
        <w:t xml:space="preserve"> para</w:t>
      </w:r>
      <w:r w:rsidR="00BC5A4D" w:rsidRPr="009B696E">
        <w:rPr>
          <w:b/>
          <w:i/>
          <w:spacing w:val="-2"/>
        </w:rPr>
        <w:t xml:space="preserve">mos </w:t>
      </w:r>
      <w:r w:rsidR="008226FE" w:rsidRPr="009B696E">
        <w:rPr>
          <w:b/>
          <w:i/>
          <w:spacing w:val="-2"/>
        </w:rPr>
        <w:t>gavėju</w:t>
      </w:r>
      <w:r w:rsidR="00BC5A4D" w:rsidRPr="009B696E">
        <w:rPr>
          <w:b/>
          <w:i/>
          <w:spacing w:val="-2"/>
        </w:rPr>
        <w:t>, Jūs įsipareigojate įvykdyti paraiškoje</w:t>
      </w:r>
      <w:r w:rsidR="00885D3B" w:rsidRPr="009B696E">
        <w:rPr>
          <w:b/>
          <w:i/>
          <w:spacing w:val="-2"/>
        </w:rPr>
        <w:t xml:space="preserve"> </w:t>
      </w:r>
      <w:r w:rsidR="00BC5A4D" w:rsidRPr="009B696E">
        <w:rPr>
          <w:b/>
          <w:i/>
          <w:spacing w:val="-2"/>
        </w:rPr>
        <w:t>numatytus įsipareigojimus, susijusius su projekto rezultatais ir pasiekimais. Primename, kad:</w:t>
      </w:r>
    </w:p>
    <w:p w14:paraId="6BABA61B" w14:textId="4F989D56" w:rsidR="00A25F51" w:rsidRPr="009B696E" w:rsidRDefault="00A25F51" w:rsidP="009B696E">
      <w:pPr>
        <w:pStyle w:val="ListParagraph"/>
        <w:numPr>
          <w:ilvl w:val="0"/>
          <w:numId w:val="10"/>
        </w:numPr>
        <w:ind w:left="0" w:firstLine="851"/>
        <w:jc w:val="both"/>
        <w:rPr>
          <w:color w:val="000000"/>
          <w:lang w:eastAsia="en-US"/>
        </w:rPr>
      </w:pPr>
      <w:r w:rsidRPr="009B696E">
        <w:rPr>
          <w:color w:val="000000"/>
        </w:rPr>
        <w:t xml:space="preserve">Užtikrinti tinkamą projekto finansavimo šaltinį – </w:t>
      </w:r>
      <w:r w:rsidR="009C659F" w:rsidRPr="009B696E">
        <w:t>skolintas lėšas, paramos lėšas, iš veiklos gautinas lėšas, nuosavas lėšas</w:t>
      </w:r>
      <w:r w:rsidR="008E2191">
        <w:t>,</w:t>
      </w:r>
      <w:r w:rsidR="009C659F" w:rsidRPr="009B696E">
        <w:t xml:space="preserve"> kurios turi būti pagrįstos </w:t>
      </w:r>
      <w:r w:rsidR="009C659F" w:rsidRPr="009B696E">
        <w:rPr>
          <w:shd w:val="clear" w:color="auto" w:fill="FFFFFF"/>
        </w:rPr>
        <w:t>verslo plano, finansinių ataskaitų duomenimis</w:t>
      </w:r>
      <w:r w:rsidR="009C659F" w:rsidRPr="009B696E">
        <w:t>. Skolintos lėšos pagrindžiamos kartu su paramos paraiška pateikiant kredito įstaigos paskolos suteikimo galimybės patvirtinimo dokumentus. Paskolos ar išperkamosios nuomos ir (arba) finansinės nuomos (lizingo) sutartis turi būti pateikta tada, kai pareiškėjas turi užtikrinti projekto išlaidų ir (arba) investicijų finansavimą, t. y. paskolos ar išperkamosios nuomos ir (arba) finansinės nuomos sutartis pateikiama su tuo mokėjimo prašymu, kuriuo yra prašoma apmokėti patirtas išlaidas ir (arba) investicijas, panaudojant skolintas lėšas.</w:t>
      </w:r>
      <w:r w:rsidRPr="009B696E">
        <w:rPr>
          <w:color w:val="000000"/>
        </w:rPr>
        <w:t xml:space="preserve"> Laikoma, kad informacija dėl finansavimo aktuali ne ilgiau kaip 6 mėnesius;</w:t>
      </w:r>
    </w:p>
    <w:p w14:paraId="331053DE" w14:textId="0982FDF1" w:rsidR="004C5707" w:rsidRPr="009B696E" w:rsidRDefault="004C5707" w:rsidP="009B696E">
      <w:pPr>
        <w:pStyle w:val="ListParagraph"/>
        <w:numPr>
          <w:ilvl w:val="0"/>
          <w:numId w:val="10"/>
        </w:numPr>
        <w:ind w:left="0" w:firstLine="851"/>
        <w:jc w:val="both"/>
        <w:rPr>
          <w:color w:val="000000"/>
          <w:lang w:eastAsia="en-US"/>
        </w:rPr>
      </w:pPr>
      <w:r w:rsidRPr="009B696E">
        <w:rPr>
          <w:color w:val="000000"/>
        </w:rPr>
        <w:t xml:space="preserve">Projektas turi būti įgyvendintas per 24 mėnesius nuo </w:t>
      </w:r>
      <w:r w:rsidR="008772E2" w:rsidRPr="009B696E">
        <w:rPr>
          <w:rFonts w:eastAsia="Calibri"/>
        </w:rPr>
        <w:t xml:space="preserve">paramos sutarties pasirašymo </w:t>
      </w:r>
      <w:r w:rsidRPr="009B696E">
        <w:rPr>
          <w:color w:val="000000"/>
        </w:rPr>
        <w:t xml:space="preserve">dienos, bet ne vėliau kaip iki 2023 m. gruodžio 31 d. </w:t>
      </w:r>
      <w:r w:rsidR="008772E2" w:rsidRPr="009B696E">
        <w:rPr>
          <w:rFonts w:eastAsia="Calibri"/>
        </w:rPr>
        <w:t>Tam, kad paramos lėšos būtų išmokėtos iki 2023</w:t>
      </w:r>
      <w:r w:rsidR="008E2191">
        <w:rPr>
          <w:rFonts w:eastAsia="Calibri"/>
        </w:rPr>
        <w:t> </w:t>
      </w:r>
      <w:r w:rsidR="008772E2" w:rsidRPr="009B696E">
        <w:rPr>
          <w:rFonts w:eastAsia="Calibri"/>
        </w:rPr>
        <w:t>m. gruodžio 31</w:t>
      </w:r>
      <w:r w:rsidR="008E2191">
        <w:rPr>
          <w:rFonts w:eastAsia="Calibri"/>
        </w:rPr>
        <w:t xml:space="preserve"> </w:t>
      </w:r>
      <w:r w:rsidR="008772E2" w:rsidRPr="009B696E">
        <w:rPr>
          <w:rFonts w:eastAsia="Calibri"/>
        </w:rPr>
        <w:t>d., Jūs turite suplanuoti projekto veiklas taip, kad paskutinis mokėjimo prašymas būtų pateiktas ne vėliau kaip likus 3 mėnesiams iki 2023 m. gruodžio 31 d.</w:t>
      </w:r>
      <w:r w:rsidRPr="009B696E">
        <w:rPr>
          <w:color w:val="000000"/>
        </w:rPr>
        <w:t>;</w:t>
      </w:r>
    </w:p>
    <w:p w14:paraId="146E4172" w14:textId="77777777" w:rsidR="007C08FA" w:rsidRPr="009B696E" w:rsidRDefault="007C08FA" w:rsidP="009B696E">
      <w:pPr>
        <w:pStyle w:val="ListParagraph"/>
        <w:numPr>
          <w:ilvl w:val="0"/>
          <w:numId w:val="10"/>
        </w:numPr>
        <w:ind w:left="0" w:firstLine="851"/>
        <w:jc w:val="both"/>
        <w:rPr>
          <w:b/>
          <w:spacing w:val="-2"/>
        </w:rPr>
      </w:pPr>
      <w:r w:rsidRPr="009B696E">
        <w:rPr>
          <w:color w:val="000000"/>
        </w:rPr>
        <w:t xml:space="preserve">Turite apdrausti turtą, kuriam įsigyti ar sukurti bus panaudota parama, nuo </w:t>
      </w:r>
      <w:r w:rsidR="004C5AC4" w:rsidRPr="009B696E">
        <w:t xml:space="preserve">paramos sutarties pasirašymo (bet ne anksčiau nei nuo turto įsigijimo) </w:t>
      </w:r>
      <w:r w:rsidRPr="009B696E">
        <w:rPr>
          <w:color w:val="000000"/>
        </w:rPr>
        <w:t xml:space="preserve">dienos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Reikalavimas gali būti netaikomas, jei pareiškėjas įrodo, kad apdrausti paramos lėšomis įgytą turtą nėra galimybių, ir kartu su </w:t>
      </w:r>
      <w:r w:rsidR="004C5AC4" w:rsidRPr="009B696E">
        <w:rPr>
          <w:color w:val="000000"/>
        </w:rPr>
        <w:t xml:space="preserve">pirmuoju </w:t>
      </w:r>
      <w:r w:rsidRPr="009B696E">
        <w:rPr>
          <w:color w:val="000000"/>
        </w:rPr>
        <w:t>mokėjimo prašymu pateikia bent tris šio fakto patvirtinimo oficialius skirtingų draudimo įmonių atsisakymo suteikti draudimo paslaugas raštus. Įvykus draudžiamajam įvykiui, paramos gavėjas įsipareigoja atstatyti turtą ne mažesne negu atkuriamąja turto verte ir neblogesnių techninių parametrų;</w:t>
      </w:r>
    </w:p>
    <w:p w14:paraId="64D16510" w14:textId="75E5A55D" w:rsidR="007C08FA" w:rsidRPr="009B696E" w:rsidRDefault="004C5707" w:rsidP="009B696E">
      <w:pPr>
        <w:pStyle w:val="ListParagraph"/>
        <w:numPr>
          <w:ilvl w:val="0"/>
          <w:numId w:val="10"/>
        </w:numPr>
        <w:ind w:left="0" w:firstLine="851"/>
        <w:jc w:val="both"/>
        <w:rPr>
          <w:b/>
          <w:spacing w:val="-2"/>
        </w:rPr>
      </w:pPr>
      <w:r w:rsidRPr="009B696E">
        <w:rPr>
          <w:color w:val="000000"/>
        </w:rPr>
        <w:t>N</w:t>
      </w:r>
      <w:r w:rsidR="007C08FA" w:rsidRPr="009B696E">
        <w:rPr>
          <w:color w:val="000000"/>
        </w:rPr>
        <w:t xml:space="preserve">uo paraiškos pateikimo iki projekto kontrolės laikotarpio pabaigos negalite keisti remiamos veiklos pobūdžio, </w:t>
      </w:r>
      <w:r w:rsidR="00355ABC" w:rsidRPr="009B696E">
        <w:rPr>
          <w:color w:val="000000"/>
        </w:rPr>
        <w:t xml:space="preserve">numatytų investicijų, </w:t>
      </w:r>
      <w:r w:rsidR="007C08FA" w:rsidRPr="009B696E">
        <w:rPr>
          <w:color w:val="000000"/>
        </w:rPr>
        <w:t>projekto įgyvendinimo sąlygų ir nuosavybės formos, neįkeisti, neparduoti ir kitaip neperduoti kitam asmeniui už paramos lėšas įgytos nuosavybės, nenutraukti projekto veiklos</w:t>
      </w:r>
      <w:r w:rsidR="00355ABC" w:rsidRPr="009B696E">
        <w:rPr>
          <w:color w:val="000000"/>
        </w:rPr>
        <w:t>,</w:t>
      </w:r>
      <w:r w:rsidR="00355ABC" w:rsidRPr="009B696E">
        <w:t xml:space="preserve"> nekeisti projekto įgyvendinimo vietos (leidimą įkeisti turtą Agentūra gali suteikti tik tiems paramos gavėjams, kurie paramos paraiškoje kredito įstaigos paskolą įvardijo kaip vieną iš projekto finansavimo šaltinių)</w:t>
      </w:r>
      <w:r w:rsidR="007C08FA" w:rsidRPr="009B696E">
        <w:rPr>
          <w:color w:val="000000"/>
        </w:rPr>
        <w:t>;</w:t>
      </w:r>
    </w:p>
    <w:p w14:paraId="501F0EEC" w14:textId="77777777" w:rsidR="00B17092" w:rsidRPr="009B696E" w:rsidRDefault="00B17092" w:rsidP="009B696E">
      <w:pPr>
        <w:pStyle w:val="ListParagraph"/>
        <w:numPr>
          <w:ilvl w:val="0"/>
          <w:numId w:val="10"/>
        </w:numPr>
        <w:ind w:left="0" w:firstLine="851"/>
        <w:jc w:val="both"/>
        <w:rPr>
          <w:b/>
          <w:spacing w:val="-2"/>
        </w:rPr>
      </w:pPr>
      <w:r w:rsidRPr="009B696E">
        <w:rPr>
          <w:color w:val="000000"/>
        </w:rPr>
        <w:t>Projekto keitimai galimi laikantis sąlygų: su Agentūra raštu nesuderinti nukrypimai nuo planuoto projekto įgyvendinimo, keičiantys projekto apimtį, keičiantys projekto tinkamas finansuoti išlaidas (išskyrus atvejus, kai keičiasi investicijos techniniai parametrai, pvz.: paramos gavėjas mažesnio galingumo įrangą pakeičia didesnio galingumo įranga ir pan.), pratęsiantys projekto įgyvendinimo laikotarpį ar kitaip keičiantys projektą ir (arba) paramos paraiškoje bei sprendime skirti paramą nustatytus paramos gavėjo įsipareigojimus, nėra leidžiami. Paramos gavėjas privalo raštu informuoti Agentūrą apie minėtus pakeitimus, susijusius su projekto įgyvendinimu ir kartu su prašymu pateikti visą informaciją ir prašymo pagrindimo dokumentus.</w:t>
      </w:r>
    </w:p>
    <w:p w14:paraId="528C5417" w14:textId="77777777" w:rsidR="007C08FA" w:rsidRPr="009B696E" w:rsidRDefault="005E5381" w:rsidP="009B696E">
      <w:pPr>
        <w:pStyle w:val="ListParagraph"/>
        <w:numPr>
          <w:ilvl w:val="0"/>
          <w:numId w:val="10"/>
        </w:numPr>
        <w:ind w:left="0" w:firstLine="851"/>
        <w:jc w:val="both"/>
        <w:rPr>
          <w:spacing w:val="-2"/>
        </w:rPr>
      </w:pPr>
      <w:r w:rsidRPr="009B696E">
        <w:rPr>
          <w:spacing w:val="-2"/>
        </w:rPr>
        <w:t>Turite t</w:t>
      </w:r>
      <w:r w:rsidR="000A3064" w:rsidRPr="009B696E">
        <w:rPr>
          <w:spacing w:val="-2"/>
        </w:rPr>
        <w:t>eikti informaciją apie įrankio / įrangos, įsigytos pagal projektą, naudojimą teisės aktų nustatyta tvarka;</w:t>
      </w:r>
    </w:p>
    <w:p w14:paraId="6C82E6D2" w14:textId="77777777" w:rsidR="007C08FA" w:rsidRPr="009B696E" w:rsidRDefault="007A03C2" w:rsidP="009B696E">
      <w:pPr>
        <w:pStyle w:val="ListParagraph"/>
        <w:numPr>
          <w:ilvl w:val="0"/>
          <w:numId w:val="10"/>
        </w:numPr>
        <w:tabs>
          <w:tab w:val="left" w:pos="1134"/>
        </w:tabs>
        <w:ind w:left="0" w:firstLine="851"/>
        <w:jc w:val="both"/>
        <w:rPr>
          <w:b/>
          <w:spacing w:val="-2"/>
        </w:rPr>
      </w:pPr>
      <w:r w:rsidRPr="009B696E">
        <w:rPr>
          <w:spacing w:val="-2"/>
        </w:rPr>
        <w:t xml:space="preserve">Turite </w:t>
      </w:r>
      <w:r w:rsidRPr="009B696E">
        <w:rPr>
          <w:color w:val="000000"/>
        </w:rPr>
        <w:t>sudaryti sąlygas asmenims, turintiems teisę audituoti ir (arba) kontroliuoti, tikrinti, kaip yra vykdoma su projekto įgyvendinimu susijusi veikla, laikomasi paramos skyrimo sąlygų ir reikalavimų po lėšų projektui įgyvendinti skyrimo ir (arba) projekto įgyvendinimo laikotarpio pabaigos;</w:t>
      </w:r>
    </w:p>
    <w:p w14:paraId="74DDF8C7" w14:textId="77777777" w:rsidR="007C08FA" w:rsidRPr="009B696E" w:rsidRDefault="007A03C2" w:rsidP="009B696E">
      <w:pPr>
        <w:pStyle w:val="ListParagraph"/>
        <w:numPr>
          <w:ilvl w:val="0"/>
          <w:numId w:val="10"/>
        </w:numPr>
        <w:tabs>
          <w:tab w:val="left" w:pos="1134"/>
        </w:tabs>
        <w:ind w:left="0" w:firstLine="851"/>
        <w:jc w:val="both"/>
        <w:rPr>
          <w:color w:val="000000"/>
        </w:rPr>
      </w:pPr>
      <w:r w:rsidRPr="009B696E">
        <w:rPr>
          <w:color w:val="000000"/>
        </w:rPr>
        <w:lastRenderedPageBreak/>
        <w:t>Turite teikti visą informaciją ir duomenis, reikalingus statistikos tikslams ir programos įgyvendinimo stebėsenai bei reikalingiems vertinimams atlikti;</w:t>
      </w:r>
    </w:p>
    <w:p w14:paraId="029DD91E" w14:textId="77777777" w:rsidR="007C08FA" w:rsidRPr="009B696E" w:rsidRDefault="00F42B9F" w:rsidP="009B696E">
      <w:pPr>
        <w:pStyle w:val="ListParagraph"/>
        <w:numPr>
          <w:ilvl w:val="0"/>
          <w:numId w:val="10"/>
        </w:numPr>
        <w:tabs>
          <w:tab w:val="left" w:pos="1134"/>
        </w:tabs>
        <w:ind w:left="0" w:firstLine="851"/>
        <w:jc w:val="both"/>
        <w:rPr>
          <w:spacing w:val="-2"/>
        </w:rPr>
      </w:pPr>
      <w:r w:rsidRPr="009B696E">
        <w:rPr>
          <w:color w:val="000000"/>
        </w:rPr>
        <w:t>Turite viešinti paramą Suteiktos paramos pagal Lietuvos žuvininkystės sektoriaus 2014–2020 metų veiksmų programą viešinimo</w:t>
      </w:r>
      <w:r w:rsidRPr="009B696E">
        <w:rPr>
          <w:spacing w:val="-2"/>
        </w:rPr>
        <w:t xml:space="preserve"> taisyklėse nustatyta tvarka;</w:t>
      </w:r>
    </w:p>
    <w:p w14:paraId="7C9EF9E2" w14:textId="2141B728" w:rsidR="00FA73BE" w:rsidRPr="009B696E" w:rsidRDefault="00FA73BE" w:rsidP="009B696E">
      <w:pPr>
        <w:pStyle w:val="ListParagraph"/>
        <w:numPr>
          <w:ilvl w:val="0"/>
          <w:numId w:val="10"/>
        </w:numPr>
        <w:tabs>
          <w:tab w:val="left" w:pos="1134"/>
        </w:tabs>
        <w:ind w:left="0" w:firstLine="851"/>
        <w:jc w:val="both"/>
        <w:rPr>
          <w:spacing w:val="-2"/>
        </w:rPr>
      </w:pPr>
      <w:r w:rsidRPr="009B696E">
        <w:rPr>
          <w:color w:val="000000"/>
          <w:spacing w:val="-2"/>
        </w:rPr>
        <w:t xml:space="preserve">Tinkamomis finansuoti pripažįstamos </w:t>
      </w:r>
      <w:r w:rsidRPr="009B696E">
        <w:rPr>
          <w:color w:val="000000"/>
        </w:rPr>
        <w:t>išlaidos, skirtos įrangai / įrankiams</w:t>
      </w:r>
      <w:r w:rsidR="008E2191">
        <w:rPr>
          <w:color w:val="000000"/>
        </w:rPr>
        <w:t>,</w:t>
      </w:r>
      <w:r w:rsidRPr="009B696E">
        <w:rPr>
          <w:color w:val="000000"/>
        </w:rPr>
        <w:t xml:space="preserve"> kurie yra leistini pagal E</w:t>
      </w:r>
      <w:r w:rsidR="008E2191">
        <w:rPr>
          <w:color w:val="000000"/>
        </w:rPr>
        <w:t xml:space="preserve">uropos </w:t>
      </w:r>
      <w:r w:rsidRPr="009B696E">
        <w:rPr>
          <w:color w:val="000000"/>
        </w:rPr>
        <w:t>S</w:t>
      </w:r>
      <w:r w:rsidR="008E2191">
        <w:rPr>
          <w:color w:val="000000"/>
        </w:rPr>
        <w:t>ąjungos</w:t>
      </w:r>
      <w:r w:rsidRPr="009B696E">
        <w:rPr>
          <w:color w:val="000000"/>
        </w:rPr>
        <w:t xml:space="preserve"> teisės aktuose reglamentuojamas žvejybos taisykles</w:t>
      </w:r>
      <w:r w:rsidR="008E2191">
        <w:rPr>
          <w:color w:val="000000"/>
        </w:rPr>
        <w:t>,</w:t>
      </w:r>
      <w:r w:rsidR="008E2191" w:rsidRPr="008E2191">
        <w:rPr>
          <w:color w:val="000000"/>
        </w:rPr>
        <w:t xml:space="preserve"> </w:t>
      </w:r>
      <w:r w:rsidR="008E2191" w:rsidRPr="00E41A55">
        <w:rPr>
          <w:color w:val="000000"/>
        </w:rPr>
        <w:t>modifik</w:t>
      </w:r>
      <w:r w:rsidR="008E2191">
        <w:rPr>
          <w:color w:val="000000"/>
        </w:rPr>
        <w:t>uoti</w:t>
      </w:r>
      <w:r w:rsidRPr="009B696E">
        <w:rPr>
          <w:color w:val="000000"/>
        </w:rPr>
        <w:t xml:space="preserve">; būtinos projektui įgyvendinti (susijusios su projekto įgyvendinimu ir numatyta vykdyti veikla), realiai suplanuotos ir pagrįstos. Pareiškėjas turi imtis visų priemonių įsigyti prekes kaina, ne didesne už įprastas rinkoje egzistuojančias kainas, laikydamasis racionalaus lėšų panaudojimo principo; patirtos nuo 2016 m. sausio 1 d. iki projekto įgyvendinimo laikotarpio pabaigos, nurodytos paramos paraiškoje; faktiškai patirtos, užregistruotos pareiškėjo apskaitoje ir pagrįstos išlaidų pagrindimo ir apmokėjimo įrodymo dokumentų originalais arba oficialiai patvirtintomis kopijomis ir kurios gali būti nustatytos </w:t>
      </w:r>
      <w:r w:rsidR="008E2191">
        <w:rPr>
          <w:color w:val="000000"/>
        </w:rPr>
        <w:t xml:space="preserve">atliekant </w:t>
      </w:r>
      <w:r w:rsidRPr="009B696E">
        <w:rPr>
          <w:color w:val="000000"/>
        </w:rPr>
        <w:t>patikr</w:t>
      </w:r>
      <w:r w:rsidR="008E2191">
        <w:rPr>
          <w:color w:val="000000"/>
        </w:rPr>
        <w:t>ą</w:t>
      </w:r>
      <w:r w:rsidRPr="009B696E">
        <w:rPr>
          <w:color w:val="000000"/>
        </w:rPr>
        <w:t xml:space="preserve"> vietoje;</w:t>
      </w:r>
    </w:p>
    <w:p w14:paraId="79E556D3" w14:textId="77777777" w:rsidR="00694896" w:rsidRPr="009B696E" w:rsidRDefault="004733CF" w:rsidP="009B696E">
      <w:pPr>
        <w:pStyle w:val="ListParagraph"/>
        <w:numPr>
          <w:ilvl w:val="0"/>
          <w:numId w:val="10"/>
        </w:numPr>
        <w:ind w:left="0" w:firstLine="851"/>
        <w:jc w:val="both"/>
        <w:rPr>
          <w:b/>
          <w:spacing w:val="-2"/>
        </w:rPr>
      </w:pPr>
      <w:r w:rsidRPr="009B696E">
        <w:rPr>
          <w:color w:val="000000"/>
        </w:rPr>
        <w:t xml:space="preserve">Turite patvirtinti, kad </w:t>
      </w:r>
      <w:r w:rsidR="00694896" w:rsidRPr="009B696E">
        <w:t xml:space="preserve">nuosavybės teise valdote žvejybos laivą (-us) ir </w:t>
      </w:r>
      <w:r w:rsidR="00913368" w:rsidRPr="009B696E">
        <w:t>vykdote</w:t>
      </w:r>
      <w:r w:rsidR="00694896" w:rsidRPr="009B696E">
        <w:t xml:space="preserve"> </w:t>
      </w:r>
      <w:r w:rsidR="00913368" w:rsidRPr="009B696E">
        <w:t>verslinę žvejybą tolimuosiuose jūrų vandenyse ir (arba) Baltijos jūroje, išskyrus Baltijos jūros priekrantės žvejybos zoną</w:t>
      </w:r>
      <w:r w:rsidR="008E2191">
        <w:t>,</w:t>
      </w:r>
      <w:r w:rsidR="00913368" w:rsidRPr="009B696E">
        <w:t xml:space="preserve"> ir (arba) Baltijos jūros priekrantės žvejybos zonoje</w:t>
      </w:r>
      <w:r w:rsidR="009B696E">
        <w:t>,</w:t>
      </w:r>
      <w:r w:rsidR="00913368" w:rsidRPr="009B696E">
        <w:t xml:space="preserve"> ir (arba) vidaus vandenyse (atitinkamai turinčios: perleidžiamąją teisę į žvejybos galimybes jūrų vandenyse ir (arba) perleidžiamąją teisę naudoti verslinės žvejybos įrankius priekrantės žvejybai</w:t>
      </w:r>
      <w:r w:rsidR="009B696E">
        <w:t>,</w:t>
      </w:r>
      <w:r w:rsidR="00913368" w:rsidRPr="009B696E">
        <w:t xml:space="preserve"> ir (arba) perleidžiamąją teisę į žvejybos vidaus vandenyse kvotą)</w:t>
      </w:r>
      <w:r w:rsidR="00694896" w:rsidRPr="009B696E">
        <w:t>.</w:t>
      </w:r>
    </w:p>
    <w:p w14:paraId="6E40DA01" w14:textId="77777777" w:rsidR="007C08FA" w:rsidRPr="009B696E" w:rsidRDefault="004733CF" w:rsidP="009B696E">
      <w:pPr>
        <w:pStyle w:val="ListParagraph"/>
        <w:numPr>
          <w:ilvl w:val="0"/>
          <w:numId w:val="10"/>
        </w:numPr>
        <w:tabs>
          <w:tab w:val="left" w:pos="1134"/>
        </w:tabs>
        <w:ind w:left="0" w:firstLine="851"/>
        <w:jc w:val="both"/>
        <w:rPr>
          <w:spacing w:val="-2"/>
        </w:rPr>
      </w:pPr>
      <w:r w:rsidRPr="009B696E">
        <w:rPr>
          <w:spacing w:val="-2"/>
        </w:rPr>
        <w:t>Neturėti uždelstų įsiskolinimų Lietuvos Respublikos biudžetui ir (ar) Valstybinio socialinio draudimo fondui;</w:t>
      </w:r>
    </w:p>
    <w:p w14:paraId="48F85438" w14:textId="77777777" w:rsidR="004733CF" w:rsidRPr="009B696E" w:rsidRDefault="009B46E2" w:rsidP="009B696E">
      <w:pPr>
        <w:pStyle w:val="ListParagraph"/>
        <w:numPr>
          <w:ilvl w:val="0"/>
          <w:numId w:val="10"/>
        </w:numPr>
        <w:tabs>
          <w:tab w:val="left" w:pos="851"/>
          <w:tab w:val="left" w:pos="1134"/>
        </w:tabs>
        <w:ind w:left="851" w:firstLine="0"/>
        <w:jc w:val="both"/>
        <w:rPr>
          <w:b/>
          <w:spacing w:val="-2"/>
        </w:rPr>
      </w:pPr>
      <w:r w:rsidRPr="009B696E">
        <w:rPr>
          <w:color w:val="000000"/>
        </w:rPr>
        <w:t>N</w:t>
      </w:r>
      <w:r w:rsidR="00B17092" w:rsidRPr="009B696E">
        <w:rPr>
          <w:color w:val="000000"/>
        </w:rPr>
        <w:t>eturėti finansinių sunkumų, t. y. nebūti bankrutuojančiu ir likviduojamu;</w:t>
      </w:r>
    </w:p>
    <w:p w14:paraId="79C3CBEC" w14:textId="74862DB1" w:rsidR="004733CF" w:rsidRPr="009B696E" w:rsidRDefault="009B46E2" w:rsidP="009B696E">
      <w:pPr>
        <w:pStyle w:val="ListParagraph"/>
        <w:numPr>
          <w:ilvl w:val="0"/>
          <w:numId w:val="10"/>
        </w:numPr>
        <w:tabs>
          <w:tab w:val="left" w:pos="851"/>
          <w:tab w:val="left" w:pos="1134"/>
        </w:tabs>
        <w:ind w:left="851" w:firstLine="0"/>
        <w:jc w:val="both"/>
        <w:rPr>
          <w:b/>
          <w:spacing w:val="-2"/>
        </w:rPr>
      </w:pPr>
      <w:r w:rsidRPr="009B696E">
        <w:rPr>
          <w:color w:val="000000"/>
        </w:rPr>
        <w:t xml:space="preserve">Turite </w:t>
      </w:r>
      <w:r w:rsidR="00B17092" w:rsidRPr="009B696E">
        <w:rPr>
          <w:color w:val="000000"/>
        </w:rPr>
        <w:t>patvirtin</w:t>
      </w:r>
      <w:r w:rsidRPr="009B696E">
        <w:rPr>
          <w:color w:val="000000"/>
        </w:rPr>
        <w:t>ti,</w:t>
      </w:r>
      <w:r w:rsidR="00B17092" w:rsidRPr="009B696E">
        <w:rPr>
          <w:color w:val="000000"/>
        </w:rPr>
        <w:t xml:space="preserve"> kad dirbtinai nesukūrėte sąlygų gauti</w:t>
      </w:r>
      <w:r w:rsidR="009B696E" w:rsidRPr="009B696E">
        <w:rPr>
          <w:color w:val="000000"/>
        </w:rPr>
        <w:t xml:space="preserve"> </w:t>
      </w:r>
      <w:r w:rsidR="009B696E" w:rsidRPr="00376A3A">
        <w:rPr>
          <w:color w:val="000000"/>
        </w:rPr>
        <w:t>param</w:t>
      </w:r>
      <w:r w:rsidR="009B696E">
        <w:rPr>
          <w:color w:val="000000"/>
        </w:rPr>
        <w:t>ą</w:t>
      </w:r>
      <w:r w:rsidRPr="009B696E">
        <w:rPr>
          <w:color w:val="000000"/>
        </w:rPr>
        <w:t>;</w:t>
      </w:r>
    </w:p>
    <w:p w14:paraId="677305EE" w14:textId="77777777" w:rsidR="004733CF" w:rsidRPr="009B696E" w:rsidRDefault="009B46E2" w:rsidP="009B696E">
      <w:pPr>
        <w:pStyle w:val="ListParagraph"/>
        <w:numPr>
          <w:ilvl w:val="0"/>
          <w:numId w:val="10"/>
        </w:numPr>
        <w:tabs>
          <w:tab w:val="left" w:pos="851"/>
          <w:tab w:val="left" w:pos="1134"/>
        </w:tabs>
        <w:ind w:left="851" w:firstLine="0"/>
        <w:jc w:val="both"/>
        <w:rPr>
          <w:b/>
          <w:spacing w:val="-2"/>
        </w:rPr>
      </w:pPr>
      <w:r w:rsidRPr="009B696E">
        <w:rPr>
          <w:color w:val="000000"/>
        </w:rPr>
        <w:t>Užtikrinti, kad investicijos atitiks Europos Sąjungos darbo saugos reikalavimus;</w:t>
      </w:r>
    </w:p>
    <w:p w14:paraId="42B77C90" w14:textId="7A921CA5" w:rsidR="004733CF" w:rsidRPr="009B696E" w:rsidRDefault="009B46E2" w:rsidP="009B696E">
      <w:pPr>
        <w:pStyle w:val="ListParagraph"/>
        <w:numPr>
          <w:ilvl w:val="0"/>
          <w:numId w:val="10"/>
        </w:numPr>
        <w:tabs>
          <w:tab w:val="left" w:pos="1134"/>
        </w:tabs>
        <w:ind w:left="0" w:firstLine="851"/>
        <w:jc w:val="both"/>
        <w:rPr>
          <w:b/>
          <w:spacing w:val="-2"/>
        </w:rPr>
      </w:pPr>
      <w:r w:rsidRPr="009B696E">
        <w:rPr>
          <w:color w:val="000000"/>
        </w:rPr>
        <w:t xml:space="preserve">Užtikrinti, kad išlaidos, kurioms finansuoti prašoma paramos, nebuvo, nėra ir nebus finansuojamos iš kitų </w:t>
      </w:r>
      <w:r w:rsidR="009B696E" w:rsidRPr="006F71BA">
        <w:rPr>
          <w:color w:val="000000"/>
        </w:rPr>
        <w:t xml:space="preserve">Europos Sąjungos </w:t>
      </w:r>
      <w:r w:rsidRPr="009B696E">
        <w:rPr>
          <w:color w:val="000000"/>
        </w:rPr>
        <w:t>fondų, kitų viešųjų išlaidų;</w:t>
      </w:r>
    </w:p>
    <w:p w14:paraId="143278E1" w14:textId="787CD1FF" w:rsidR="009B46E2" w:rsidRPr="009B696E" w:rsidRDefault="009B46E2" w:rsidP="009B696E">
      <w:pPr>
        <w:pStyle w:val="ListParagraph"/>
        <w:numPr>
          <w:ilvl w:val="0"/>
          <w:numId w:val="10"/>
        </w:numPr>
        <w:tabs>
          <w:tab w:val="left" w:pos="851"/>
          <w:tab w:val="left" w:pos="1134"/>
        </w:tabs>
        <w:ind w:left="0" w:firstLine="851"/>
        <w:jc w:val="both"/>
        <w:rPr>
          <w:b/>
          <w:spacing w:val="-2"/>
        </w:rPr>
      </w:pPr>
      <w:r w:rsidRPr="009B696E">
        <w:rPr>
          <w:spacing w:val="-2"/>
        </w:rPr>
        <w:t xml:space="preserve">Iki projekto kontrolės laikotarpio pabaigos privalote saugoti visus dokumentus, susijusius su projekto įgyvendinimu, ir užtikrinti jų prieinamumą </w:t>
      </w:r>
      <w:r w:rsidR="00CB2F52" w:rsidRPr="00D57055">
        <w:t xml:space="preserve">Lietuvos žuvininkystės sektoriaus 2014–2020 metų veiksmų programos </w:t>
      </w:r>
      <w:r w:rsidR="00CB2F52">
        <w:t>A</w:t>
      </w:r>
      <w:r w:rsidR="00CB2F52">
        <w:rPr>
          <w:spacing w:val="-2"/>
        </w:rPr>
        <w:t xml:space="preserve">dministravimo taisyklių, patvirtintų </w:t>
      </w:r>
      <w:r w:rsidR="00CB2F52" w:rsidRPr="00D57055">
        <w:t>Lietuvos Respublikos žemės ūkio ministro 2015 m. vasario 9 d. įsakymu Nr. 3D-75 „Dėl Lietuvos žuvininkystės sektoriaus 2014–2020 metų veiksmų programos administravimo taisyklių patvirtinimo“</w:t>
      </w:r>
      <w:r w:rsidR="00CB2F52">
        <w:t>,</w:t>
      </w:r>
      <w:r w:rsidR="00CB2F52" w:rsidRPr="00D57055">
        <w:t xml:space="preserve"> </w:t>
      </w:r>
      <w:r w:rsidRPr="009B696E">
        <w:rPr>
          <w:spacing w:val="-2"/>
        </w:rPr>
        <w:t>nustatyta tvarka;</w:t>
      </w:r>
    </w:p>
    <w:p w14:paraId="6F541E09" w14:textId="77777777" w:rsidR="009B46E2" w:rsidRPr="009B696E" w:rsidRDefault="009B46E2" w:rsidP="009B696E">
      <w:pPr>
        <w:pStyle w:val="ListParagraph"/>
        <w:numPr>
          <w:ilvl w:val="0"/>
          <w:numId w:val="10"/>
        </w:numPr>
        <w:tabs>
          <w:tab w:val="left" w:pos="851"/>
        </w:tabs>
        <w:ind w:left="0" w:firstLine="851"/>
        <w:jc w:val="both"/>
        <w:rPr>
          <w:b/>
          <w:spacing w:val="-2"/>
        </w:rPr>
      </w:pPr>
      <w:r w:rsidRPr="009B696E">
        <w:rPr>
          <w:color w:val="000000"/>
          <w:spacing w:val="-2"/>
        </w:rPr>
        <w:t xml:space="preserve">Sudaryti sąlygas asmenims, turintiems teisę audituoti ir (arba) kontroliuoti, tikrinti, kaip yra vykdoma veikla, laikomasi sąlygų, už ką buvo skirta parama, kaip yra vykdomas projektas ir (arba) kaip vykdoma veikla po lėšų projektui įgyvendinti skyrimo ir (arba) projekto įgyvendinimo pabaigos, bei teikti visą informaciją ir duomenis, reikalingus statistikos tikslams ir </w:t>
      </w:r>
      <w:r w:rsidRPr="009B696E">
        <w:rPr>
          <w:color w:val="000000"/>
        </w:rPr>
        <w:t>Lietuvos žuvininkystės sektoriaus 2014–2020 metų v</w:t>
      </w:r>
      <w:r w:rsidRPr="009B696E">
        <w:rPr>
          <w:color w:val="000000"/>
          <w:spacing w:val="-2"/>
        </w:rPr>
        <w:t>eiksmų programos įgyvendinimo stebėsenai bei reikalingiems vertinimams atlikti;</w:t>
      </w:r>
    </w:p>
    <w:p w14:paraId="0911385B" w14:textId="77777777" w:rsidR="00A25F51" w:rsidRPr="009B696E" w:rsidRDefault="00A25F51" w:rsidP="009B696E">
      <w:pPr>
        <w:pStyle w:val="ListParagraph"/>
        <w:numPr>
          <w:ilvl w:val="0"/>
          <w:numId w:val="10"/>
        </w:numPr>
        <w:tabs>
          <w:tab w:val="left" w:pos="851"/>
          <w:tab w:val="left" w:pos="1134"/>
        </w:tabs>
        <w:ind w:left="0" w:firstLine="851"/>
        <w:jc w:val="both"/>
        <w:rPr>
          <w:b/>
          <w:spacing w:val="-2"/>
        </w:rPr>
      </w:pPr>
      <w:r w:rsidRPr="009B696E">
        <w:rPr>
          <w:color w:val="000000"/>
        </w:rPr>
        <w:t>Priemonei taikomas išlaidų kompensavimo paramos išmokėjimo būdas;</w:t>
      </w:r>
    </w:p>
    <w:p w14:paraId="74ABC2E9" w14:textId="77777777" w:rsidR="00A25F51" w:rsidRPr="009B696E" w:rsidRDefault="00B45D3F" w:rsidP="009B696E">
      <w:pPr>
        <w:pStyle w:val="ListParagraph"/>
        <w:numPr>
          <w:ilvl w:val="0"/>
          <w:numId w:val="10"/>
        </w:numPr>
        <w:tabs>
          <w:tab w:val="left" w:pos="851"/>
          <w:tab w:val="left" w:pos="1134"/>
        </w:tabs>
        <w:ind w:left="0" w:firstLine="851"/>
        <w:jc w:val="both"/>
        <w:rPr>
          <w:b/>
          <w:spacing w:val="-2"/>
        </w:rPr>
      </w:pPr>
      <w:r w:rsidRPr="009B696E">
        <w:rPr>
          <w:color w:val="000000"/>
        </w:rPr>
        <w:t>G</w:t>
      </w:r>
      <w:r w:rsidR="00032AF4" w:rsidRPr="009B696E">
        <w:rPr>
          <w:color w:val="000000"/>
        </w:rPr>
        <w:t>alima pateikti iki 4</w:t>
      </w:r>
      <w:r w:rsidR="00A25F51" w:rsidRPr="009B696E">
        <w:rPr>
          <w:color w:val="000000"/>
        </w:rPr>
        <w:t xml:space="preserve"> (</w:t>
      </w:r>
      <w:r w:rsidR="00032AF4" w:rsidRPr="009B696E">
        <w:rPr>
          <w:color w:val="000000"/>
        </w:rPr>
        <w:t>keturi</w:t>
      </w:r>
      <w:r w:rsidR="00A25F51" w:rsidRPr="009B696E">
        <w:rPr>
          <w:color w:val="000000"/>
        </w:rPr>
        <w:t>ų) mokėjimo prašymų per visą projekto įgyvendinimo laikotarpį;</w:t>
      </w:r>
    </w:p>
    <w:p w14:paraId="7C616C43" w14:textId="77777777" w:rsidR="00A25F51" w:rsidRPr="009B696E" w:rsidRDefault="00A25F51" w:rsidP="009B696E">
      <w:pPr>
        <w:pStyle w:val="ListParagraph"/>
        <w:numPr>
          <w:ilvl w:val="0"/>
          <w:numId w:val="10"/>
        </w:numPr>
        <w:ind w:left="0" w:firstLine="851"/>
        <w:jc w:val="both"/>
        <w:rPr>
          <w:b/>
          <w:spacing w:val="-2"/>
        </w:rPr>
      </w:pPr>
      <w:r w:rsidRPr="009B696E">
        <w:rPr>
          <w:color w:val="000000"/>
        </w:rPr>
        <w:t>Jeigu dėl pateisinamų priežasčių norėsite pratęsti mokėjimo prašymo pateikimo terminą, iki paramos sutartyje nustatyto termino pabaigos turėsite Agentūrai pateikti argumentuotą prašymą dėl termino pratęsimo;</w:t>
      </w:r>
    </w:p>
    <w:p w14:paraId="40833DDA" w14:textId="77777777" w:rsidR="00A25F51" w:rsidRPr="009B696E" w:rsidRDefault="00A25F51" w:rsidP="009B696E">
      <w:pPr>
        <w:pStyle w:val="ListParagraph"/>
        <w:numPr>
          <w:ilvl w:val="0"/>
          <w:numId w:val="10"/>
        </w:numPr>
        <w:tabs>
          <w:tab w:val="left" w:pos="851"/>
        </w:tabs>
        <w:ind w:left="851" w:firstLine="0"/>
        <w:jc w:val="both"/>
        <w:rPr>
          <w:b/>
          <w:spacing w:val="-2"/>
        </w:rPr>
      </w:pPr>
      <w:r w:rsidRPr="009B696E">
        <w:rPr>
          <w:color w:val="000000"/>
        </w:rPr>
        <w:t>Atsiskaityti su tiekėjais turite tik per finansines institucijas;</w:t>
      </w:r>
    </w:p>
    <w:p w14:paraId="05E8A340" w14:textId="7DA7E688" w:rsidR="00A25F51" w:rsidRPr="009B696E" w:rsidRDefault="00A25F51" w:rsidP="00970E8A">
      <w:pPr>
        <w:pStyle w:val="tajtip"/>
        <w:numPr>
          <w:ilvl w:val="0"/>
          <w:numId w:val="10"/>
        </w:numPr>
        <w:tabs>
          <w:tab w:val="left" w:pos="0"/>
        </w:tabs>
        <w:spacing w:before="0" w:beforeAutospacing="0" w:after="0" w:afterAutospacing="0"/>
        <w:ind w:left="0" w:firstLine="851"/>
        <w:jc w:val="both"/>
        <w:rPr>
          <w:color w:val="000000"/>
          <w:spacing w:val="-4"/>
          <w:lang w:val="lt-LT"/>
        </w:rPr>
      </w:pPr>
      <w:r w:rsidRPr="009B696E">
        <w:rPr>
          <w:color w:val="000000"/>
          <w:spacing w:val="-4"/>
          <w:lang w:val="lt-LT"/>
        </w:rPr>
        <w:t>Įgyvendin</w:t>
      </w:r>
      <w:r w:rsidR="009B696E">
        <w:rPr>
          <w:color w:val="000000"/>
          <w:spacing w:val="-4"/>
          <w:lang w:val="lt-LT"/>
        </w:rPr>
        <w:t>dami</w:t>
      </w:r>
      <w:r w:rsidRPr="009B696E">
        <w:rPr>
          <w:color w:val="000000"/>
          <w:spacing w:val="-4"/>
          <w:lang w:val="lt-LT"/>
        </w:rPr>
        <w:t xml:space="preserve"> projektą prekes, paslaugas arba darbus turite įsigyti </w:t>
      </w:r>
      <w:r w:rsidR="009B696E">
        <w:rPr>
          <w:color w:val="000000"/>
          <w:spacing w:val="-4"/>
          <w:lang w:val="lt-LT"/>
        </w:rPr>
        <w:t>neviršydami</w:t>
      </w:r>
      <w:r w:rsidR="009B696E" w:rsidRPr="009B696E">
        <w:rPr>
          <w:color w:val="000000"/>
          <w:spacing w:val="-4"/>
          <w:lang w:val="lt-LT"/>
        </w:rPr>
        <w:t xml:space="preserve"> </w:t>
      </w:r>
      <w:r w:rsidRPr="009B696E">
        <w:rPr>
          <w:color w:val="000000"/>
          <w:spacing w:val="-4"/>
          <w:lang w:val="lt-LT"/>
        </w:rPr>
        <w:t>Viešųjų pirkimų įstatym</w:t>
      </w:r>
      <w:r w:rsidR="009B696E">
        <w:rPr>
          <w:color w:val="000000"/>
          <w:spacing w:val="-4"/>
          <w:lang w:val="lt-LT"/>
        </w:rPr>
        <w:t>e</w:t>
      </w:r>
      <w:r w:rsidRPr="009B696E">
        <w:rPr>
          <w:color w:val="000000"/>
          <w:spacing w:val="-4"/>
          <w:lang w:val="lt-LT"/>
        </w:rPr>
        <w:t xml:space="preserve"> (perkanči</w:t>
      </w:r>
      <w:r w:rsidR="009B696E">
        <w:rPr>
          <w:color w:val="000000"/>
          <w:spacing w:val="-4"/>
          <w:lang w:val="lt-LT"/>
        </w:rPr>
        <w:t>ajai</w:t>
      </w:r>
      <w:r w:rsidRPr="009B696E">
        <w:rPr>
          <w:color w:val="000000"/>
          <w:spacing w:val="-4"/>
          <w:lang w:val="lt-LT"/>
        </w:rPr>
        <w:t xml:space="preserve"> organizacij</w:t>
      </w:r>
      <w:r w:rsidR="009B696E">
        <w:rPr>
          <w:color w:val="000000"/>
          <w:spacing w:val="-4"/>
          <w:lang w:val="lt-LT"/>
        </w:rPr>
        <w:t>ai</w:t>
      </w:r>
      <w:r w:rsidRPr="009B696E">
        <w:rPr>
          <w:color w:val="000000"/>
          <w:spacing w:val="-4"/>
          <w:lang w:val="lt-LT"/>
        </w:rPr>
        <w:t>) nustatyt</w:t>
      </w:r>
      <w:r w:rsidR="009B696E">
        <w:rPr>
          <w:color w:val="000000"/>
          <w:spacing w:val="-4"/>
          <w:lang w:val="lt-LT"/>
        </w:rPr>
        <w:t>ų</w:t>
      </w:r>
      <w:r w:rsidRPr="009B696E">
        <w:rPr>
          <w:color w:val="000000"/>
          <w:spacing w:val="-4"/>
          <w:lang w:val="lt-LT"/>
        </w:rPr>
        <w:t xml:space="preserve"> didžiausi</w:t>
      </w:r>
      <w:r w:rsidR="009B696E">
        <w:rPr>
          <w:color w:val="000000"/>
          <w:spacing w:val="-4"/>
          <w:lang w:val="lt-LT"/>
        </w:rPr>
        <w:t>ųjų</w:t>
      </w:r>
      <w:r w:rsidRPr="009B696E">
        <w:rPr>
          <w:color w:val="000000"/>
          <w:spacing w:val="-4"/>
          <w:lang w:val="lt-LT"/>
        </w:rPr>
        <w:t xml:space="preserve"> įkaini</w:t>
      </w:r>
      <w:r w:rsidR="009B696E">
        <w:rPr>
          <w:color w:val="000000"/>
          <w:spacing w:val="-4"/>
          <w:lang w:val="lt-LT"/>
        </w:rPr>
        <w:t>ų</w:t>
      </w:r>
      <w:r w:rsidRPr="009B696E">
        <w:rPr>
          <w:color w:val="000000"/>
          <w:spacing w:val="-4"/>
          <w:lang w:val="lt-LT"/>
        </w:rPr>
        <w:t xml:space="preserve">, o jei didžiausieji įkainiai nenustatyti, pirkimus vykdyti </w:t>
      </w:r>
      <w:r w:rsidR="009B696E">
        <w:rPr>
          <w:color w:val="000000"/>
          <w:spacing w:val="-4"/>
          <w:lang w:val="lt-LT"/>
        </w:rPr>
        <w:t>pagal</w:t>
      </w:r>
      <w:r w:rsidR="009B696E" w:rsidRPr="009B696E">
        <w:rPr>
          <w:color w:val="000000"/>
          <w:spacing w:val="-4"/>
          <w:lang w:val="lt-LT"/>
        </w:rPr>
        <w:t xml:space="preserve"> </w:t>
      </w:r>
      <w:r w:rsidRPr="009B696E">
        <w:rPr>
          <w:color w:val="000000"/>
          <w:spacing w:val="-4"/>
          <w:lang w:val="lt-LT"/>
        </w:rPr>
        <w:t xml:space="preserve">Projekto vykdytojo, pretenduojančio gauti paramą iš Europos jūrų reikalų ir žuvininkystės fondo pagal Lietuvos žuvininkystės sektoriaus 2014–2020 metų veiksmų programos priemones, prekių, paslaugų ar darbų pirkimo </w:t>
      </w:r>
      <w:r w:rsidR="009B696E" w:rsidRPr="009B696E">
        <w:rPr>
          <w:color w:val="000000"/>
          <w:spacing w:val="-4"/>
          <w:lang w:val="lt-LT"/>
        </w:rPr>
        <w:t>taisykl</w:t>
      </w:r>
      <w:r w:rsidR="009B696E">
        <w:rPr>
          <w:color w:val="000000"/>
          <w:spacing w:val="-4"/>
          <w:lang w:val="lt-LT"/>
        </w:rPr>
        <w:t>e</w:t>
      </w:r>
      <w:r w:rsidR="009B696E" w:rsidRPr="009B696E">
        <w:rPr>
          <w:color w:val="000000"/>
          <w:spacing w:val="-4"/>
          <w:lang w:val="lt-LT"/>
        </w:rPr>
        <w:t>s</w:t>
      </w:r>
      <w:r w:rsidRPr="009B696E">
        <w:rPr>
          <w:color w:val="000000"/>
          <w:spacing w:val="-4"/>
          <w:lang w:val="lt-LT"/>
        </w:rPr>
        <w:t xml:space="preserve">; </w:t>
      </w:r>
    </w:p>
    <w:p w14:paraId="48CB7390" w14:textId="1FFCDAD2" w:rsidR="00A25F51" w:rsidRPr="009B696E" w:rsidRDefault="00A25F51" w:rsidP="00970E8A">
      <w:pPr>
        <w:pStyle w:val="tajtip"/>
        <w:numPr>
          <w:ilvl w:val="0"/>
          <w:numId w:val="10"/>
        </w:numPr>
        <w:tabs>
          <w:tab w:val="left" w:pos="142"/>
          <w:tab w:val="left" w:pos="567"/>
        </w:tabs>
        <w:spacing w:before="0" w:beforeAutospacing="0" w:after="0" w:afterAutospacing="0"/>
        <w:ind w:left="0" w:firstLine="851"/>
        <w:jc w:val="both"/>
        <w:rPr>
          <w:color w:val="000000"/>
          <w:spacing w:val="-4"/>
          <w:lang w:val="lt-LT"/>
        </w:rPr>
      </w:pPr>
      <w:r w:rsidRPr="009B696E">
        <w:rPr>
          <w:color w:val="000000"/>
          <w:spacing w:val="-4"/>
          <w:lang w:val="lt-LT"/>
        </w:rPr>
        <w:t>Projekto įgyvendinimo priežiūra ir patikros vietoje vykdomos Administravimo taisykl</w:t>
      </w:r>
      <w:r w:rsidR="009B696E">
        <w:rPr>
          <w:color w:val="000000"/>
          <w:spacing w:val="-4"/>
          <w:lang w:val="lt-LT"/>
        </w:rPr>
        <w:t>ėse</w:t>
      </w:r>
      <w:r w:rsidRPr="009B696E">
        <w:rPr>
          <w:color w:val="000000"/>
          <w:spacing w:val="-4"/>
          <w:lang w:val="lt-LT"/>
        </w:rPr>
        <w:t xml:space="preserve"> nustatyta tvarka.</w:t>
      </w:r>
    </w:p>
    <w:p w14:paraId="401D46AF" w14:textId="74C34F29" w:rsidR="001B68B2" w:rsidRPr="009B696E" w:rsidRDefault="00B45D3F" w:rsidP="009B696E">
      <w:pPr>
        <w:jc w:val="both"/>
        <w:rPr>
          <w:color w:val="000000"/>
        </w:rPr>
      </w:pPr>
      <w:r w:rsidRPr="009B696E">
        <w:rPr>
          <w:b/>
          <w:i/>
        </w:rPr>
        <w:t xml:space="preserve">Atkreipiame Jūsų dėmesį, kad aukščiau yra išvardyti patys svarbiausi, bet ne visi Jums keliami reikalavimai ir įsipareigojimai, kurie yra nurodyti </w:t>
      </w:r>
      <w:r w:rsidR="00E46431" w:rsidRPr="00E46431">
        <w:rPr>
          <w:b/>
          <w:i/>
        </w:rPr>
        <w:t xml:space="preserve">Lietuvos žuvininkystės sektoriaus 2014–2020 metų veiksmų programos </w:t>
      </w:r>
      <w:r w:rsidR="00E46431" w:rsidRPr="00E46431">
        <w:rPr>
          <w:b/>
          <w:i/>
          <w:color w:val="000000"/>
        </w:rPr>
        <w:t xml:space="preserve">pirmojo Sąjungos prioriteto „Aplinkosaugos požiūriu tvarios, efektyviai </w:t>
      </w:r>
      <w:r w:rsidR="00E46431" w:rsidRPr="00E46431">
        <w:rPr>
          <w:b/>
          <w:i/>
          <w:color w:val="000000"/>
        </w:rPr>
        <w:lastRenderedPageBreak/>
        <w:t>išteklius naudojančios, inovacinės, konkurencingos ir žiniomis grindžiamos žvejybos skatinimas“ priemonės „Energijos vartojimo efektyvumas ir klimato kaitos švelninimas. Investicijos į laivą, energijos vartojimo efektyvumo patikrinimas ir sistemos, tyrimai, kuriais vertinamas alternatyvių varomųjų sistemų ir alternatyvaus korpuso dizaino poveikis“</w:t>
      </w:r>
      <w:r w:rsidR="00E46431" w:rsidRPr="00E46431">
        <w:rPr>
          <w:b/>
          <w:i/>
        </w:rPr>
        <w:t xml:space="preserve"> į</w:t>
      </w:r>
      <w:r w:rsidRPr="00E46431">
        <w:rPr>
          <w:b/>
          <w:i/>
        </w:rPr>
        <w:t>gyvendinim</w:t>
      </w:r>
      <w:r w:rsidR="00E46431" w:rsidRPr="00E46431">
        <w:rPr>
          <w:b/>
          <w:i/>
        </w:rPr>
        <w:t>o taisyklėse, patvirtintose Lietuvos Respublikos žemės ūkio ministro 2017 m. balandžio 27 d. įsakymu Nr. 3D-267 „</w:t>
      </w:r>
      <w:r w:rsidR="00E46431" w:rsidRPr="00E46431">
        <w:rPr>
          <w:b/>
          <w:bCs/>
          <w:i/>
        </w:rPr>
        <w:t xml:space="preserve">Dėl Lietuvos žuvininkystės sektoriaus 2014–2020 metų veiksmų programos </w:t>
      </w:r>
      <w:r w:rsidR="00E46431" w:rsidRPr="00E46431">
        <w:rPr>
          <w:b/>
          <w:i/>
          <w:color w:val="000000"/>
        </w:rPr>
        <w:t xml:space="preserve">pirmojo Sąjungos prioriteto „Aplinkosaugos požiūriu tvarios, efektyviai išteklius naudojančios, inovacinės, konkurencingos ir žiniomis grindžiamos žvejybos skatinimas“ priemonės „Energijos vartojimo efektyvumas ir klimato kaitos švelninimas. </w:t>
      </w:r>
      <w:r w:rsidR="00E46431" w:rsidRPr="0051463B">
        <w:rPr>
          <w:b/>
          <w:i/>
          <w:color w:val="000000"/>
        </w:rPr>
        <w:t>Investicijos į laivą, energijos vartojimo efektyvumo patikrinimas ir sistemos, tyrimai, kuriais vertinamas alternatyvių varomųjų sistemų ir alternatyvaus korpuso dizaino poveikis“</w:t>
      </w:r>
      <w:r w:rsidR="00E9689F" w:rsidRPr="0051463B">
        <w:rPr>
          <w:b/>
          <w:i/>
          <w:color w:val="000000"/>
        </w:rPr>
        <w:t xml:space="preserve"> įgyvendinimo taisyklių patvirtinimo“</w:t>
      </w:r>
      <w:r w:rsidR="00E46431" w:rsidRPr="0051463B">
        <w:rPr>
          <w:b/>
          <w:i/>
        </w:rPr>
        <w:t>,</w:t>
      </w:r>
      <w:r w:rsidRPr="0051463B">
        <w:rPr>
          <w:b/>
          <w:i/>
        </w:rPr>
        <w:t xml:space="preserve"> ir Lietuvos žuvininkystės sektoriaus 2014–2020 metų programos administravimo taisyklėse.</w:t>
      </w:r>
    </w:p>
    <w:p w14:paraId="3E2D8C94" w14:textId="77777777" w:rsidR="00135B22" w:rsidRPr="009B696E" w:rsidRDefault="00135B22" w:rsidP="009B696E">
      <w:pPr>
        <w:ind w:right="-57"/>
        <w:jc w:val="center"/>
        <w:rPr>
          <w:color w:val="000000"/>
        </w:rPr>
      </w:pPr>
      <w:r w:rsidRPr="009B696E">
        <w:rPr>
          <w:color w:val="000000"/>
        </w:rPr>
        <w:t>______________________</w:t>
      </w:r>
    </w:p>
    <w:sectPr w:rsidR="00135B22" w:rsidRPr="009B696E" w:rsidSect="00032AF4">
      <w:headerReference w:type="default" r:id="rId8"/>
      <w:pgSz w:w="11906" w:h="16838"/>
      <w:pgMar w:top="851"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F32D1" w14:textId="77777777" w:rsidR="003F7518" w:rsidRDefault="003F7518" w:rsidP="00135B22">
      <w:r>
        <w:separator/>
      </w:r>
    </w:p>
  </w:endnote>
  <w:endnote w:type="continuationSeparator" w:id="0">
    <w:p w14:paraId="03593846" w14:textId="77777777" w:rsidR="003F7518" w:rsidRDefault="003F7518" w:rsidP="0013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0806F" w14:textId="77777777" w:rsidR="003F7518" w:rsidRDefault="003F7518" w:rsidP="00135B22">
      <w:r>
        <w:separator/>
      </w:r>
    </w:p>
  </w:footnote>
  <w:footnote w:type="continuationSeparator" w:id="0">
    <w:p w14:paraId="75952C8C" w14:textId="77777777" w:rsidR="003F7518" w:rsidRDefault="003F7518" w:rsidP="00135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31515" w14:textId="508DBD7A" w:rsidR="001B68B2" w:rsidRDefault="001B68B2">
    <w:pPr>
      <w:pStyle w:val="Header"/>
      <w:jc w:val="center"/>
    </w:pPr>
    <w:r>
      <w:fldChar w:fldCharType="begin"/>
    </w:r>
    <w:r>
      <w:instrText xml:space="preserve"> PAGE   \* MERGEFORMAT </w:instrText>
    </w:r>
    <w:r>
      <w:fldChar w:fldCharType="separate"/>
    </w:r>
    <w:r w:rsidR="006F1251">
      <w:rPr>
        <w:noProof/>
      </w:rPr>
      <w:t>3</w:t>
    </w:r>
    <w:r>
      <w:fldChar w:fldCharType="end"/>
    </w:r>
  </w:p>
  <w:p w14:paraId="032CA665" w14:textId="77777777" w:rsidR="001B68B2" w:rsidRDefault="001B6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D13"/>
    <w:multiLevelType w:val="hybridMultilevel"/>
    <w:tmpl w:val="CCF8DC6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AE90962"/>
    <w:multiLevelType w:val="hybridMultilevel"/>
    <w:tmpl w:val="3DD8136A"/>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FB5EFE"/>
    <w:multiLevelType w:val="hybridMultilevel"/>
    <w:tmpl w:val="E5DA6F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35BB7"/>
    <w:multiLevelType w:val="hybridMultilevel"/>
    <w:tmpl w:val="7BFE2D8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46DD4A3A"/>
    <w:multiLevelType w:val="hybridMultilevel"/>
    <w:tmpl w:val="A2D8DC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DA0A5B"/>
    <w:multiLevelType w:val="hybridMultilevel"/>
    <w:tmpl w:val="9C04AE0C"/>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6553664C"/>
    <w:multiLevelType w:val="hybridMultilevel"/>
    <w:tmpl w:val="7F2ADD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A62712"/>
    <w:multiLevelType w:val="hybridMultilevel"/>
    <w:tmpl w:val="9FA06A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3"/>
  </w:num>
  <w:num w:numId="5">
    <w:abstractNumId w:val="6"/>
  </w:num>
  <w:num w:numId="6">
    <w:abstractNumId w:val="7"/>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53B"/>
    <w:rsid w:val="00021930"/>
    <w:rsid w:val="000273FD"/>
    <w:rsid w:val="00032AF4"/>
    <w:rsid w:val="00035C83"/>
    <w:rsid w:val="00047706"/>
    <w:rsid w:val="0005628F"/>
    <w:rsid w:val="000801AF"/>
    <w:rsid w:val="00083D97"/>
    <w:rsid w:val="000A3064"/>
    <w:rsid w:val="000C2438"/>
    <w:rsid w:val="000D2632"/>
    <w:rsid w:val="000E7159"/>
    <w:rsid w:val="00100A3C"/>
    <w:rsid w:val="00124B92"/>
    <w:rsid w:val="00135B22"/>
    <w:rsid w:val="00140A63"/>
    <w:rsid w:val="00141675"/>
    <w:rsid w:val="0014709E"/>
    <w:rsid w:val="00150EB7"/>
    <w:rsid w:val="0015442D"/>
    <w:rsid w:val="001626B8"/>
    <w:rsid w:val="00192DC2"/>
    <w:rsid w:val="00194906"/>
    <w:rsid w:val="001B68B2"/>
    <w:rsid w:val="001C567D"/>
    <w:rsid w:val="001D1038"/>
    <w:rsid w:val="001E615A"/>
    <w:rsid w:val="001F710B"/>
    <w:rsid w:val="0023141E"/>
    <w:rsid w:val="00251450"/>
    <w:rsid w:val="00273BAA"/>
    <w:rsid w:val="00297339"/>
    <w:rsid w:val="002B29C9"/>
    <w:rsid w:val="002D6FED"/>
    <w:rsid w:val="002E100E"/>
    <w:rsid w:val="00326EDB"/>
    <w:rsid w:val="00330542"/>
    <w:rsid w:val="00332561"/>
    <w:rsid w:val="00335560"/>
    <w:rsid w:val="00351C4D"/>
    <w:rsid w:val="00355ABC"/>
    <w:rsid w:val="003623B0"/>
    <w:rsid w:val="003A3A20"/>
    <w:rsid w:val="003C40D7"/>
    <w:rsid w:val="003F7518"/>
    <w:rsid w:val="00450A57"/>
    <w:rsid w:val="00471D86"/>
    <w:rsid w:val="004733CF"/>
    <w:rsid w:val="004B3014"/>
    <w:rsid w:val="004B53D8"/>
    <w:rsid w:val="004B7E22"/>
    <w:rsid w:val="004C5707"/>
    <w:rsid w:val="004C5AC4"/>
    <w:rsid w:val="004F29E1"/>
    <w:rsid w:val="004F67A5"/>
    <w:rsid w:val="0051463B"/>
    <w:rsid w:val="00530876"/>
    <w:rsid w:val="00535298"/>
    <w:rsid w:val="0054190B"/>
    <w:rsid w:val="0057598A"/>
    <w:rsid w:val="005C49B8"/>
    <w:rsid w:val="005D1BE5"/>
    <w:rsid w:val="005D3B52"/>
    <w:rsid w:val="005E1A71"/>
    <w:rsid w:val="005E3923"/>
    <w:rsid w:val="005E5381"/>
    <w:rsid w:val="006027FE"/>
    <w:rsid w:val="006028AF"/>
    <w:rsid w:val="00634B1F"/>
    <w:rsid w:val="0064587F"/>
    <w:rsid w:val="00646F2C"/>
    <w:rsid w:val="006573FD"/>
    <w:rsid w:val="00666242"/>
    <w:rsid w:val="00673554"/>
    <w:rsid w:val="00685D5B"/>
    <w:rsid w:val="00694896"/>
    <w:rsid w:val="006A3383"/>
    <w:rsid w:val="006A5BC7"/>
    <w:rsid w:val="006B7676"/>
    <w:rsid w:val="006E7D0C"/>
    <w:rsid w:val="006F1251"/>
    <w:rsid w:val="006F21EC"/>
    <w:rsid w:val="006F71BA"/>
    <w:rsid w:val="007301C7"/>
    <w:rsid w:val="00732C2A"/>
    <w:rsid w:val="00737117"/>
    <w:rsid w:val="0074383E"/>
    <w:rsid w:val="00750166"/>
    <w:rsid w:val="00782104"/>
    <w:rsid w:val="00782BEF"/>
    <w:rsid w:val="0079453B"/>
    <w:rsid w:val="00795DE5"/>
    <w:rsid w:val="007A03C2"/>
    <w:rsid w:val="007B104E"/>
    <w:rsid w:val="007C08FA"/>
    <w:rsid w:val="007D500D"/>
    <w:rsid w:val="007E09E1"/>
    <w:rsid w:val="007E6188"/>
    <w:rsid w:val="007F657A"/>
    <w:rsid w:val="007F77AB"/>
    <w:rsid w:val="008226FE"/>
    <w:rsid w:val="00840FF1"/>
    <w:rsid w:val="00857E17"/>
    <w:rsid w:val="008772E2"/>
    <w:rsid w:val="00885D3B"/>
    <w:rsid w:val="00893F8A"/>
    <w:rsid w:val="008A01CE"/>
    <w:rsid w:val="008E2191"/>
    <w:rsid w:val="008F111D"/>
    <w:rsid w:val="008F78D0"/>
    <w:rsid w:val="00902AC0"/>
    <w:rsid w:val="00903705"/>
    <w:rsid w:val="00913368"/>
    <w:rsid w:val="00970E8A"/>
    <w:rsid w:val="00996378"/>
    <w:rsid w:val="009A00BC"/>
    <w:rsid w:val="009A5858"/>
    <w:rsid w:val="009B46E2"/>
    <w:rsid w:val="009B696E"/>
    <w:rsid w:val="009C659F"/>
    <w:rsid w:val="009E45C2"/>
    <w:rsid w:val="00A11DD1"/>
    <w:rsid w:val="00A16BD2"/>
    <w:rsid w:val="00A25F51"/>
    <w:rsid w:val="00A427B0"/>
    <w:rsid w:val="00A70241"/>
    <w:rsid w:val="00A717B9"/>
    <w:rsid w:val="00A83460"/>
    <w:rsid w:val="00A862C1"/>
    <w:rsid w:val="00AB10F8"/>
    <w:rsid w:val="00AE3550"/>
    <w:rsid w:val="00AF41BD"/>
    <w:rsid w:val="00AF58AF"/>
    <w:rsid w:val="00B00568"/>
    <w:rsid w:val="00B02708"/>
    <w:rsid w:val="00B045DA"/>
    <w:rsid w:val="00B101B7"/>
    <w:rsid w:val="00B17092"/>
    <w:rsid w:val="00B23127"/>
    <w:rsid w:val="00B45D3F"/>
    <w:rsid w:val="00B51B51"/>
    <w:rsid w:val="00B6349D"/>
    <w:rsid w:val="00B64AE7"/>
    <w:rsid w:val="00B80F3E"/>
    <w:rsid w:val="00B90984"/>
    <w:rsid w:val="00B915C7"/>
    <w:rsid w:val="00B941D2"/>
    <w:rsid w:val="00B9474C"/>
    <w:rsid w:val="00B958E5"/>
    <w:rsid w:val="00BA07B9"/>
    <w:rsid w:val="00BA1781"/>
    <w:rsid w:val="00BA2F07"/>
    <w:rsid w:val="00BC5A4D"/>
    <w:rsid w:val="00C05770"/>
    <w:rsid w:val="00C3219F"/>
    <w:rsid w:val="00C42877"/>
    <w:rsid w:val="00C72504"/>
    <w:rsid w:val="00C75AD4"/>
    <w:rsid w:val="00C85E72"/>
    <w:rsid w:val="00CA59B4"/>
    <w:rsid w:val="00CB2F52"/>
    <w:rsid w:val="00CC677D"/>
    <w:rsid w:val="00CD1BFA"/>
    <w:rsid w:val="00CD242E"/>
    <w:rsid w:val="00CE0E99"/>
    <w:rsid w:val="00D17478"/>
    <w:rsid w:val="00D213EC"/>
    <w:rsid w:val="00D30762"/>
    <w:rsid w:val="00D715B5"/>
    <w:rsid w:val="00D94FC6"/>
    <w:rsid w:val="00DA6810"/>
    <w:rsid w:val="00DB1BFC"/>
    <w:rsid w:val="00DB6D41"/>
    <w:rsid w:val="00DC5A67"/>
    <w:rsid w:val="00DC5DF0"/>
    <w:rsid w:val="00DE6268"/>
    <w:rsid w:val="00DF728D"/>
    <w:rsid w:val="00E10D8C"/>
    <w:rsid w:val="00E121E4"/>
    <w:rsid w:val="00E226DE"/>
    <w:rsid w:val="00E26DB7"/>
    <w:rsid w:val="00E33E11"/>
    <w:rsid w:val="00E42C46"/>
    <w:rsid w:val="00E4446A"/>
    <w:rsid w:val="00E4622B"/>
    <w:rsid w:val="00E46431"/>
    <w:rsid w:val="00E57E53"/>
    <w:rsid w:val="00E67468"/>
    <w:rsid w:val="00E96391"/>
    <w:rsid w:val="00E9689F"/>
    <w:rsid w:val="00EC6408"/>
    <w:rsid w:val="00ED2A0C"/>
    <w:rsid w:val="00EE0352"/>
    <w:rsid w:val="00EE1325"/>
    <w:rsid w:val="00EE23F6"/>
    <w:rsid w:val="00EE469B"/>
    <w:rsid w:val="00F0443B"/>
    <w:rsid w:val="00F100D4"/>
    <w:rsid w:val="00F203C2"/>
    <w:rsid w:val="00F2108C"/>
    <w:rsid w:val="00F2684A"/>
    <w:rsid w:val="00F42B9F"/>
    <w:rsid w:val="00F55E21"/>
    <w:rsid w:val="00F61F2F"/>
    <w:rsid w:val="00F73FF6"/>
    <w:rsid w:val="00F92BD9"/>
    <w:rsid w:val="00F971D8"/>
    <w:rsid w:val="00FA63CF"/>
    <w:rsid w:val="00FA73BE"/>
    <w:rsid w:val="00FD2AAC"/>
    <w:rsid w:val="00FE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CB55D"/>
  <w15:chartTrackingRefBased/>
  <w15:docId w15:val="{8A38EA64-73A2-4267-A5ED-28BAC10A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3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453B"/>
    <w:pPr>
      <w:spacing w:after="120"/>
      <w:ind w:left="283"/>
    </w:pPr>
    <w:rPr>
      <w:lang w:val="en-GB" w:eastAsia="en-US"/>
    </w:rPr>
  </w:style>
  <w:style w:type="paragraph" w:styleId="BalloonText">
    <w:name w:val="Balloon Text"/>
    <w:basedOn w:val="Normal"/>
    <w:semiHidden/>
    <w:rsid w:val="00795DE5"/>
    <w:rPr>
      <w:rFonts w:ascii="Tahoma" w:hAnsi="Tahoma" w:cs="Tahoma"/>
      <w:sz w:val="16"/>
      <w:szCs w:val="16"/>
    </w:rPr>
  </w:style>
  <w:style w:type="paragraph" w:customStyle="1" w:styleId="BodyText1">
    <w:name w:val="Body Text1"/>
    <w:basedOn w:val="Normal"/>
    <w:rsid w:val="00B941D2"/>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yperlink">
    <w:name w:val="Hyperlink"/>
    <w:unhideWhenUsed/>
    <w:rsid w:val="00B941D2"/>
    <w:rPr>
      <w:color w:val="0000FF"/>
      <w:u w:val="single"/>
    </w:rPr>
  </w:style>
  <w:style w:type="paragraph" w:customStyle="1" w:styleId="Hyperlink1">
    <w:name w:val="Hyperlink1"/>
    <w:rsid w:val="00035C83"/>
    <w:pPr>
      <w:autoSpaceDE w:val="0"/>
      <w:autoSpaceDN w:val="0"/>
      <w:adjustRightInd w:val="0"/>
      <w:ind w:firstLine="312"/>
      <w:jc w:val="both"/>
    </w:pPr>
    <w:rPr>
      <w:rFonts w:ascii="TimesLT" w:hAnsi="TimesLT"/>
    </w:rPr>
  </w:style>
  <w:style w:type="paragraph" w:styleId="Header">
    <w:name w:val="header"/>
    <w:aliases w:val="Hyperlink"/>
    <w:basedOn w:val="Normal"/>
    <w:link w:val="HeaderChar"/>
    <w:uiPriority w:val="99"/>
    <w:rsid w:val="00035C83"/>
    <w:pPr>
      <w:tabs>
        <w:tab w:val="center" w:pos="4320"/>
        <w:tab w:val="right" w:pos="8640"/>
      </w:tabs>
    </w:pPr>
    <w:rPr>
      <w:szCs w:val="20"/>
      <w:lang w:val="x-none" w:eastAsia="x-none"/>
    </w:rPr>
  </w:style>
  <w:style w:type="character" w:customStyle="1" w:styleId="HeaderChar">
    <w:name w:val="Header Char"/>
    <w:aliases w:val="Hyperlink Char"/>
    <w:link w:val="Header"/>
    <w:uiPriority w:val="99"/>
    <w:rsid w:val="00035C83"/>
    <w:rPr>
      <w:sz w:val="24"/>
    </w:rPr>
  </w:style>
  <w:style w:type="paragraph" w:customStyle="1" w:styleId="hyperlink10">
    <w:name w:val="hyperlink1"/>
    <w:basedOn w:val="Normal"/>
    <w:rsid w:val="00B64AE7"/>
    <w:pPr>
      <w:spacing w:before="100" w:beforeAutospacing="1" w:after="100" w:afterAutospacing="1"/>
    </w:pPr>
  </w:style>
  <w:style w:type="paragraph" w:styleId="Footer">
    <w:name w:val="footer"/>
    <w:basedOn w:val="Normal"/>
    <w:link w:val="FooterChar"/>
    <w:rsid w:val="00135B22"/>
    <w:pPr>
      <w:tabs>
        <w:tab w:val="center" w:pos="4986"/>
        <w:tab w:val="right" w:pos="9972"/>
      </w:tabs>
    </w:pPr>
  </w:style>
  <w:style w:type="character" w:customStyle="1" w:styleId="FooterChar">
    <w:name w:val="Footer Char"/>
    <w:link w:val="Footer"/>
    <w:rsid w:val="00135B22"/>
    <w:rPr>
      <w:sz w:val="24"/>
      <w:szCs w:val="24"/>
      <w:lang w:val="lt-LT" w:eastAsia="lt-LT"/>
    </w:rPr>
  </w:style>
  <w:style w:type="character" w:styleId="CommentReference">
    <w:name w:val="annotation reference"/>
    <w:rsid w:val="00673554"/>
    <w:rPr>
      <w:sz w:val="16"/>
      <w:szCs w:val="16"/>
    </w:rPr>
  </w:style>
  <w:style w:type="paragraph" w:styleId="CommentText">
    <w:name w:val="annotation text"/>
    <w:basedOn w:val="Normal"/>
    <w:link w:val="CommentTextChar"/>
    <w:rsid w:val="00673554"/>
    <w:rPr>
      <w:sz w:val="20"/>
      <w:szCs w:val="20"/>
    </w:rPr>
  </w:style>
  <w:style w:type="character" w:customStyle="1" w:styleId="CommentTextChar">
    <w:name w:val="Comment Text Char"/>
    <w:link w:val="CommentText"/>
    <w:rsid w:val="00673554"/>
    <w:rPr>
      <w:lang w:val="lt-LT" w:eastAsia="lt-LT"/>
    </w:rPr>
  </w:style>
  <w:style w:type="paragraph" w:styleId="CommentSubject">
    <w:name w:val="annotation subject"/>
    <w:basedOn w:val="CommentText"/>
    <w:next w:val="CommentText"/>
    <w:link w:val="CommentSubjectChar"/>
    <w:rsid w:val="00673554"/>
    <w:rPr>
      <w:b/>
      <w:bCs/>
    </w:rPr>
  </w:style>
  <w:style w:type="character" w:customStyle="1" w:styleId="CommentSubjectChar">
    <w:name w:val="Comment Subject Char"/>
    <w:link w:val="CommentSubject"/>
    <w:rsid w:val="00673554"/>
    <w:rPr>
      <w:b/>
      <w:bCs/>
      <w:lang w:val="lt-LT" w:eastAsia="lt-LT"/>
    </w:rPr>
  </w:style>
  <w:style w:type="paragraph" w:customStyle="1" w:styleId="tajtip">
    <w:name w:val="tajtip"/>
    <w:basedOn w:val="Normal"/>
    <w:rsid w:val="00E33E11"/>
    <w:pPr>
      <w:spacing w:before="100" w:beforeAutospacing="1" w:after="100" w:afterAutospacing="1"/>
    </w:pPr>
    <w:rPr>
      <w:lang w:val="en-US" w:eastAsia="en-US"/>
    </w:rPr>
  </w:style>
  <w:style w:type="paragraph" w:customStyle="1" w:styleId="tactin">
    <w:name w:val="tactin"/>
    <w:basedOn w:val="Normal"/>
    <w:rsid w:val="00E33E11"/>
    <w:pPr>
      <w:spacing w:before="100" w:beforeAutospacing="1" w:after="100" w:afterAutospacing="1"/>
    </w:pPr>
    <w:rPr>
      <w:lang w:val="en-US" w:eastAsia="en-US"/>
    </w:rPr>
  </w:style>
  <w:style w:type="paragraph" w:styleId="Revision">
    <w:name w:val="Revision"/>
    <w:hidden/>
    <w:uiPriority w:val="99"/>
    <w:semiHidden/>
    <w:rsid w:val="00EE23F6"/>
    <w:rPr>
      <w:sz w:val="24"/>
      <w:szCs w:val="24"/>
      <w:lang w:val="lt-LT" w:eastAsia="lt-LT"/>
    </w:rPr>
  </w:style>
  <w:style w:type="paragraph" w:styleId="ListParagraph">
    <w:name w:val="List Paragraph"/>
    <w:basedOn w:val="Normal"/>
    <w:uiPriority w:val="34"/>
    <w:qFormat/>
    <w:rsid w:val="007C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690113">
      <w:bodyDiv w:val="1"/>
      <w:marLeft w:val="0"/>
      <w:marRight w:val="0"/>
      <w:marTop w:val="0"/>
      <w:marBottom w:val="0"/>
      <w:divBdr>
        <w:top w:val="none" w:sz="0" w:space="0" w:color="auto"/>
        <w:left w:val="none" w:sz="0" w:space="0" w:color="auto"/>
        <w:bottom w:val="none" w:sz="0" w:space="0" w:color="auto"/>
        <w:right w:val="none" w:sz="0" w:space="0" w:color="auto"/>
      </w:divBdr>
      <w:divsChild>
        <w:div w:id="1818525132">
          <w:marLeft w:val="0"/>
          <w:marRight w:val="0"/>
          <w:marTop w:val="0"/>
          <w:marBottom w:val="0"/>
          <w:divBdr>
            <w:top w:val="none" w:sz="0" w:space="0" w:color="auto"/>
            <w:left w:val="none" w:sz="0" w:space="0" w:color="auto"/>
            <w:bottom w:val="none" w:sz="0" w:space="0" w:color="auto"/>
            <w:right w:val="none" w:sz="0" w:space="0" w:color="auto"/>
          </w:divBdr>
          <w:divsChild>
            <w:div w:id="1495488611">
              <w:marLeft w:val="0"/>
              <w:marRight w:val="0"/>
              <w:marTop w:val="0"/>
              <w:marBottom w:val="0"/>
              <w:divBdr>
                <w:top w:val="none" w:sz="0" w:space="0" w:color="auto"/>
                <w:left w:val="none" w:sz="0" w:space="0" w:color="auto"/>
                <w:bottom w:val="none" w:sz="0" w:space="0" w:color="auto"/>
                <w:right w:val="none" w:sz="0" w:space="0" w:color="auto"/>
              </w:divBdr>
              <w:divsChild>
                <w:div w:id="1968117680">
                  <w:marLeft w:val="0"/>
                  <w:marRight w:val="0"/>
                  <w:marTop w:val="0"/>
                  <w:marBottom w:val="0"/>
                  <w:divBdr>
                    <w:top w:val="none" w:sz="0" w:space="0" w:color="auto"/>
                    <w:left w:val="none" w:sz="0" w:space="0" w:color="auto"/>
                    <w:bottom w:val="none" w:sz="0" w:space="0" w:color="auto"/>
                    <w:right w:val="none" w:sz="0" w:space="0" w:color="auto"/>
                  </w:divBdr>
                  <w:divsChild>
                    <w:div w:id="659307931">
                      <w:marLeft w:val="0"/>
                      <w:marRight w:val="0"/>
                      <w:marTop w:val="0"/>
                      <w:marBottom w:val="0"/>
                      <w:divBdr>
                        <w:top w:val="none" w:sz="0" w:space="0" w:color="auto"/>
                        <w:left w:val="none" w:sz="0" w:space="0" w:color="auto"/>
                        <w:bottom w:val="none" w:sz="0" w:space="0" w:color="auto"/>
                        <w:right w:val="none" w:sz="0" w:space="0" w:color="auto"/>
                      </w:divBdr>
                      <w:divsChild>
                        <w:div w:id="887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733555">
      <w:bodyDiv w:val="1"/>
      <w:marLeft w:val="0"/>
      <w:marRight w:val="0"/>
      <w:marTop w:val="0"/>
      <w:marBottom w:val="0"/>
      <w:divBdr>
        <w:top w:val="none" w:sz="0" w:space="0" w:color="auto"/>
        <w:left w:val="none" w:sz="0" w:space="0" w:color="auto"/>
        <w:bottom w:val="none" w:sz="0" w:space="0" w:color="auto"/>
        <w:right w:val="none" w:sz="0" w:space="0" w:color="auto"/>
      </w:divBdr>
      <w:divsChild>
        <w:div w:id="446198844">
          <w:marLeft w:val="0"/>
          <w:marRight w:val="0"/>
          <w:marTop w:val="0"/>
          <w:marBottom w:val="0"/>
          <w:divBdr>
            <w:top w:val="none" w:sz="0" w:space="0" w:color="auto"/>
            <w:left w:val="none" w:sz="0" w:space="0" w:color="auto"/>
            <w:bottom w:val="none" w:sz="0" w:space="0" w:color="auto"/>
            <w:right w:val="none" w:sz="0" w:space="0" w:color="auto"/>
          </w:divBdr>
          <w:divsChild>
            <w:div w:id="1827670888">
              <w:marLeft w:val="0"/>
              <w:marRight w:val="0"/>
              <w:marTop w:val="0"/>
              <w:marBottom w:val="0"/>
              <w:divBdr>
                <w:top w:val="none" w:sz="0" w:space="0" w:color="auto"/>
                <w:left w:val="none" w:sz="0" w:space="0" w:color="auto"/>
                <w:bottom w:val="none" w:sz="0" w:space="0" w:color="auto"/>
                <w:right w:val="none" w:sz="0" w:space="0" w:color="auto"/>
              </w:divBdr>
              <w:divsChild>
                <w:div w:id="419061859">
                  <w:marLeft w:val="0"/>
                  <w:marRight w:val="0"/>
                  <w:marTop w:val="0"/>
                  <w:marBottom w:val="0"/>
                  <w:divBdr>
                    <w:top w:val="none" w:sz="0" w:space="0" w:color="auto"/>
                    <w:left w:val="none" w:sz="0" w:space="0" w:color="auto"/>
                    <w:bottom w:val="none" w:sz="0" w:space="0" w:color="auto"/>
                    <w:right w:val="none" w:sz="0" w:space="0" w:color="auto"/>
                  </w:divBdr>
                  <w:divsChild>
                    <w:div w:id="2038432715">
                      <w:marLeft w:val="0"/>
                      <w:marRight w:val="0"/>
                      <w:marTop w:val="0"/>
                      <w:marBottom w:val="0"/>
                      <w:divBdr>
                        <w:top w:val="none" w:sz="0" w:space="0" w:color="auto"/>
                        <w:left w:val="none" w:sz="0" w:space="0" w:color="auto"/>
                        <w:bottom w:val="none" w:sz="0" w:space="0" w:color="auto"/>
                        <w:right w:val="none" w:sz="0" w:space="0" w:color="auto"/>
                      </w:divBdr>
                      <w:divsChild>
                        <w:div w:id="16260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622510">
      <w:bodyDiv w:val="1"/>
      <w:marLeft w:val="0"/>
      <w:marRight w:val="0"/>
      <w:marTop w:val="0"/>
      <w:marBottom w:val="0"/>
      <w:divBdr>
        <w:top w:val="none" w:sz="0" w:space="0" w:color="auto"/>
        <w:left w:val="none" w:sz="0" w:space="0" w:color="auto"/>
        <w:bottom w:val="none" w:sz="0" w:space="0" w:color="auto"/>
        <w:right w:val="none" w:sz="0" w:space="0" w:color="auto"/>
      </w:divBdr>
      <w:divsChild>
        <w:div w:id="1102650726">
          <w:marLeft w:val="0"/>
          <w:marRight w:val="0"/>
          <w:marTop w:val="0"/>
          <w:marBottom w:val="0"/>
          <w:divBdr>
            <w:top w:val="none" w:sz="0" w:space="0" w:color="auto"/>
            <w:left w:val="none" w:sz="0" w:space="0" w:color="auto"/>
            <w:bottom w:val="none" w:sz="0" w:space="0" w:color="auto"/>
            <w:right w:val="none" w:sz="0" w:space="0" w:color="auto"/>
          </w:divBdr>
          <w:divsChild>
            <w:div w:id="458453068">
              <w:marLeft w:val="0"/>
              <w:marRight w:val="0"/>
              <w:marTop w:val="0"/>
              <w:marBottom w:val="0"/>
              <w:divBdr>
                <w:top w:val="none" w:sz="0" w:space="0" w:color="auto"/>
                <w:left w:val="none" w:sz="0" w:space="0" w:color="auto"/>
                <w:bottom w:val="none" w:sz="0" w:space="0" w:color="auto"/>
                <w:right w:val="none" w:sz="0" w:space="0" w:color="auto"/>
              </w:divBdr>
              <w:divsChild>
                <w:div w:id="2095665055">
                  <w:marLeft w:val="0"/>
                  <w:marRight w:val="0"/>
                  <w:marTop w:val="0"/>
                  <w:marBottom w:val="0"/>
                  <w:divBdr>
                    <w:top w:val="none" w:sz="0" w:space="0" w:color="auto"/>
                    <w:left w:val="none" w:sz="0" w:space="0" w:color="auto"/>
                    <w:bottom w:val="none" w:sz="0" w:space="0" w:color="auto"/>
                    <w:right w:val="none" w:sz="0" w:space="0" w:color="auto"/>
                  </w:divBdr>
                  <w:divsChild>
                    <w:div w:id="2032220030">
                      <w:marLeft w:val="0"/>
                      <w:marRight w:val="0"/>
                      <w:marTop w:val="0"/>
                      <w:marBottom w:val="0"/>
                      <w:divBdr>
                        <w:top w:val="none" w:sz="0" w:space="0" w:color="auto"/>
                        <w:left w:val="none" w:sz="0" w:space="0" w:color="auto"/>
                        <w:bottom w:val="none" w:sz="0" w:space="0" w:color="auto"/>
                        <w:right w:val="none" w:sz="0" w:space="0" w:color="auto"/>
                      </w:divBdr>
                      <w:divsChild>
                        <w:div w:id="11297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8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8911">
          <w:marLeft w:val="0"/>
          <w:marRight w:val="0"/>
          <w:marTop w:val="0"/>
          <w:marBottom w:val="0"/>
          <w:divBdr>
            <w:top w:val="none" w:sz="0" w:space="0" w:color="auto"/>
            <w:left w:val="none" w:sz="0" w:space="0" w:color="auto"/>
            <w:bottom w:val="none" w:sz="0" w:space="0" w:color="auto"/>
            <w:right w:val="none" w:sz="0" w:space="0" w:color="auto"/>
          </w:divBdr>
          <w:divsChild>
            <w:div w:id="1309283728">
              <w:marLeft w:val="0"/>
              <w:marRight w:val="0"/>
              <w:marTop w:val="0"/>
              <w:marBottom w:val="0"/>
              <w:divBdr>
                <w:top w:val="none" w:sz="0" w:space="0" w:color="auto"/>
                <w:left w:val="none" w:sz="0" w:space="0" w:color="auto"/>
                <w:bottom w:val="none" w:sz="0" w:space="0" w:color="auto"/>
                <w:right w:val="none" w:sz="0" w:space="0" w:color="auto"/>
              </w:divBdr>
              <w:divsChild>
                <w:div w:id="408503963">
                  <w:marLeft w:val="0"/>
                  <w:marRight w:val="0"/>
                  <w:marTop w:val="0"/>
                  <w:marBottom w:val="0"/>
                  <w:divBdr>
                    <w:top w:val="none" w:sz="0" w:space="0" w:color="auto"/>
                    <w:left w:val="none" w:sz="0" w:space="0" w:color="auto"/>
                    <w:bottom w:val="none" w:sz="0" w:space="0" w:color="auto"/>
                    <w:right w:val="none" w:sz="0" w:space="0" w:color="auto"/>
                  </w:divBdr>
                  <w:divsChild>
                    <w:div w:id="792678850">
                      <w:marLeft w:val="0"/>
                      <w:marRight w:val="0"/>
                      <w:marTop w:val="0"/>
                      <w:marBottom w:val="0"/>
                      <w:divBdr>
                        <w:top w:val="none" w:sz="0" w:space="0" w:color="auto"/>
                        <w:left w:val="none" w:sz="0" w:space="0" w:color="auto"/>
                        <w:bottom w:val="none" w:sz="0" w:space="0" w:color="auto"/>
                        <w:right w:val="none" w:sz="0" w:space="0" w:color="auto"/>
                      </w:divBdr>
                      <w:divsChild>
                        <w:div w:id="14357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0888-7ED0-4E10-95C2-25738541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6303</Words>
  <Characters>3593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ATMINTINĖ DALYVAUJANTIEMS LIETUVOS KAIMO PLĖTROS 2007–2013 METŲ PROGRAMOS PRIEMONĖJE „JAUNŲJŲ ŪKININKŲ ĮSIKŪRIMAS“</vt:lpstr>
      <vt:lpstr>ATMINTINĖ DALYVAUJANTIEMS LIETUVOS KAIMO PLĖTROS 2007–2013 METŲ PROGRAMOS PRIEMONĖJE „JAUNŲJŲ ŪKININKŲ ĮSIKŪRIMAS“</vt:lpstr>
    </vt:vector>
  </TitlesOfParts>
  <Company>NMA</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ATMINTINĖ DALYVAUJANTIEMS LIETUVOS KAIMO PLĖTROS 2007–2013 METŲ PROGRAMOS PRIEMONĖJE „JAUNŲJŲ ŪKININKŲ ĮSIKŪRIMAS“</dc:title>
  <dc:subject/>
  <dc:creator>agnesl</dc:creator>
  <cp:keywords/>
  <dc:description/>
  <cp:lastModifiedBy>Gintaras Venskus</cp:lastModifiedBy>
  <cp:revision>2</cp:revision>
  <cp:lastPrinted>2014-03-05T09:40:00Z</cp:lastPrinted>
  <dcterms:created xsi:type="dcterms:W3CDTF">2018-01-22T07:52:00Z</dcterms:created>
  <dcterms:modified xsi:type="dcterms:W3CDTF">2018-01-22T07:52:00Z</dcterms:modified>
</cp:coreProperties>
</file>