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6FE" w:rsidRPr="00B87F70" w:rsidRDefault="00E33E11" w:rsidP="00CA59B4">
      <w:pPr>
        <w:jc w:val="center"/>
        <w:rPr>
          <w:b/>
        </w:rPr>
      </w:pPr>
      <w:bookmarkStart w:id="0" w:name="_GoBack"/>
      <w:bookmarkEnd w:id="0"/>
      <w:r w:rsidRPr="00B87F70">
        <w:rPr>
          <w:b/>
          <w:color w:val="000000"/>
        </w:rPr>
        <w:t xml:space="preserve">LIETUVOS ŽUVININKYSTĖS SEKTORIAUS 2014–2020 METŲ VEIKSMŲ PROGRAMOS </w:t>
      </w:r>
      <w:r w:rsidR="007C08FA" w:rsidRPr="00B87F70">
        <w:rPr>
          <w:b/>
          <w:color w:val="000000"/>
        </w:rPr>
        <w:t>PIRMOJO SĄJUNGOS PRIORITETO „APLINKOSAUGOS POŽIŪRIU TVARIOS, EFEKTYVIAI IŠTEKLIUS NAUDOJANČIOS, INOVACINĖS, KONKURENCINGOS IR ŽINIOMIS GRINDŽIAMOS ŽVEJYBOS SKATINIMAS“ PRIEMONĖS „</w:t>
      </w:r>
      <w:r w:rsidR="009C0FAD" w:rsidRPr="00B87F70">
        <w:rPr>
          <w:b/>
          <w:color w:val="000000"/>
        </w:rPr>
        <w:t>LAIKINAS ŽVEJYBOS VEIKLOS NUTRAUKIMAS</w:t>
      </w:r>
      <w:r w:rsidR="007C08FA" w:rsidRPr="00B87F70">
        <w:rPr>
          <w:b/>
          <w:color w:val="000000"/>
        </w:rPr>
        <w:t>“</w:t>
      </w:r>
      <w:r w:rsidR="008226FE" w:rsidRPr="00B87F70">
        <w:rPr>
          <w:b/>
        </w:rPr>
        <w:t xml:space="preserve"> </w:t>
      </w:r>
      <w:r w:rsidR="0042767D">
        <w:rPr>
          <w:b/>
        </w:rPr>
        <w:t xml:space="preserve">VEIKLOS SRITIES „KOMPENSACIJOS ŽVEJYBOS ĮMONIŲ DARBUOTOJAMS“ </w:t>
      </w:r>
      <w:r w:rsidR="008226FE" w:rsidRPr="00B87F70">
        <w:rPr>
          <w:b/>
        </w:rPr>
        <w:t>ATMINTINĖ</w:t>
      </w:r>
    </w:p>
    <w:p w:rsidR="0079453B" w:rsidRPr="00B87F70" w:rsidRDefault="0079453B" w:rsidP="00135B22">
      <w:pPr>
        <w:jc w:val="both"/>
        <w:rPr>
          <w:b/>
        </w:rPr>
      </w:pPr>
    </w:p>
    <w:p w:rsidR="00BC5A4D" w:rsidRPr="00E22EC8" w:rsidRDefault="00F61F2F" w:rsidP="00CA59B4">
      <w:pPr>
        <w:ind w:firstLine="851"/>
        <w:jc w:val="both"/>
        <w:rPr>
          <w:b/>
          <w:i/>
          <w:spacing w:val="-2"/>
        </w:rPr>
      </w:pPr>
      <w:r w:rsidRPr="00B87F70">
        <w:rPr>
          <w:b/>
          <w:i/>
          <w:spacing w:val="-2"/>
        </w:rPr>
        <w:t>T</w:t>
      </w:r>
      <w:r w:rsidR="00BC5A4D" w:rsidRPr="00B87F70">
        <w:rPr>
          <w:b/>
          <w:i/>
          <w:spacing w:val="-2"/>
        </w:rPr>
        <w:t>apdamas</w:t>
      </w:r>
      <w:r w:rsidR="0079453B" w:rsidRPr="00B87F70">
        <w:rPr>
          <w:b/>
          <w:i/>
          <w:spacing w:val="-2"/>
        </w:rPr>
        <w:t xml:space="preserve"> para</w:t>
      </w:r>
      <w:r w:rsidR="00BC5A4D" w:rsidRPr="00B87F70">
        <w:rPr>
          <w:b/>
          <w:i/>
          <w:spacing w:val="-2"/>
        </w:rPr>
        <w:t xml:space="preserve">mos </w:t>
      </w:r>
      <w:r w:rsidR="008226FE" w:rsidRPr="00B87F70">
        <w:rPr>
          <w:b/>
          <w:i/>
          <w:spacing w:val="-2"/>
        </w:rPr>
        <w:t>gavėju</w:t>
      </w:r>
      <w:r w:rsidR="00BC5A4D" w:rsidRPr="00B87F70">
        <w:rPr>
          <w:b/>
          <w:i/>
          <w:spacing w:val="-2"/>
        </w:rPr>
        <w:t>, Jūs įsipareigojate įvykdyti paraiškoje</w:t>
      </w:r>
      <w:r w:rsidR="00885D3B" w:rsidRPr="00B87F70">
        <w:rPr>
          <w:b/>
          <w:i/>
          <w:spacing w:val="-2"/>
        </w:rPr>
        <w:t xml:space="preserve"> </w:t>
      </w:r>
      <w:r w:rsidR="00BC5A4D" w:rsidRPr="00B87F70">
        <w:rPr>
          <w:b/>
          <w:i/>
          <w:spacing w:val="-2"/>
        </w:rPr>
        <w:t>numatytus</w:t>
      </w:r>
      <w:r w:rsidR="00BC5A4D" w:rsidRPr="00E22EC8">
        <w:rPr>
          <w:b/>
          <w:i/>
          <w:spacing w:val="-2"/>
        </w:rPr>
        <w:t xml:space="preserve"> įsipareigojimus, susijusius su projekto rezultatais ir pasiekimais. Primename:</w:t>
      </w:r>
    </w:p>
    <w:p w:rsidR="00BC0E1B" w:rsidRPr="00C9070F" w:rsidRDefault="00737B54" w:rsidP="00D90601">
      <w:pPr>
        <w:pStyle w:val="ListParagraph"/>
        <w:numPr>
          <w:ilvl w:val="0"/>
          <w:numId w:val="10"/>
        </w:numPr>
        <w:ind w:left="0" w:firstLine="851"/>
        <w:jc w:val="both"/>
        <w:rPr>
          <w:color w:val="000000"/>
        </w:rPr>
      </w:pPr>
      <w:r>
        <w:t>Turite u</w:t>
      </w:r>
      <w:r w:rsidR="00C9070F" w:rsidRPr="00C9070F">
        <w:t xml:space="preserve">žtikrinti, kad institucijų, atliekančių paramos paraiškų vertinimą, atranką ir projektų įgyvendinimo priežiūrą, </w:t>
      </w:r>
      <w:r w:rsidR="00087319" w:rsidRPr="00702583">
        <w:t xml:space="preserve">Lietuvos žuvininkystės sektoriaus 2014–2020 metų </w:t>
      </w:r>
      <w:r w:rsidR="00087319">
        <w:t xml:space="preserve">veiksmų </w:t>
      </w:r>
      <w:r w:rsidR="00087319" w:rsidRPr="00702583">
        <w:t>programos</w:t>
      </w:r>
      <w:r w:rsidR="00087319" w:rsidRPr="00C9070F" w:rsidDel="00087319">
        <w:t xml:space="preserve"> </w:t>
      </w:r>
      <w:r w:rsidR="00087319">
        <w:t xml:space="preserve">(toliau – Veiksmų programa) </w:t>
      </w:r>
      <w:r w:rsidR="00C9070F" w:rsidRPr="00C9070F">
        <w:t>įgyvendinimo priežiūrą, atstovai ar jų įgalioti asmenys galėtų patikrinti pateiktus duomenis, gauti papildomos informacijos apie projektą ir su juo susijusią veiklą bei sudaryti tam sąlygas</w:t>
      </w:r>
      <w:r w:rsidR="0089609E" w:rsidRPr="00C9070F">
        <w:rPr>
          <w:color w:val="000000"/>
        </w:rPr>
        <w:t>.</w:t>
      </w:r>
    </w:p>
    <w:p w:rsidR="00D90601" w:rsidRPr="00C9070F" w:rsidRDefault="00C9070F" w:rsidP="00D90601">
      <w:pPr>
        <w:pStyle w:val="ListParagraph"/>
        <w:numPr>
          <w:ilvl w:val="0"/>
          <w:numId w:val="10"/>
        </w:numPr>
        <w:ind w:left="0" w:firstLine="851"/>
        <w:jc w:val="both"/>
        <w:rPr>
          <w:color w:val="000000"/>
        </w:rPr>
      </w:pPr>
      <w:r w:rsidRPr="00C9070F">
        <w:t>Teikti visą informaciją ir duomenis, reikalingus statistikos tikslams ir Veiksmų programos įgyvendinimo stebėsenai bei projekto vertinimams atlikti</w:t>
      </w:r>
      <w:r w:rsidR="00E22EC8" w:rsidRPr="00C9070F">
        <w:rPr>
          <w:color w:val="000000"/>
        </w:rPr>
        <w:t>.</w:t>
      </w:r>
    </w:p>
    <w:p w:rsidR="00643CF5" w:rsidRPr="00C9070F" w:rsidRDefault="00C9070F" w:rsidP="00D90601">
      <w:pPr>
        <w:pStyle w:val="ListParagraph"/>
        <w:numPr>
          <w:ilvl w:val="0"/>
          <w:numId w:val="10"/>
        </w:numPr>
        <w:ind w:left="0" w:firstLine="851"/>
        <w:jc w:val="both"/>
        <w:rPr>
          <w:color w:val="000000"/>
        </w:rPr>
      </w:pPr>
      <w:r w:rsidRPr="00C9070F">
        <w:t xml:space="preserve">Neprieštarauti, kad duomenys apie gaunamą (gautą) paramą būtų viešinami visuomenės informavimo tikslais, skelbiant </w:t>
      </w:r>
      <w:r w:rsidR="00087319">
        <w:t>Nacionalinės mokėjimo a</w:t>
      </w:r>
      <w:r w:rsidRPr="00C9070F">
        <w:t xml:space="preserve">gentūros </w:t>
      </w:r>
      <w:r w:rsidR="00087319">
        <w:t xml:space="preserve">prie Žemės ūkio ministerijos (toliau – NMA) </w:t>
      </w:r>
      <w:r w:rsidRPr="00C9070F">
        <w:t>interneto tinklalapyje pareiškėjo vardą, pavardę, paramos paraiškos kodą ir skirtą paramos sumą</w:t>
      </w:r>
      <w:r w:rsidR="0089609E" w:rsidRPr="00C9070F">
        <w:rPr>
          <w:color w:val="000000"/>
        </w:rPr>
        <w:t>.</w:t>
      </w:r>
    </w:p>
    <w:p w:rsidR="00643CF5" w:rsidRPr="00C9070F" w:rsidRDefault="00C9070F" w:rsidP="00D90601">
      <w:pPr>
        <w:pStyle w:val="ListParagraph"/>
        <w:numPr>
          <w:ilvl w:val="0"/>
          <w:numId w:val="10"/>
        </w:numPr>
        <w:ind w:left="0" w:firstLine="851"/>
        <w:jc w:val="both"/>
        <w:rPr>
          <w:color w:val="000000"/>
        </w:rPr>
      </w:pPr>
      <w:r w:rsidRPr="00C9070F">
        <w:t xml:space="preserve">Neprieštarauti, kad </w:t>
      </w:r>
      <w:r w:rsidR="00087319">
        <w:t>NMA</w:t>
      </w:r>
      <w:r w:rsidRPr="00C9070F">
        <w:t xml:space="preserve"> pateikti duomenys apie gaunamą (gautą) paramą gali būti perduoti kitoms ES struktūrinius ir investicinius fondus administruojančioms institucijoms, Europos Komisijai, audito ir teisėsaugos institucijoms siekiant apsaugoti ES finansinius interesus ES ir Lietuvos Respublikos teisės aktuose nustatyta tvarka</w:t>
      </w:r>
      <w:r w:rsidR="0089609E" w:rsidRPr="00C9070F">
        <w:rPr>
          <w:color w:val="000000"/>
        </w:rPr>
        <w:t>.</w:t>
      </w:r>
    </w:p>
    <w:p w:rsidR="00CA4CF1" w:rsidRPr="00C9070F" w:rsidRDefault="00C9070F" w:rsidP="00D90601">
      <w:pPr>
        <w:pStyle w:val="ListParagraph"/>
        <w:numPr>
          <w:ilvl w:val="0"/>
          <w:numId w:val="10"/>
        </w:numPr>
        <w:ind w:left="0" w:firstLine="851"/>
        <w:jc w:val="both"/>
        <w:rPr>
          <w:color w:val="000000"/>
        </w:rPr>
      </w:pPr>
      <w:r w:rsidRPr="00C9070F">
        <w:t xml:space="preserve">Klaidingai apskaičiuotą ir pervestą į atsiskaitomąją sąskaitą paramos sumą grąžinti </w:t>
      </w:r>
      <w:r w:rsidR="00087319">
        <w:t>NMA</w:t>
      </w:r>
      <w:r w:rsidR="00CA4CF1" w:rsidRPr="00C9070F">
        <w:rPr>
          <w:color w:val="000000"/>
          <w:shd w:val="clear" w:color="auto" w:fill="FFFFFF"/>
        </w:rPr>
        <w:t>.</w:t>
      </w:r>
    </w:p>
    <w:p w:rsidR="00B87F70" w:rsidRPr="00E22EC8" w:rsidRDefault="00B87F70" w:rsidP="00B87F70">
      <w:pPr>
        <w:pStyle w:val="ListParagraph"/>
        <w:ind w:left="851"/>
        <w:jc w:val="both"/>
        <w:rPr>
          <w:color w:val="000000"/>
        </w:rPr>
      </w:pPr>
    </w:p>
    <w:p w:rsidR="001B68B2" w:rsidRPr="00E22EC8" w:rsidRDefault="00B45D3F" w:rsidP="007911D0">
      <w:pPr>
        <w:jc w:val="both"/>
        <w:rPr>
          <w:color w:val="000000"/>
        </w:rPr>
      </w:pPr>
      <w:r w:rsidRPr="00E22EC8">
        <w:rPr>
          <w:b/>
          <w:i/>
        </w:rPr>
        <w:t>Atkreipiame Jūsų dėmesį, kad aukščiau yra išvardyti svarbiausi, bet ne visi Jums keliami reikalavimai ir įsipareigojimai, kurie yra nurodyti priemonės įgyvendinimo taisyklėse ir Lietuvos žuvininkystės sektoriaus 2014–2020 metų</w:t>
      </w:r>
      <w:r w:rsidR="008B66E1">
        <w:rPr>
          <w:b/>
          <w:i/>
        </w:rPr>
        <w:t xml:space="preserve"> veiksmų</w:t>
      </w:r>
      <w:r w:rsidRPr="00E22EC8">
        <w:rPr>
          <w:b/>
          <w:i/>
        </w:rPr>
        <w:t xml:space="preserve"> programos administravimo taisyklėse.</w:t>
      </w:r>
    </w:p>
    <w:p w:rsidR="00135B22" w:rsidRPr="00E22EC8" w:rsidRDefault="00135B22" w:rsidP="00135B22">
      <w:pPr>
        <w:ind w:right="-57"/>
        <w:jc w:val="center"/>
        <w:rPr>
          <w:color w:val="000000"/>
        </w:rPr>
      </w:pPr>
      <w:r w:rsidRPr="00E22EC8">
        <w:rPr>
          <w:color w:val="000000"/>
        </w:rPr>
        <w:t>______________________</w:t>
      </w:r>
    </w:p>
    <w:sectPr w:rsidR="00135B22" w:rsidRPr="00E22EC8" w:rsidSect="0024439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26F" w:rsidRDefault="0043626F" w:rsidP="00135B22">
      <w:r>
        <w:separator/>
      </w:r>
    </w:p>
  </w:endnote>
  <w:endnote w:type="continuationSeparator" w:id="0">
    <w:p w:rsidR="0043626F" w:rsidRDefault="0043626F" w:rsidP="0013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26F" w:rsidRDefault="0043626F" w:rsidP="00135B22">
      <w:r>
        <w:separator/>
      </w:r>
    </w:p>
  </w:footnote>
  <w:footnote w:type="continuationSeparator" w:id="0">
    <w:p w:rsidR="0043626F" w:rsidRDefault="0043626F" w:rsidP="00135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8B2" w:rsidRDefault="001B68B2">
    <w:pPr>
      <w:pStyle w:val="Header"/>
      <w:jc w:val="center"/>
    </w:pPr>
    <w:r>
      <w:fldChar w:fldCharType="begin"/>
    </w:r>
    <w:r>
      <w:instrText xml:space="preserve"> PAGE   \* MERGEFORMAT </w:instrText>
    </w:r>
    <w:r>
      <w:fldChar w:fldCharType="separate"/>
    </w:r>
    <w:r w:rsidR="005743BC">
      <w:rPr>
        <w:noProof/>
      </w:rPr>
      <w:t>2</w:t>
    </w:r>
    <w:r>
      <w:fldChar w:fldCharType="end"/>
    </w:r>
  </w:p>
  <w:p w:rsidR="001B68B2" w:rsidRDefault="001B6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6D13"/>
    <w:multiLevelType w:val="hybridMultilevel"/>
    <w:tmpl w:val="CCF8D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AE90962"/>
    <w:multiLevelType w:val="hybridMultilevel"/>
    <w:tmpl w:val="3DD8136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FB5EFE"/>
    <w:multiLevelType w:val="hybridMultilevel"/>
    <w:tmpl w:val="E5DA6F3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63E5D"/>
    <w:multiLevelType w:val="hybridMultilevel"/>
    <w:tmpl w:val="1D828B5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35BB7"/>
    <w:multiLevelType w:val="hybridMultilevel"/>
    <w:tmpl w:val="7BFE2D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46DD4A3A"/>
    <w:multiLevelType w:val="hybridMultilevel"/>
    <w:tmpl w:val="A2D8DC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DA0A5B"/>
    <w:multiLevelType w:val="hybridMultilevel"/>
    <w:tmpl w:val="9C04AE0C"/>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6553664C"/>
    <w:multiLevelType w:val="hybridMultilevel"/>
    <w:tmpl w:val="7F2ADD9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A62712"/>
    <w:multiLevelType w:val="hybridMultilevel"/>
    <w:tmpl w:val="9FA06A4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6"/>
  </w:num>
  <w:num w:numId="6">
    <w:abstractNumId w:val="7"/>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7"/>
  <w:hyphenationZone w:val="396"/>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3B"/>
    <w:rsid w:val="00021930"/>
    <w:rsid w:val="000276AA"/>
    <w:rsid w:val="00035B32"/>
    <w:rsid w:val="00035C83"/>
    <w:rsid w:val="000374BA"/>
    <w:rsid w:val="00047706"/>
    <w:rsid w:val="00053942"/>
    <w:rsid w:val="000801AF"/>
    <w:rsid w:val="00083D97"/>
    <w:rsid w:val="00087319"/>
    <w:rsid w:val="000A3064"/>
    <w:rsid w:val="000C0B44"/>
    <w:rsid w:val="000C2438"/>
    <w:rsid w:val="000D2632"/>
    <w:rsid w:val="000D459A"/>
    <w:rsid w:val="000E7159"/>
    <w:rsid w:val="00107136"/>
    <w:rsid w:val="0012028F"/>
    <w:rsid w:val="00124B92"/>
    <w:rsid w:val="00135B22"/>
    <w:rsid w:val="00140A63"/>
    <w:rsid w:val="00141675"/>
    <w:rsid w:val="0014709E"/>
    <w:rsid w:val="00150EB7"/>
    <w:rsid w:val="0015442D"/>
    <w:rsid w:val="001626B8"/>
    <w:rsid w:val="00192DC2"/>
    <w:rsid w:val="00194906"/>
    <w:rsid w:val="001B0ACA"/>
    <w:rsid w:val="001B68B2"/>
    <w:rsid w:val="001C567D"/>
    <w:rsid w:val="001D1038"/>
    <w:rsid w:val="001D5B56"/>
    <w:rsid w:val="001E615A"/>
    <w:rsid w:val="001F710B"/>
    <w:rsid w:val="0023141E"/>
    <w:rsid w:val="00244399"/>
    <w:rsid w:val="00251450"/>
    <w:rsid w:val="002660E8"/>
    <w:rsid w:val="00273BAA"/>
    <w:rsid w:val="002B29C9"/>
    <w:rsid w:val="002D6FED"/>
    <w:rsid w:val="00323621"/>
    <w:rsid w:val="00326EDB"/>
    <w:rsid w:val="00330542"/>
    <w:rsid w:val="00332561"/>
    <w:rsid w:val="00335075"/>
    <w:rsid w:val="00335560"/>
    <w:rsid w:val="00351C4D"/>
    <w:rsid w:val="003623B0"/>
    <w:rsid w:val="003760CC"/>
    <w:rsid w:val="00380D79"/>
    <w:rsid w:val="003A3A20"/>
    <w:rsid w:val="0042767D"/>
    <w:rsid w:val="0043626F"/>
    <w:rsid w:val="00450A57"/>
    <w:rsid w:val="00471D86"/>
    <w:rsid w:val="004733CF"/>
    <w:rsid w:val="00493C47"/>
    <w:rsid w:val="004B1B58"/>
    <w:rsid w:val="004B3014"/>
    <w:rsid w:val="004B53D8"/>
    <w:rsid w:val="004C5707"/>
    <w:rsid w:val="004D1773"/>
    <w:rsid w:val="004D781C"/>
    <w:rsid w:val="004F29E1"/>
    <w:rsid w:val="004F67A5"/>
    <w:rsid w:val="00535298"/>
    <w:rsid w:val="0054190B"/>
    <w:rsid w:val="00545E42"/>
    <w:rsid w:val="005743BC"/>
    <w:rsid w:val="0057598A"/>
    <w:rsid w:val="005822D3"/>
    <w:rsid w:val="005C49B8"/>
    <w:rsid w:val="005D1BE5"/>
    <w:rsid w:val="005D3B52"/>
    <w:rsid w:val="005E1A71"/>
    <w:rsid w:val="005E3923"/>
    <w:rsid w:val="005E5381"/>
    <w:rsid w:val="006027FE"/>
    <w:rsid w:val="006028AF"/>
    <w:rsid w:val="00616240"/>
    <w:rsid w:val="00634B1F"/>
    <w:rsid w:val="00643CF5"/>
    <w:rsid w:val="0064425E"/>
    <w:rsid w:val="0064587F"/>
    <w:rsid w:val="00646F2C"/>
    <w:rsid w:val="006573FD"/>
    <w:rsid w:val="00673554"/>
    <w:rsid w:val="00681A34"/>
    <w:rsid w:val="00685D5B"/>
    <w:rsid w:val="006A3383"/>
    <w:rsid w:val="006A5BC7"/>
    <w:rsid w:val="006B7676"/>
    <w:rsid w:val="006E7D0C"/>
    <w:rsid w:val="006F21EC"/>
    <w:rsid w:val="006F71BA"/>
    <w:rsid w:val="00702583"/>
    <w:rsid w:val="00703831"/>
    <w:rsid w:val="00726A20"/>
    <w:rsid w:val="007301C7"/>
    <w:rsid w:val="00732C2A"/>
    <w:rsid w:val="00737117"/>
    <w:rsid w:val="00737B54"/>
    <w:rsid w:val="0074383E"/>
    <w:rsid w:val="00781312"/>
    <w:rsid w:val="00782BEF"/>
    <w:rsid w:val="007911D0"/>
    <w:rsid w:val="0079453B"/>
    <w:rsid w:val="00795DE5"/>
    <w:rsid w:val="007A03C2"/>
    <w:rsid w:val="007B104E"/>
    <w:rsid w:val="007C08FA"/>
    <w:rsid w:val="007C599A"/>
    <w:rsid w:val="007D500D"/>
    <w:rsid w:val="007E09E1"/>
    <w:rsid w:val="007E6188"/>
    <w:rsid w:val="007F657A"/>
    <w:rsid w:val="007F77AB"/>
    <w:rsid w:val="008226FE"/>
    <w:rsid w:val="00840FF1"/>
    <w:rsid w:val="00885D3B"/>
    <w:rsid w:val="00893F8A"/>
    <w:rsid w:val="0089609E"/>
    <w:rsid w:val="008A01CE"/>
    <w:rsid w:val="008B66E1"/>
    <w:rsid w:val="008F78D0"/>
    <w:rsid w:val="00903705"/>
    <w:rsid w:val="00996378"/>
    <w:rsid w:val="009A00BC"/>
    <w:rsid w:val="009A5858"/>
    <w:rsid w:val="009B46E2"/>
    <w:rsid w:val="009C0FAD"/>
    <w:rsid w:val="009E45C2"/>
    <w:rsid w:val="00A16BD2"/>
    <w:rsid w:val="00A25F51"/>
    <w:rsid w:val="00A35F33"/>
    <w:rsid w:val="00A70241"/>
    <w:rsid w:val="00A83460"/>
    <w:rsid w:val="00A862C1"/>
    <w:rsid w:val="00AB10F8"/>
    <w:rsid w:val="00AC0191"/>
    <w:rsid w:val="00AE3550"/>
    <w:rsid w:val="00AE72D7"/>
    <w:rsid w:val="00AF41BD"/>
    <w:rsid w:val="00AF58AF"/>
    <w:rsid w:val="00AF7320"/>
    <w:rsid w:val="00B00568"/>
    <w:rsid w:val="00B02708"/>
    <w:rsid w:val="00B045DA"/>
    <w:rsid w:val="00B101B7"/>
    <w:rsid w:val="00B11091"/>
    <w:rsid w:val="00B17092"/>
    <w:rsid w:val="00B23127"/>
    <w:rsid w:val="00B45D3F"/>
    <w:rsid w:val="00B51B51"/>
    <w:rsid w:val="00B60B8F"/>
    <w:rsid w:val="00B6349D"/>
    <w:rsid w:val="00B64AE7"/>
    <w:rsid w:val="00B80F3E"/>
    <w:rsid w:val="00B87F70"/>
    <w:rsid w:val="00B90984"/>
    <w:rsid w:val="00B915C7"/>
    <w:rsid w:val="00B941D2"/>
    <w:rsid w:val="00B9474C"/>
    <w:rsid w:val="00B958E5"/>
    <w:rsid w:val="00BA07B9"/>
    <w:rsid w:val="00BA1781"/>
    <w:rsid w:val="00BA2F07"/>
    <w:rsid w:val="00BC0E1B"/>
    <w:rsid w:val="00BC5A4D"/>
    <w:rsid w:val="00C3219F"/>
    <w:rsid w:val="00C42877"/>
    <w:rsid w:val="00C72504"/>
    <w:rsid w:val="00C75AD4"/>
    <w:rsid w:val="00C824F2"/>
    <w:rsid w:val="00C85E72"/>
    <w:rsid w:val="00C9070F"/>
    <w:rsid w:val="00CA4CF1"/>
    <w:rsid w:val="00CA59B4"/>
    <w:rsid w:val="00CC677D"/>
    <w:rsid w:val="00CD1BFA"/>
    <w:rsid w:val="00CD242E"/>
    <w:rsid w:val="00CD4691"/>
    <w:rsid w:val="00D213EC"/>
    <w:rsid w:val="00D30762"/>
    <w:rsid w:val="00D715B5"/>
    <w:rsid w:val="00D90601"/>
    <w:rsid w:val="00D94FC6"/>
    <w:rsid w:val="00DA6810"/>
    <w:rsid w:val="00DB1BFC"/>
    <w:rsid w:val="00DB6D41"/>
    <w:rsid w:val="00DC5A67"/>
    <w:rsid w:val="00DC5DF0"/>
    <w:rsid w:val="00DE6268"/>
    <w:rsid w:val="00DF728D"/>
    <w:rsid w:val="00E03EEA"/>
    <w:rsid w:val="00E10D8C"/>
    <w:rsid w:val="00E121E4"/>
    <w:rsid w:val="00E143BA"/>
    <w:rsid w:val="00E226DE"/>
    <w:rsid w:val="00E22EC8"/>
    <w:rsid w:val="00E33E11"/>
    <w:rsid w:val="00E42C46"/>
    <w:rsid w:val="00E4446A"/>
    <w:rsid w:val="00E4622B"/>
    <w:rsid w:val="00E57E53"/>
    <w:rsid w:val="00E67468"/>
    <w:rsid w:val="00E96391"/>
    <w:rsid w:val="00EC0BDB"/>
    <w:rsid w:val="00EC6408"/>
    <w:rsid w:val="00ED2A0C"/>
    <w:rsid w:val="00EE0352"/>
    <w:rsid w:val="00EE23F6"/>
    <w:rsid w:val="00EE469B"/>
    <w:rsid w:val="00F0443B"/>
    <w:rsid w:val="00F100D4"/>
    <w:rsid w:val="00F122FA"/>
    <w:rsid w:val="00F16C3A"/>
    <w:rsid w:val="00F2108C"/>
    <w:rsid w:val="00F2684A"/>
    <w:rsid w:val="00F3119C"/>
    <w:rsid w:val="00F42B9F"/>
    <w:rsid w:val="00F55E21"/>
    <w:rsid w:val="00F61F2F"/>
    <w:rsid w:val="00F73FF6"/>
    <w:rsid w:val="00F92BD9"/>
    <w:rsid w:val="00F971D8"/>
    <w:rsid w:val="00FA5388"/>
    <w:rsid w:val="00FA63CF"/>
    <w:rsid w:val="00FA73BE"/>
    <w:rsid w:val="00FB32BD"/>
    <w:rsid w:val="00FD2AAC"/>
    <w:rsid w:val="00FD3CCE"/>
    <w:rsid w:val="00FE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38EA64-73A2-4267-A5ED-28BAC10A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453B"/>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453B"/>
    <w:pPr>
      <w:spacing w:after="120"/>
      <w:ind w:left="283"/>
    </w:pPr>
    <w:rPr>
      <w:lang w:val="en-GB" w:eastAsia="en-US"/>
    </w:rPr>
  </w:style>
  <w:style w:type="paragraph" w:styleId="BalloonText">
    <w:name w:val="Balloon Text"/>
    <w:basedOn w:val="Normal"/>
    <w:semiHidden/>
    <w:rsid w:val="00795DE5"/>
    <w:rPr>
      <w:rFonts w:ascii="Tahoma" w:hAnsi="Tahoma" w:cs="Tahoma"/>
      <w:sz w:val="16"/>
      <w:szCs w:val="16"/>
    </w:rPr>
  </w:style>
  <w:style w:type="paragraph" w:customStyle="1" w:styleId="BodyText1">
    <w:name w:val="Body Text1"/>
    <w:basedOn w:val="Normal"/>
    <w:rsid w:val="00B941D2"/>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yperlink">
    <w:name w:val="Hyperlink"/>
    <w:unhideWhenUsed/>
    <w:rsid w:val="00B941D2"/>
    <w:rPr>
      <w:color w:val="0000FF"/>
      <w:u w:val="single"/>
    </w:rPr>
  </w:style>
  <w:style w:type="paragraph" w:customStyle="1" w:styleId="Hyperlink1">
    <w:name w:val="Hyperlink1"/>
    <w:rsid w:val="00035C83"/>
    <w:pPr>
      <w:autoSpaceDE w:val="0"/>
      <w:autoSpaceDN w:val="0"/>
      <w:adjustRightInd w:val="0"/>
      <w:ind w:firstLine="312"/>
      <w:jc w:val="both"/>
    </w:pPr>
    <w:rPr>
      <w:rFonts w:ascii="TimesLT" w:hAnsi="TimesLT"/>
    </w:rPr>
  </w:style>
  <w:style w:type="paragraph" w:styleId="Header">
    <w:name w:val="header"/>
    <w:aliases w:val="Hyperlink"/>
    <w:basedOn w:val="Normal"/>
    <w:link w:val="HeaderChar"/>
    <w:uiPriority w:val="99"/>
    <w:rsid w:val="00035C83"/>
    <w:pPr>
      <w:tabs>
        <w:tab w:val="center" w:pos="4320"/>
        <w:tab w:val="right" w:pos="8640"/>
      </w:tabs>
    </w:pPr>
    <w:rPr>
      <w:szCs w:val="20"/>
      <w:lang w:val="x-none" w:eastAsia="x-none"/>
    </w:rPr>
  </w:style>
  <w:style w:type="character" w:customStyle="1" w:styleId="HeaderChar">
    <w:name w:val="Header Char"/>
    <w:aliases w:val="Hyperlink Char"/>
    <w:link w:val="Header"/>
    <w:uiPriority w:val="99"/>
    <w:rsid w:val="00035C83"/>
    <w:rPr>
      <w:sz w:val="24"/>
    </w:rPr>
  </w:style>
  <w:style w:type="paragraph" w:customStyle="1" w:styleId="hyperlink10">
    <w:name w:val="hyperlink1"/>
    <w:basedOn w:val="Normal"/>
    <w:rsid w:val="00B64AE7"/>
    <w:pPr>
      <w:spacing w:before="100" w:beforeAutospacing="1" w:after="100" w:afterAutospacing="1"/>
    </w:pPr>
  </w:style>
  <w:style w:type="paragraph" w:styleId="Footer">
    <w:name w:val="footer"/>
    <w:basedOn w:val="Normal"/>
    <w:link w:val="FooterChar"/>
    <w:rsid w:val="00135B22"/>
    <w:pPr>
      <w:tabs>
        <w:tab w:val="center" w:pos="4986"/>
        <w:tab w:val="right" w:pos="9972"/>
      </w:tabs>
    </w:pPr>
  </w:style>
  <w:style w:type="character" w:customStyle="1" w:styleId="FooterChar">
    <w:name w:val="Footer Char"/>
    <w:link w:val="Footer"/>
    <w:rsid w:val="00135B22"/>
    <w:rPr>
      <w:sz w:val="24"/>
      <w:szCs w:val="24"/>
      <w:lang w:val="lt-LT" w:eastAsia="lt-LT"/>
    </w:rPr>
  </w:style>
  <w:style w:type="character" w:styleId="CommentReference">
    <w:name w:val="annotation reference"/>
    <w:rsid w:val="00673554"/>
    <w:rPr>
      <w:sz w:val="16"/>
      <w:szCs w:val="16"/>
    </w:rPr>
  </w:style>
  <w:style w:type="paragraph" w:styleId="CommentText">
    <w:name w:val="annotation text"/>
    <w:basedOn w:val="Normal"/>
    <w:link w:val="CommentTextChar"/>
    <w:rsid w:val="00673554"/>
    <w:rPr>
      <w:sz w:val="20"/>
      <w:szCs w:val="20"/>
    </w:rPr>
  </w:style>
  <w:style w:type="character" w:customStyle="1" w:styleId="CommentTextChar">
    <w:name w:val="Comment Text Char"/>
    <w:link w:val="CommentText"/>
    <w:rsid w:val="00673554"/>
    <w:rPr>
      <w:lang w:val="lt-LT" w:eastAsia="lt-LT"/>
    </w:rPr>
  </w:style>
  <w:style w:type="paragraph" w:styleId="CommentSubject">
    <w:name w:val="annotation subject"/>
    <w:basedOn w:val="CommentText"/>
    <w:next w:val="CommentText"/>
    <w:link w:val="CommentSubjectChar"/>
    <w:rsid w:val="00673554"/>
    <w:rPr>
      <w:b/>
      <w:bCs/>
    </w:rPr>
  </w:style>
  <w:style w:type="character" w:customStyle="1" w:styleId="CommentSubjectChar">
    <w:name w:val="Comment Subject Char"/>
    <w:link w:val="CommentSubject"/>
    <w:rsid w:val="00673554"/>
    <w:rPr>
      <w:b/>
      <w:bCs/>
      <w:lang w:val="lt-LT" w:eastAsia="lt-LT"/>
    </w:rPr>
  </w:style>
  <w:style w:type="paragraph" w:customStyle="1" w:styleId="tajtip">
    <w:name w:val="tajtip"/>
    <w:basedOn w:val="Normal"/>
    <w:rsid w:val="00E33E11"/>
    <w:pPr>
      <w:spacing w:before="100" w:beforeAutospacing="1" w:after="100" w:afterAutospacing="1"/>
    </w:pPr>
    <w:rPr>
      <w:lang w:val="en-US" w:eastAsia="en-US"/>
    </w:rPr>
  </w:style>
  <w:style w:type="paragraph" w:customStyle="1" w:styleId="tactin">
    <w:name w:val="tactin"/>
    <w:basedOn w:val="Normal"/>
    <w:rsid w:val="00E33E11"/>
    <w:pPr>
      <w:spacing w:before="100" w:beforeAutospacing="1" w:after="100" w:afterAutospacing="1"/>
    </w:pPr>
    <w:rPr>
      <w:lang w:val="en-US" w:eastAsia="en-US"/>
    </w:rPr>
  </w:style>
  <w:style w:type="paragraph" w:styleId="Revision">
    <w:name w:val="Revision"/>
    <w:hidden/>
    <w:uiPriority w:val="99"/>
    <w:semiHidden/>
    <w:rsid w:val="00EE23F6"/>
    <w:rPr>
      <w:sz w:val="24"/>
      <w:szCs w:val="24"/>
      <w:lang w:val="lt-LT" w:eastAsia="lt-LT"/>
    </w:rPr>
  </w:style>
  <w:style w:type="paragraph" w:styleId="ListParagraph">
    <w:name w:val="List Paragraph"/>
    <w:basedOn w:val="Normal"/>
    <w:uiPriority w:val="34"/>
    <w:qFormat/>
    <w:rsid w:val="007C08FA"/>
    <w:pPr>
      <w:ind w:left="720"/>
      <w:contextualSpacing/>
    </w:pPr>
  </w:style>
  <w:style w:type="character" w:customStyle="1" w:styleId="apple-converted-space">
    <w:name w:val="apple-converted-space"/>
    <w:basedOn w:val="DefaultParagraphFont"/>
    <w:rsid w:val="00035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690113">
      <w:bodyDiv w:val="1"/>
      <w:marLeft w:val="0"/>
      <w:marRight w:val="0"/>
      <w:marTop w:val="0"/>
      <w:marBottom w:val="0"/>
      <w:divBdr>
        <w:top w:val="none" w:sz="0" w:space="0" w:color="auto"/>
        <w:left w:val="none" w:sz="0" w:space="0" w:color="auto"/>
        <w:bottom w:val="none" w:sz="0" w:space="0" w:color="auto"/>
        <w:right w:val="none" w:sz="0" w:space="0" w:color="auto"/>
      </w:divBdr>
      <w:divsChild>
        <w:div w:id="1818525132">
          <w:marLeft w:val="0"/>
          <w:marRight w:val="0"/>
          <w:marTop w:val="0"/>
          <w:marBottom w:val="0"/>
          <w:divBdr>
            <w:top w:val="none" w:sz="0" w:space="0" w:color="auto"/>
            <w:left w:val="none" w:sz="0" w:space="0" w:color="auto"/>
            <w:bottom w:val="none" w:sz="0" w:space="0" w:color="auto"/>
            <w:right w:val="none" w:sz="0" w:space="0" w:color="auto"/>
          </w:divBdr>
          <w:divsChild>
            <w:div w:id="1495488611">
              <w:marLeft w:val="0"/>
              <w:marRight w:val="0"/>
              <w:marTop w:val="0"/>
              <w:marBottom w:val="0"/>
              <w:divBdr>
                <w:top w:val="none" w:sz="0" w:space="0" w:color="auto"/>
                <w:left w:val="none" w:sz="0" w:space="0" w:color="auto"/>
                <w:bottom w:val="none" w:sz="0" w:space="0" w:color="auto"/>
                <w:right w:val="none" w:sz="0" w:space="0" w:color="auto"/>
              </w:divBdr>
              <w:divsChild>
                <w:div w:id="1968117680">
                  <w:marLeft w:val="0"/>
                  <w:marRight w:val="0"/>
                  <w:marTop w:val="0"/>
                  <w:marBottom w:val="0"/>
                  <w:divBdr>
                    <w:top w:val="none" w:sz="0" w:space="0" w:color="auto"/>
                    <w:left w:val="none" w:sz="0" w:space="0" w:color="auto"/>
                    <w:bottom w:val="none" w:sz="0" w:space="0" w:color="auto"/>
                    <w:right w:val="none" w:sz="0" w:space="0" w:color="auto"/>
                  </w:divBdr>
                  <w:divsChild>
                    <w:div w:id="659307931">
                      <w:marLeft w:val="0"/>
                      <w:marRight w:val="0"/>
                      <w:marTop w:val="0"/>
                      <w:marBottom w:val="0"/>
                      <w:divBdr>
                        <w:top w:val="none" w:sz="0" w:space="0" w:color="auto"/>
                        <w:left w:val="none" w:sz="0" w:space="0" w:color="auto"/>
                        <w:bottom w:val="none" w:sz="0" w:space="0" w:color="auto"/>
                        <w:right w:val="none" w:sz="0" w:space="0" w:color="auto"/>
                      </w:divBdr>
                      <w:divsChild>
                        <w:div w:id="8871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733555">
      <w:bodyDiv w:val="1"/>
      <w:marLeft w:val="0"/>
      <w:marRight w:val="0"/>
      <w:marTop w:val="0"/>
      <w:marBottom w:val="0"/>
      <w:divBdr>
        <w:top w:val="none" w:sz="0" w:space="0" w:color="auto"/>
        <w:left w:val="none" w:sz="0" w:space="0" w:color="auto"/>
        <w:bottom w:val="none" w:sz="0" w:space="0" w:color="auto"/>
        <w:right w:val="none" w:sz="0" w:space="0" w:color="auto"/>
      </w:divBdr>
      <w:divsChild>
        <w:div w:id="446198844">
          <w:marLeft w:val="0"/>
          <w:marRight w:val="0"/>
          <w:marTop w:val="0"/>
          <w:marBottom w:val="0"/>
          <w:divBdr>
            <w:top w:val="none" w:sz="0" w:space="0" w:color="auto"/>
            <w:left w:val="none" w:sz="0" w:space="0" w:color="auto"/>
            <w:bottom w:val="none" w:sz="0" w:space="0" w:color="auto"/>
            <w:right w:val="none" w:sz="0" w:space="0" w:color="auto"/>
          </w:divBdr>
          <w:divsChild>
            <w:div w:id="1827670888">
              <w:marLeft w:val="0"/>
              <w:marRight w:val="0"/>
              <w:marTop w:val="0"/>
              <w:marBottom w:val="0"/>
              <w:divBdr>
                <w:top w:val="none" w:sz="0" w:space="0" w:color="auto"/>
                <w:left w:val="none" w:sz="0" w:space="0" w:color="auto"/>
                <w:bottom w:val="none" w:sz="0" w:space="0" w:color="auto"/>
                <w:right w:val="none" w:sz="0" w:space="0" w:color="auto"/>
              </w:divBdr>
              <w:divsChild>
                <w:div w:id="419061859">
                  <w:marLeft w:val="0"/>
                  <w:marRight w:val="0"/>
                  <w:marTop w:val="0"/>
                  <w:marBottom w:val="0"/>
                  <w:divBdr>
                    <w:top w:val="none" w:sz="0" w:space="0" w:color="auto"/>
                    <w:left w:val="none" w:sz="0" w:space="0" w:color="auto"/>
                    <w:bottom w:val="none" w:sz="0" w:space="0" w:color="auto"/>
                    <w:right w:val="none" w:sz="0" w:space="0" w:color="auto"/>
                  </w:divBdr>
                  <w:divsChild>
                    <w:div w:id="2038432715">
                      <w:marLeft w:val="0"/>
                      <w:marRight w:val="0"/>
                      <w:marTop w:val="0"/>
                      <w:marBottom w:val="0"/>
                      <w:divBdr>
                        <w:top w:val="none" w:sz="0" w:space="0" w:color="auto"/>
                        <w:left w:val="none" w:sz="0" w:space="0" w:color="auto"/>
                        <w:bottom w:val="none" w:sz="0" w:space="0" w:color="auto"/>
                        <w:right w:val="none" w:sz="0" w:space="0" w:color="auto"/>
                      </w:divBdr>
                      <w:divsChild>
                        <w:div w:id="16260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102665">
      <w:bodyDiv w:val="1"/>
      <w:marLeft w:val="0"/>
      <w:marRight w:val="0"/>
      <w:marTop w:val="0"/>
      <w:marBottom w:val="0"/>
      <w:divBdr>
        <w:top w:val="none" w:sz="0" w:space="0" w:color="auto"/>
        <w:left w:val="none" w:sz="0" w:space="0" w:color="auto"/>
        <w:bottom w:val="none" w:sz="0" w:space="0" w:color="auto"/>
        <w:right w:val="none" w:sz="0" w:space="0" w:color="auto"/>
      </w:divBdr>
    </w:div>
    <w:div w:id="1273367107">
      <w:bodyDiv w:val="1"/>
      <w:marLeft w:val="0"/>
      <w:marRight w:val="0"/>
      <w:marTop w:val="0"/>
      <w:marBottom w:val="0"/>
      <w:divBdr>
        <w:top w:val="none" w:sz="0" w:space="0" w:color="auto"/>
        <w:left w:val="none" w:sz="0" w:space="0" w:color="auto"/>
        <w:bottom w:val="none" w:sz="0" w:space="0" w:color="auto"/>
        <w:right w:val="none" w:sz="0" w:space="0" w:color="auto"/>
      </w:divBdr>
    </w:div>
    <w:div w:id="1474640495">
      <w:bodyDiv w:val="1"/>
      <w:marLeft w:val="0"/>
      <w:marRight w:val="0"/>
      <w:marTop w:val="0"/>
      <w:marBottom w:val="0"/>
      <w:divBdr>
        <w:top w:val="none" w:sz="0" w:space="0" w:color="auto"/>
        <w:left w:val="none" w:sz="0" w:space="0" w:color="auto"/>
        <w:bottom w:val="none" w:sz="0" w:space="0" w:color="auto"/>
        <w:right w:val="none" w:sz="0" w:space="0" w:color="auto"/>
      </w:divBdr>
    </w:div>
    <w:div w:id="1521622510">
      <w:bodyDiv w:val="1"/>
      <w:marLeft w:val="0"/>
      <w:marRight w:val="0"/>
      <w:marTop w:val="0"/>
      <w:marBottom w:val="0"/>
      <w:divBdr>
        <w:top w:val="none" w:sz="0" w:space="0" w:color="auto"/>
        <w:left w:val="none" w:sz="0" w:space="0" w:color="auto"/>
        <w:bottom w:val="none" w:sz="0" w:space="0" w:color="auto"/>
        <w:right w:val="none" w:sz="0" w:space="0" w:color="auto"/>
      </w:divBdr>
      <w:divsChild>
        <w:div w:id="1102650726">
          <w:marLeft w:val="0"/>
          <w:marRight w:val="0"/>
          <w:marTop w:val="0"/>
          <w:marBottom w:val="0"/>
          <w:divBdr>
            <w:top w:val="none" w:sz="0" w:space="0" w:color="auto"/>
            <w:left w:val="none" w:sz="0" w:space="0" w:color="auto"/>
            <w:bottom w:val="none" w:sz="0" w:space="0" w:color="auto"/>
            <w:right w:val="none" w:sz="0" w:space="0" w:color="auto"/>
          </w:divBdr>
          <w:divsChild>
            <w:div w:id="458453068">
              <w:marLeft w:val="0"/>
              <w:marRight w:val="0"/>
              <w:marTop w:val="0"/>
              <w:marBottom w:val="0"/>
              <w:divBdr>
                <w:top w:val="none" w:sz="0" w:space="0" w:color="auto"/>
                <w:left w:val="none" w:sz="0" w:space="0" w:color="auto"/>
                <w:bottom w:val="none" w:sz="0" w:space="0" w:color="auto"/>
                <w:right w:val="none" w:sz="0" w:space="0" w:color="auto"/>
              </w:divBdr>
              <w:divsChild>
                <w:div w:id="2095665055">
                  <w:marLeft w:val="0"/>
                  <w:marRight w:val="0"/>
                  <w:marTop w:val="0"/>
                  <w:marBottom w:val="0"/>
                  <w:divBdr>
                    <w:top w:val="none" w:sz="0" w:space="0" w:color="auto"/>
                    <w:left w:val="none" w:sz="0" w:space="0" w:color="auto"/>
                    <w:bottom w:val="none" w:sz="0" w:space="0" w:color="auto"/>
                    <w:right w:val="none" w:sz="0" w:space="0" w:color="auto"/>
                  </w:divBdr>
                  <w:divsChild>
                    <w:div w:id="2032220030">
                      <w:marLeft w:val="0"/>
                      <w:marRight w:val="0"/>
                      <w:marTop w:val="0"/>
                      <w:marBottom w:val="0"/>
                      <w:divBdr>
                        <w:top w:val="none" w:sz="0" w:space="0" w:color="auto"/>
                        <w:left w:val="none" w:sz="0" w:space="0" w:color="auto"/>
                        <w:bottom w:val="none" w:sz="0" w:space="0" w:color="auto"/>
                        <w:right w:val="none" w:sz="0" w:space="0" w:color="auto"/>
                      </w:divBdr>
                      <w:divsChild>
                        <w:div w:id="11297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776733">
      <w:bodyDiv w:val="1"/>
      <w:marLeft w:val="0"/>
      <w:marRight w:val="0"/>
      <w:marTop w:val="0"/>
      <w:marBottom w:val="0"/>
      <w:divBdr>
        <w:top w:val="none" w:sz="0" w:space="0" w:color="auto"/>
        <w:left w:val="none" w:sz="0" w:space="0" w:color="auto"/>
        <w:bottom w:val="none" w:sz="0" w:space="0" w:color="auto"/>
        <w:right w:val="none" w:sz="0" w:space="0" w:color="auto"/>
      </w:divBdr>
    </w:div>
    <w:div w:id="2142068499">
      <w:bodyDiv w:val="1"/>
      <w:marLeft w:val="0"/>
      <w:marRight w:val="0"/>
      <w:marTop w:val="0"/>
      <w:marBottom w:val="0"/>
      <w:divBdr>
        <w:top w:val="none" w:sz="0" w:space="0" w:color="auto"/>
        <w:left w:val="none" w:sz="0" w:space="0" w:color="auto"/>
        <w:bottom w:val="none" w:sz="0" w:space="0" w:color="auto"/>
        <w:right w:val="none" w:sz="0" w:space="0" w:color="auto"/>
      </w:divBdr>
      <w:divsChild>
        <w:div w:id="1159998911">
          <w:marLeft w:val="0"/>
          <w:marRight w:val="0"/>
          <w:marTop w:val="0"/>
          <w:marBottom w:val="0"/>
          <w:divBdr>
            <w:top w:val="none" w:sz="0" w:space="0" w:color="auto"/>
            <w:left w:val="none" w:sz="0" w:space="0" w:color="auto"/>
            <w:bottom w:val="none" w:sz="0" w:space="0" w:color="auto"/>
            <w:right w:val="none" w:sz="0" w:space="0" w:color="auto"/>
          </w:divBdr>
          <w:divsChild>
            <w:div w:id="1309283728">
              <w:marLeft w:val="0"/>
              <w:marRight w:val="0"/>
              <w:marTop w:val="0"/>
              <w:marBottom w:val="0"/>
              <w:divBdr>
                <w:top w:val="none" w:sz="0" w:space="0" w:color="auto"/>
                <w:left w:val="none" w:sz="0" w:space="0" w:color="auto"/>
                <w:bottom w:val="none" w:sz="0" w:space="0" w:color="auto"/>
                <w:right w:val="none" w:sz="0" w:space="0" w:color="auto"/>
              </w:divBdr>
              <w:divsChild>
                <w:div w:id="408503963">
                  <w:marLeft w:val="0"/>
                  <w:marRight w:val="0"/>
                  <w:marTop w:val="0"/>
                  <w:marBottom w:val="0"/>
                  <w:divBdr>
                    <w:top w:val="none" w:sz="0" w:space="0" w:color="auto"/>
                    <w:left w:val="none" w:sz="0" w:space="0" w:color="auto"/>
                    <w:bottom w:val="none" w:sz="0" w:space="0" w:color="auto"/>
                    <w:right w:val="none" w:sz="0" w:space="0" w:color="auto"/>
                  </w:divBdr>
                  <w:divsChild>
                    <w:div w:id="792678850">
                      <w:marLeft w:val="0"/>
                      <w:marRight w:val="0"/>
                      <w:marTop w:val="0"/>
                      <w:marBottom w:val="0"/>
                      <w:divBdr>
                        <w:top w:val="none" w:sz="0" w:space="0" w:color="auto"/>
                        <w:left w:val="none" w:sz="0" w:space="0" w:color="auto"/>
                        <w:bottom w:val="none" w:sz="0" w:space="0" w:color="auto"/>
                        <w:right w:val="none" w:sz="0" w:space="0" w:color="auto"/>
                      </w:divBdr>
                      <w:divsChild>
                        <w:div w:id="14357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71D69-74B7-469A-A92F-0837599EB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1317</Words>
  <Characters>752</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ATMINTINĖ DALYVAUJANTIEMS LIETUVOS KAIMO PLĖTROS 2007–2013 METŲ PROGRAMOS PRIEMONĖJE „JAUNŲJŲ ŪKININKŲ ĮSIKŪRIMAS“</vt:lpstr>
      <vt:lpstr>ATMINTINĖ DALYVAUJANTIEMS LIETUVOS KAIMO PLĖTROS 2007–2013 METŲ PROGRAMOS PRIEMONĖJE „JAUNŲJŲ ŪKININKŲ ĮSIKŪRIMAS“</vt:lpstr>
    </vt:vector>
  </TitlesOfParts>
  <Company>NMA</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ATMINTINĖ DALYVAUJANTIEMS LIETUVOS KAIMO PLĖTROS 2007–2013 METŲ PROGRAMOS PRIEMONĖJE „JAUNŲJŲ ŪKININKŲ ĮSIKŪRIMAS“</dc:title>
  <dc:subject/>
  <dc:creator>agnesl</dc:creator>
  <cp:keywords/>
  <dc:description/>
  <cp:lastModifiedBy>Danguolė Ražanskaitė</cp:lastModifiedBy>
  <cp:revision>2</cp:revision>
  <cp:lastPrinted>2018-04-19T08:38:00Z</cp:lastPrinted>
  <dcterms:created xsi:type="dcterms:W3CDTF">2019-12-20T11:32:00Z</dcterms:created>
  <dcterms:modified xsi:type="dcterms:W3CDTF">2019-12-20T11:32:00Z</dcterms:modified>
</cp:coreProperties>
</file>