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8F78D0" w:rsidRDefault="00E33E11" w:rsidP="00CA59B4">
      <w:pPr>
        <w:jc w:val="center"/>
        <w:rPr>
          <w:b/>
          <w:sz w:val="23"/>
          <w:szCs w:val="23"/>
        </w:rPr>
      </w:pPr>
      <w:r w:rsidRPr="008F78D0">
        <w:rPr>
          <w:b/>
          <w:color w:val="000000"/>
          <w:sz w:val="23"/>
          <w:szCs w:val="23"/>
        </w:rPr>
        <w:t xml:space="preserve">LIETUVOS ŽUVININKYSTĖS SEKTORIAUS 2014–2020 METŲ VEIKSMŲ PROGRAMOS </w:t>
      </w:r>
      <w:r w:rsidR="007C08FA" w:rsidRPr="007C08FA">
        <w:rPr>
          <w:b/>
          <w:color w:val="000000"/>
          <w:sz w:val="23"/>
          <w:szCs w:val="23"/>
        </w:rPr>
        <w:t>PIRMOJO SĄJUNGOS PRIORITETO „APLINKOSAUGOS POŽIŪRIU TVARIOS, EFEKTYVIAI IŠTEKLIUS NAUDOJANČIOS, INOVACINĖS, KONKURENCINGOS IR ŽINIOMIS GRINDŽIAMOS ŽVEJYBOS SKATINIMAS“ PRIEMONĖS „ŽVEJYBOS POVEIKIO JŪRŲ APLINKAI MAŽINIMAS IR ŽVEJYBOS PRITAIKYMAS SIEKIANT APSAUGOTI RŪŠIS“</w:t>
      </w:r>
      <w:r w:rsidR="008226FE" w:rsidRPr="008F78D0">
        <w:rPr>
          <w:b/>
          <w:sz w:val="23"/>
          <w:szCs w:val="23"/>
        </w:rPr>
        <w:t xml:space="preserve"> (TOLIAU – PRIEMONĖ) ATMINTINĖ</w:t>
      </w:r>
    </w:p>
    <w:p w:rsidR="0079453B" w:rsidRPr="008F78D0" w:rsidRDefault="0079453B" w:rsidP="00135B22">
      <w:pPr>
        <w:jc w:val="both"/>
        <w:rPr>
          <w:b/>
          <w:sz w:val="23"/>
          <w:szCs w:val="23"/>
        </w:rPr>
      </w:pPr>
    </w:p>
    <w:p w:rsidR="00BC5A4D" w:rsidRDefault="00F61F2F" w:rsidP="00245A1C">
      <w:pPr>
        <w:ind w:firstLine="709"/>
        <w:jc w:val="both"/>
        <w:rPr>
          <w:b/>
          <w:i/>
          <w:spacing w:val="-2"/>
        </w:rPr>
      </w:pPr>
      <w:r w:rsidRPr="00B45D3F">
        <w:rPr>
          <w:b/>
          <w:i/>
          <w:spacing w:val="-2"/>
        </w:rPr>
        <w:t>T</w:t>
      </w:r>
      <w:r w:rsidR="00BC5A4D" w:rsidRPr="00B45D3F">
        <w:rPr>
          <w:b/>
          <w:i/>
          <w:spacing w:val="-2"/>
        </w:rPr>
        <w:t>apdamas</w:t>
      </w:r>
      <w:r w:rsidR="0079453B" w:rsidRPr="00B45D3F">
        <w:rPr>
          <w:b/>
          <w:i/>
          <w:spacing w:val="-2"/>
        </w:rPr>
        <w:t xml:space="preserve"> para</w:t>
      </w:r>
      <w:r w:rsidR="00BC5A4D" w:rsidRPr="00B45D3F">
        <w:rPr>
          <w:b/>
          <w:i/>
          <w:spacing w:val="-2"/>
        </w:rPr>
        <w:t xml:space="preserve">mos </w:t>
      </w:r>
      <w:r w:rsidR="008226FE" w:rsidRPr="00B45D3F">
        <w:rPr>
          <w:b/>
          <w:i/>
          <w:spacing w:val="-2"/>
        </w:rPr>
        <w:t>gavėju</w:t>
      </w:r>
      <w:r w:rsidR="00BC5A4D" w:rsidRPr="00B45D3F">
        <w:rPr>
          <w:b/>
          <w:i/>
          <w:spacing w:val="-2"/>
        </w:rPr>
        <w:t>, Jūs įsipareigojate įvykdyti paraiškoje</w:t>
      </w:r>
      <w:r w:rsidR="00885D3B" w:rsidRPr="00B45D3F">
        <w:rPr>
          <w:b/>
          <w:i/>
          <w:spacing w:val="-2"/>
        </w:rPr>
        <w:t xml:space="preserve"> </w:t>
      </w:r>
      <w:r w:rsidR="00BC5A4D" w:rsidRPr="00B45D3F">
        <w:rPr>
          <w:b/>
          <w:i/>
          <w:spacing w:val="-2"/>
        </w:rPr>
        <w:t>numatytus įsipareigojimus, susijusius su projekto rezultatais ir pasiekimais. Primename, kad:</w:t>
      </w:r>
    </w:p>
    <w:p w:rsidR="00D90601" w:rsidRPr="001B0ACA" w:rsidRDefault="001B0ACA" w:rsidP="00C5584F">
      <w:pPr>
        <w:pStyle w:val="ListParagraph"/>
        <w:numPr>
          <w:ilvl w:val="0"/>
          <w:numId w:val="10"/>
        </w:numPr>
        <w:ind w:left="0" w:firstLine="709"/>
        <w:jc w:val="both"/>
        <w:rPr>
          <w:color w:val="000000"/>
        </w:rPr>
      </w:pPr>
      <w:r w:rsidRPr="00035B32">
        <w:rPr>
          <w:color w:val="000000"/>
        </w:rPr>
        <w:t xml:space="preserve">turite </w:t>
      </w:r>
      <w:r w:rsidR="00CC7789" w:rsidRPr="00EB25DC">
        <w:rPr>
          <w:color w:val="000000"/>
        </w:rPr>
        <w:t>sutikti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r w:rsidRPr="00035B32">
        <w:rPr>
          <w:color w:val="000000"/>
        </w:rPr>
        <w:t>;</w:t>
      </w:r>
    </w:p>
    <w:p w:rsidR="001B0ACA" w:rsidRPr="001B0ACA" w:rsidRDefault="00972878" w:rsidP="00C5584F">
      <w:pPr>
        <w:pStyle w:val="ListParagraph"/>
        <w:numPr>
          <w:ilvl w:val="0"/>
          <w:numId w:val="10"/>
        </w:numPr>
        <w:ind w:left="0" w:firstLine="709"/>
        <w:jc w:val="both"/>
        <w:rPr>
          <w:color w:val="000000"/>
        </w:rPr>
      </w:pPr>
      <w:r>
        <w:rPr>
          <w:color w:val="000000"/>
        </w:rPr>
        <w:t xml:space="preserve">turite </w:t>
      </w:r>
      <w:r w:rsidR="00CC7789" w:rsidRPr="00EB25DC">
        <w:rPr>
          <w:color w:val="000000"/>
        </w:rPr>
        <w:t>teikti informaciją ir duomenis, reikalingus statistikos tikslams ir Veiksmų programos įgyvendinimo stebėsenai bei reikalingiems vertinimams atlikti;</w:t>
      </w:r>
    </w:p>
    <w:p w:rsidR="001B0ACA" w:rsidRPr="00035B32" w:rsidRDefault="00972878" w:rsidP="00C5584F">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 xml:space="preserve">turite </w:t>
      </w:r>
      <w:r w:rsidR="00CC7789" w:rsidRPr="00EB25DC">
        <w:rPr>
          <w:color w:val="000000"/>
          <w:lang w:val="lt-LT" w:eastAsia="lt-LT"/>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p w:rsidR="001B0ACA" w:rsidRPr="00035B32" w:rsidRDefault="00972878" w:rsidP="00C5584F">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 xml:space="preserve">turite </w:t>
      </w:r>
      <w:r w:rsidR="00CC7789" w:rsidRPr="00CC7789">
        <w:rPr>
          <w:color w:val="000000"/>
          <w:lang w:val="lt-LT" w:eastAsia="lt-LT"/>
        </w:rPr>
        <w:t>apdrausti turtą, kuriam įsigyti ar sukurti bus panaudota parama, nuo paramos sutarties pasirašymo dienos iki projekto įgyvendinimo laikotarpio pabaigos ir 3 metus po paskutinio paramos išmokėjimo dienos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pirmuoju mokėjimo prašymu pateikia bent tris šio fakto patvirtinimo oficialius skirtingų draudimo įmonių atsisakymo suteikti draudimo paslaugas raštus;</w:t>
      </w:r>
    </w:p>
    <w:p w:rsidR="001B0ACA" w:rsidRDefault="00972878"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Pr>
          <w:color w:val="000000"/>
          <w:lang w:val="lt-LT" w:eastAsia="lt-LT"/>
        </w:rPr>
        <w:t xml:space="preserve">turite </w:t>
      </w:r>
      <w:r w:rsidR="001E3FF0" w:rsidRPr="001E3FF0">
        <w:rPr>
          <w:color w:val="000000"/>
          <w:lang w:val="lt-LT" w:eastAsia="lt-LT"/>
        </w:rPr>
        <w:t>nekeisti remiamos veiklos pobūdžio, numatytų investicijų, projekto įgyvendinimo sąlygų ir nuosavybės formos, nenutraukti projekto veiklos, nekeisti projekto įgyvendinimo vietos nuo paramos paraiškos pateikimo dienos iki projekto kontrolės laikotarpio pabaigos;</w:t>
      </w:r>
    </w:p>
    <w:p w:rsidR="001E3FF0" w:rsidRPr="00EB25DC" w:rsidRDefault="001E3FF0"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EB25DC">
        <w:rPr>
          <w:color w:val="000000"/>
          <w:lang w:val="lt-LT" w:eastAsia="lt-LT"/>
        </w:rPr>
        <w:t>turite be rašytinio Agentūros sutikimo neįkeisti, neparduoti ir kitaip neperduoti kitam asmeniui už paramos lėšas įgytos nuosavybės (leidimą įkeisti turtą Agentūra gali suteikti tik tiems paramos gavėjams, kurie banko paskolą naudos projekt</w:t>
      </w:r>
      <w:r w:rsidR="00665D6C">
        <w:rPr>
          <w:color w:val="000000"/>
          <w:lang w:val="lt-LT" w:eastAsia="lt-LT"/>
        </w:rPr>
        <w:t>ui</w:t>
      </w:r>
      <w:r w:rsidRPr="00EB25DC">
        <w:rPr>
          <w:color w:val="000000"/>
          <w:lang w:val="lt-LT" w:eastAsia="lt-LT"/>
        </w:rPr>
        <w:t xml:space="preserve"> finans</w:t>
      </w:r>
      <w:r w:rsidR="00665D6C">
        <w:rPr>
          <w:color w:val="000000"/>
          <w:lang w:val="lt-LT" w:eastAsia="lt-LT"/>
        </w:rPr>
        <w:t>uoti</w:t>
      </w:r>
      <w:r w:rsidRPr="00EB25DC">
        <w:rPr>
          <w:color w:val="000000"/>
          <w:lang w:val="lt-LT" w:eastAsia="lt-LT"/>
        </w:rPr>
        <w:t>) nuo paramos paraiškos pateikimo dienos iki:</w:t>
      </w:r>
    </w:p>
    <w:p w:rsidR="001E3FF0" w:rsidRPr="00EB25DC" w:rsidRDefault="001E3FF0" w:rsidP="00C5584F">
      <w:pPr>
        <w:pStyle w:val="tajtip"/>
        <w:numPr>
          <w:ilvl w:val="0"/>
          <w:numId w:val="10"/>
        </w:numPr>
        <w:shd w:val="clear" w:color="auto" w:fill="FFFFFF"/>
        <w:spacing w:before="0" w:beforeAutospacing="0" w:after="0" w:afterAutospacing="0"/>
        <w:ind w:left="1560" w:hanging="426"/>
        <w:jc w:val="both"/>
        <w:rPr>
          <w:color w:val="000000"/>
          <w:lang w:val="lt-LT" w:eastAsia="lt-LT"/>
        </w:rPr>
      </w:pPr>
      <w:r w:rsidRPr="00EB25DC">
        <w:rPr>
          <w:color w:val="000000"/>
          <w:lang w:val="lt-LT" w:eastAsia="lt-LT"/>
        </w:rPr>
        <w:t>projekto įgyvendinimo laikotarpio pabaigos ir 3 metus po paskutinio paramos išmokėjimo dienos, kai pareiškėjas yra labai maža, maža ar vidutinė įmonė, vadovaujantis Reglamento (ES) Nr. 1388/2014 I priedu;</w:t>
      </w:r>
    </w:p>
    <w:p w:rsidR="001E3FF0" w:rsidRPr="00EB25DC" w:rsidRDefault="001E3FF0" w:rsidP="00C5584F">
      <w:pPr>
        <w:pStyle w:val="tajtip"/>
        <w:numPr>
          <w:ilvl w:val="0"/>
          <w:numId w:val="10"/>
        </w:numPr>
        <w:shd w:val="clear" w:color="auto" w:fill="FFFFFF"/>
        <w:tabs>
          <w:tab w:val="left" w:pos="1134"/>
        </w:tabs>
        <w:spacing w:before="0" w:beforeAutospacing="0" w:after="0" w:afterAutospacing="0"/>
        <w:ind w:left="1560" w:hanging="426"/>
        <w:jc w:val="both"/>
        <w:rPr>
          <w:color w:val="000000"/>
          <w:lang w:val="lt-LT" w:eastAsia="lt-LT"/>
        </w:rPr>
      </w:pPr>
      <w:r w:rsidRPr="00EB25DC">
        <w:rPr>
          <w:color w:val="000000"/>
          <w:lang w:val="lt-LT" w:eastAsia="lt-LT"/>
        </w:rPr>
        <w:t>projekto kontrolės laikotarpio pabaigos, kai pareiškėjas negali būti laikom</w:t>
      </w:r>
      <w:r w:rsidR="00972878">
        <w:rPr>
          <w:color w:val="000000"/>
          <w:lang w:val="lt-LT" w:eastAsia="lt-LT"/>
        </w:rPr>
        <w:t>a</w:t>
      </w:r>
      <w:r w:rsidRPr="00EB25DC">
        <w:rPr>
          <w:color w:val="000000"/>
          <w:lang w:val="lt-LT" w:eastAsia="lt-LT"/>
        </w:rPr>
        <w:t>s labai maža, maža ar vidutine įmone, vadovaujantis Reglamento (ES) Nr. 1388/2014 I priedu;</w:t>
      </w:r>
    </w:p>
    <w:p w:rsidR="001E3FF0" w:rsidRDefault="001E3FF0"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1E3FF0">
        <w:rPr>
          <w:color w:val="000000"/>
          <w:lang w:val="lt-LT" w:eastAsia="lt-LT"/>
        </w:rPr>
        <w:t>turite sutikti, kad pateiktus duomenis kontrolės tikslams gali panaudoti ir kitos Lietuvos Respublikos ir ES institucijos;</w:t>
      </w:r>
    </w:p>
    <w:p w:rsidR="001E3FF0" w:rsidRPr="00B66753" w:rsidRDefault="00B66753"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1E3FF0">
        <w:rPr>
          <w:color w:val="000000"/>
          <w:lang w:val="lt-LT" w:eastAsia="lt-LT"/>
        </w:rPr>
        <w:t>turite</w:t>
      </w:r>
      <w:r w:rsidRPr="00EB25DC">
        <w:rPr>
          <w:color w:val="000000"/>
          <w:lang w:val="lt-LT" w:eastAsia="lt-LT"/>
        </w:rPr>
        <w:t xml:space="preserve"> </w:t>
      </w:r>
      <w:r w:rsidR="001E3FF0" w:rsidRPr="00EB25DC">
        <w:rPr>
          <w:color w:val="000000"/>
          <w:lang w:val="lt-LT" w:eastAsia="lt-LT"/>
        </w:rPr>
        <w:t>sutikti, kad veikla, susijusi su projekto įgyvendinimu, būtų tikrinama po paramos paraiškos pateikimo dienos bet kuriame projekto įgyvendinimo etape ir projekto kontrolės laikotarpiu;</w:t>
      </w:r>
    </w:p>
    <w:p w:rsidR="00B66753" w:rsidRPr="00B66753" w:rsidRDefault="00B66753"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EB25DC">
        <w:rPr>
          <w:color w:val="000000"/>
          <w:lang w:val="lt-LT" w:eastAsia="lt-LT"/>
        </w:rPr>
        <w:t>turite užtikrinti, kad investicijos atitiktų ES darbo saugos reikalavimus;</w:t>
      </w:r>
    </w:p>
    <w:p w:rsidR="00B66753" w:rsidRPr="00B66753" w:rsidRDefault="00B66753"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EB25DC">
        <w:rPr>
          <w:color w:val="000000"/>
          <w:lang w:val="lt-LT" w:eastAsia="lt-LT"/>
        </w:rPr>
        <w:t xml:space="preserve">turite neprieštarauti, kad duomenys apie gaunamą (gautą) paramą būtų viešinami visuomenės informavimo tikslais, taip pat gali būti perduoti kitoms ES struktūrinius ir investicinius fondus administruojančioms institucijoms, Europos Komisijai, audito ir teisėsaugos institucijoms </w:t>
      </w:r>
      <w:r w:rsidRPr="00EB25DC">
        <w:rPr>
          <w:color w:val="000000"/>
          <w:lang w:val="lt-LT" w:eastAsia="lt-LT"/>
        </w:rPr>
        <w:lastRenderedPageBreak/>
        <w:t>siekiant apsaugoti ES finansinius interesus ES ir Lietuvos Respublikos teisės aktuose nustatyta tvarka;</w:t>
      </w:r>
    </w:p>
    <w:p w:rsidR="00B66753" w:rsidRPr="00B66753" w:rsidRDefault="00B66753"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EB25DC">
        <w:rPr>
          <w:color w:val="000000"/>
          <w:lang w:val="lt-LT" w:eastAsia="lt-LT"/>
        </w:rPr>
        <w:t>turite neperleisti laivo už ES ribų bent penkerius metus nuo faktinio paramos išmokėjimo dienos (taikoma, kai parama teikiama investicijoms žvejybos laive);</w:t>
      </w:r>
    </w:p>
    <w:p w:rsidR="00B66753" w:rsidRDefault="00B66753" w:rsidP="00E42976">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EB25DC">
        <w:rPr>
          <w:color w:val="000000"/>
          <w:lang w:val="lt-LT" w:eastAsia="lt-LT"/>
        </w:rPr>
        <w:t>turite nuo paramos paraiškos pateikimo dienos iki projekto kontrolės laikotarpio pabaigos užtikrinti, kad nebus neteisėtai sukurtos tokiai paramai gauti reikalingos sąlygos (remiantis Galimai neteisėtų sąlygų gauti paramą nustatymo metodika);</w:t>
      </w:r>
    </w:p>
    <w:p w:rsidR="0086184D" w:rsidRPr="00EB25DC" w:rsidRDefault="00972878" w:rsidP="00245A1C">
      <w:pPr>
        <w:pStyle w:val="tajtip"/>
        <w:numPr>
          <w:ilvl w:val="0"/>
          <w:numId w:val="10"/>
        </w:numPr>
        <w:ind w:left="0" w:firstLine="710"/>
        <w:jc w:val="both"/>
        <w:rPr>
          <w:color w:val="000000"/>
          <w:lang w:val="lt-LT" w:eastAsia="lt-LT"/>
        </w:rPr>
      </w:pPr>
      <w:r>
        <w:rPr>
          <w:color w:val="000000"/>
          <w:lang w:val="lt-LT" w:eastAsia="lt-LT"/>
        </w:rPr>
        <w:t xml:space="preserve">turite laikytis </w:t>
      </w:r>
      <w:r w:rsidR="0086184D" w:rsidRPr="00EB25DC">
        <w:rPr>
          <w:color w:val="000000"/>
          <w:lang w:val="lt-LT" w:eastAsia="lt-LT"/>
        </w:rPr>
        <w:t>Taisyklėse numatytų įsipareigojimų iki projekto kontrolės laikotarpio pabaigos;</w:t>
      </w:r>
    </w:p>
    <w:p w:rsidR="0086184D" w:rsidRPr="00EB25DC" w:rsidRDefault="0086184D" w:rsidP="0086184D">
      <w:pPr>
        <w:pStyle w:val="tajtip"/>
        <w:numPr>
          <w:ilvl w:val="0"/>
          <w:numId w:val="10"/>
        </w:numPr>
        <w:rPr>
          <w:color w:val="000000"/>
          <w:lang w:val="lt-LT" w:eastAsia="lt-LT"/>
        </w:rPr>
      </w:pPr>
      <w:r w:rsidRPr="00EB25DC">
        <w:rPr>
          <w:color w:val="000000"/>
          <w:lang w:val="lt-LT" w:eastAsia="lt-LT"/>
        </w:rPr>
        <w:t>priemonei taikomas paramos lėšų išmokėjimo būdas – išlaidų kompensavimas;</w:t>
      </w:r>
    </w:p>
    <w:p w:rsidR="0086184D" w:rsidRPr="00EB25DC" w:rsidRDefault="00972878" w:rsidP="00E42976">
      <w:pPr>
        <w:pStyle w:val="tajtip"/>
        <w:numPr>
          <w:ilvl w:val="0"/>
          <w:numId w:val="10"/>
        </w:numPr>
        <w:shd w:val="clear" w:color="auto" w:fill="FFFFFF"/>
        <w:ind w:left="0" w:firstLine="710"/>
        <w:jc w:val="both"/>
        <w:rPr>
          <w:color w:val="000000"/>
          <w:lang w:val="lt-LT" w:eastAsia="lt-LT"/>
        </w:rPr>
      </w:pPr>
      <w:r>
        <w:rPr>
          <w:color w:val="000000"/>
          <w:lang w:val="lt-LT" w:eastAsia="lt-LT"/>
        </w:rPr>
        <w:t xml:space="preserve">galite pateikti </w:t>
      </w:r>
      <w:r w:rsidR="0086184D" w:rsidRPr="00EB25DC">
        <w:rPr>
          <w:color w:val="000000"/>
          <w:lang w:val="lt-LT" w:eastAsia="lt-LT"/>
        </w:rPr>
        <w:t>iki 3 mokėjimo prašymų (įskaitant galutinį mokėjimo prašymą). Konkretus mokėjimo prašymų skaičius bei mokėjimo prašymų pateikimo terminai nurodomi paramos sutartyje;</w:t>
      </w:r>
    </w:p>
    <w:p w:rsidR="001E3FF0" w:rsidRPr="00233117" w:rsidRDefault="00233117" w:rsidP="00956332">
      <w:pPr>
        <w:pStyle w:val="tajtip"/>
        <w:numPr>
          <w:ilvl w:val="0"/>
          <w:numId w:val="10"/>
        </w:numPr>
        <w:shd w:val="clear" w:color="auto" w:fill="FFFFFF"/>
        <w:spacing w:before="0" w:beforeAutospacing="0" w:after="0" w:afterAutospacing="0"/>
        <w:ind w:left="0" w:firstLine="710"/>
        <w:jc w:val="both"/>
        <w:rPr>
          <w:color w:val="000000"/>
          <w:lang w:val="lt-LT" w:eastAsia="lt-LT"/>
        </w:rPr>
      </w:pPr>
      <w:r w:rsidRPr="00EB25DC">
        <w:rPr>
          <w:color w:val="000000"/>
          <w:lang w:val="lt-LT" w:eastAsia="lt-LT"/>
        </w:rPr>
        <w:t>b</w:t>
      </w:r>
      <w:r w:rsidR="00B96E3B" w:rsidRPr="00EB25DC">
        <w:rPr>
          <w:color w:val="000000"/>
          <w:lang w:val="lt-LT" w:eastAsia="lt-LT"/>
        </w:rPr>
        <w:t>aigęs įgyvendinti projektą, paramos gavėjas pateikia Agentūrai galutinį mokėjimo prašymą, kuriame deklaruoja visas per laikotarpį nuo paskutinio mokėjimo prašymo patirtas ir apmokėtas tinkamas finansuoti išlaidas</w:t>
      </w:r>
      <w:r w:rsidRPr="00EB25DC">
        <w:rPr>
          <w:color w:val="000000"/>
          <w:lang w:val="lt-LT" w:eastAsia="lt-LT"/>
        </w:rPr>
        <w:t>;</w:t>
      </w:r>
    </w:p>
    <w:p w:rsidR="00233117" w:rsidRPr="00233117" w:rsidRDefault="00233117" w:rsidP="00EB25DC">
      <w:pPr>
        <w:pStyle w:val="tajtip"/>
        <w:numPr>
          <w:ilvl w:val="0"/>
          <w:numId w:val="10"/>
        </w:numPr>
        <w:shd w:val="clear" w:color="auto" w:fill="FFFFFF"/>
        <w:spacing w:before="0" w:beforeAutospacing="0" w:after="0" w:afterAutospacing="0"/>
        <w:ind w:left="0" w:firstLine="709"/>
        <w:jc w:val="both"/>
        <w:rPr>
          <w:color w:val="000000"/>
          <w:lang w:val="lt-LT" w:eastAsia="lt-LT"/>
        </w:rPr>
      </w:pPr>
      <w:r w:rsidRPr="00EB25DC">
        <w:rPr>
          <w:color w:val="000000"/>
          <w:lang w:val="lt-LT" w:eastAsia="lt-LT"/>
        </w:rPr>
        <w:t>mokėjimo prašymą pateikus pavėluotai, mokėjimo prašymas užregistruojamas, tačiau pareiškėjas raštu turi Agentūrai paaiškinti priežastis ir pateikti pateisinamu</w:t>
      </w:r>
      <w:r w:rsidR="00665D6C">
        <w:rPr>
          <w:color w:val="000000"/>
          <w:lang w:val="lt-LT" w:eastAsia="lt-LT"/>
        </w:rPr>
        <w:t>o</w:t>
      </w:r>
      <w:r w:rsidRPr="00EB25DC">
        <w:rPr>
          <w:color w:val="000000"/>
          <w:lang w:val="lt-LT" w:eastAsia="lt-LT"/>
        </w:rPr>
        <w:t>s</w:t>
      </w:r>
      <w:r w:rsidR="00665D6C">
        <w:rPr>
          <w:color w:val="000000"/>
          <w:lang w:val="lt-LT" w:eastAsia="lt-LT"/>
        </w:rPr>
        <w:t>ius</w:t>
      </w:r>
      <w:r w:rsidRPr="00EB25DC">
        <w:rPr>
          <w:color w:val="000000"/>
          <w:lang w:val="lt-LT" w:eastAsia="lt-LT"/>
        </w:rPr>
        <w:t xml:space="preserve"> dokumentus, kuriuose pagrindžiamos vėlavimo priežastys. Sankcijos dėl pavėluoto mokėjimo prašymo pateikimo nustatomos vadovaujantis Sankcijų už teisės aktų nuostatų pažeidimus įgyvendinant Lietuvos žuvininkystės sektoriaus 2014–2020 metų veiksmų programos priemones taikymo metodikoje, patvirtintoje Lietuvos Respublikos žemės ūkio ministro 2015 m. rugpjūčio 13 d. įsakymu Nr. 3D-639 „Dėl Sankcijų už teisės aktų nuostatų pažeidimus įgyvendinant Lietuvos žuvininkystės sektoriaus 2014–2020 metų veiksmų programos priemones taikymo metodikos patvirtinimo“</w:t>
      </w:r>
      <w:r w:rsidR="003956A9">
        <w:rPr>
          <w:color w:val="000000"/>
          <w:lang w:val="lt-LT" w:eastAsia="lt-LT"/>
        </w:rPr>
        <w:t>;</w:t>
      </w:r>
    </w:p>
    <w:p w:rsidR="00233117" w:rsidRPr="00233117" w:rsidRDefault="00233117" w:rsidP="00956332">
      <w:pPr>
        <w:pStyle w:val="tajtip"/>
        <w:numPr>
          <w:ilvl w:val="0"/>
          <w:numId w:val="10"/>
        </w:numPr>
        <w:shd w:val="clear" w:color="auto" w:fill="FFFFFF"/>
        <w:spacing w:before="0" w:beforeAutospacing="0" w:after="0" w:afterAutospacing="0"/>
        <w:ind w:left="0" w:firstLine="710"/>
        <w:jc w:val="both"/>
        <w:rPr>
          <w:color w:val="000000"/>
          <w:lang w:val="lt-LT" w:eastAsia="lt-LT"/>
        </w:rPr>
      </w:pPr>
      <w:r w:rsidRPr="00EB25DC">
        <w:rPr>
          <w:color w:val="000000"/>
          <w:lang w:val="lt-LT" w:eastAsia="lt-LT"/>
        </w:rPr>
        <w:t>jeigu paramos gavėjas dėl pateisinamų priežasčių nori pratęsti mokėjimo prašymo pateikimo terminą, jis iki paramos sutartyje nustatyto termino pabaigos turi Agentūrai pateikti argumentuotą prašymą dėl termino pratęsimo. Agentūrai priėmus sprendimą atidėti mokėjimo prašymo pateikimo terminą, keičiama paramos sutartis;</w:t>
      </w:r>
      <w:bookmarkStart w:id="0" w:name="_GoBack"/>
      <w:bookmarkEnd w:id="0"/>
    </w:p>
    <w:p w:rsidR="00233117" w:rsidRPr="00233117" w:rsidRDefault="00233117" w:rsidP="00956332">
      <w:pPr>
        <w:pStyle w:val="tajtip"/>
        <w:numPr>
          <w:ilvl w:val="0"/>
          <w:numId w:val="10"/>
        </w:numPr>
        <w:shd w:val="clear" w:color="auto" w:fill="FFFFFF"/>
        <w:spacing w:before="0" w:beforeAutospacing="0" w:after="0" w:afterAutospacing="0"/>
        <w:ind w:left="0" w:firstLine="710"/>
        <w:jc w:val="both"/>
        <w:rPr>
          <w:color w:val="000000"/>
          <w:lang w:val="lt-LT" w:eastAsia="lt-LT"/>
        </w:rPr>
      </w:pPr>
      <w:r w:rsidRPr="00EB25DC">
        <w:rPr>
          <w:color w:val="000000"/>
          <w:lang w:val="lt-LT" w:eastAsia="lt-LT"/>
        </w:rPr>
        <w:t>paramos gavėjų atsiskaitymai su tiekėjais turi vykti tik per finansines institucijas;</w:t>
      </w:r>
    </w:p>
    <w:p w:rsidR="00233117" w:rsidRPr="00233117" w:rsidRDefault="00233117" w:rsidP="00956332">
      <w:pPr>
        <w:pStyle w:val="tajtip"/>
        <w:numPr>
          <w:ilvl w:val="0"/>
          <w:numId w:val="10"/>
        </w:numPr>
        <w:shd w:val="clear" w:color="auto" w:fill="FFFFFF"/>
        <w:spacing w:before="0" w:beforeAutospacing="0" w:after="0" w:afterAutospacing="0"/>
        <w:ind w:left="0" w:firstLine="710"/>
        <w:jc w:val="both"/>
        <w:rPr>
          <w:color w:val="000000"/>
          <w:lang w:val="lt-LT" w:eastAsia="lt-LT"/>
        </w:rPr>
      </w:pPr>
      <w:r w:rsidRPr="00EB25DC">
        <w:rPr>
          <w:color w:val="000000"/>
          <w:lang w:val="lt-LT" w:eastAsia="lt-LT"/>
        </w:rPr>
        <w:t>paramos lėšos išmokamos, projekto įgyvendinimo priežiūra ir patikros vietoje vykdomos Administravimo taisyklių nustatyta tvarka.</w:t>
      </w:r>
    </w:p>
    <w:p w:rsidR="001E3FF0" w:rsidRPr="00035B32" w:rsidRDefault="001E3FF0" w:rsidP="001E3FF0">
      <w:pPr>
        <w:pStyle w:val="tajtip"/>
        <w:shd w:val="clear" w:color="auto" w:fill="FFFFFF"/>
        <w:spacing w:before="0" w:beforeAutospacing="0" w:after="0" w:afterAutospacing="0"/>
        <w:jc w:val="both"/>
        <w:rPr>
          <w:color w:val="000000"/>
          <w:lang w:val="lt-LT" w:eastAsia="lt-LT"/>
        </w:rPr>
      </w:pPr>
    </w:p>
    <w:p w:rsidR="001B68B2" w:rsidRPr="00B45D3F" w:rsidRDefault="00B45D3F" w:rsidP="007911D0">
      <w:pPr>
        <w:jc w:val="both"/>
        <w:rPr>
          <w:color w:val="000000"/>
        </w:rPr>
      </w:pPr>
      <w:r w:rsidRPr="00B45D3F">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rsidR="00135B22" w:rsidRPr="00B45D3F" w:rsidRDefault="00135B22" w:rsidP="00135B22">
      <w:pPr>
        <w:ind w:right="-57"/>
        <w:jc w:val="center"/>
        <w:rPr>
          <w:color w:val="000000"/>
        </w:rPr>
      </w:pPr>
      <w:r w:rsidRPr="00B45D3F">
        <w:rPr>
          <w:color w:val="000000"/>
        </w:rPr>
        <w:t>______________________</w:t>
      </w:r>
    </w:p>
    <w:sectPr w:rsidR="00135B22" w:rsidRPr="00B45D3F"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68F" w:rsidRDefault="0092268F" w:rsidP="00135B22">
      <w:r>
        <w:separator/>
      </w:r>
    </w:p>
  </w:endnote>
  <w:endnote w:type="continuationSeparator" w:id="0">
    <w:p w:rsidR="0092268F" w:rsidRDefault="0092268F"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68F" w:rsidRDefault="0092268F" w:rsidP="00135B22">
      <w:r>
        <w:separator/>
      </w:r>
    </w:p>
  </w:footnote>
  <w:footnote w:type="continuationSeparator" w:id="0">
    <w:p w:rsidR="0092268F" w:rsidRDefault="0092268F"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245A1C">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96E687D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35B32"/>
    <w:rsid w:val="00035C83"/>
    <w:rsid w:val="00047706"/>
    <w:rsid w:val="000801AF"/>
    <w:rsid w:val="00083D97"/>
    <w:rsid w:val="00086F72"/>
    <w:rsid w:val="000A3064"/>
    <w:rsid w:val="000C2438"/>
    <w:rsid w:val="000D2632"/>
    <w:rsid w:val="000E7159"/>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E3FF0"/>
    <w:rsid w:val="001E615A"/>
    <w:rsid w:val="001F710B"/>
    <w:rsid w:val="0023141E"/>
    <w:rsid w:val="00233117"/>
    <w:rsid w:val="00245A1C"/>
    <w:rsid w:val="00251450"/>
    <w:rsid w:val="00273BAA"/>
    <w:rsid w:val="002B29C9"/>
    <w:rsid w:val="002D6FED"/>
    <w:rsid w:val="00326EDB"/>
    <w:rsid w:val="00330542"/>
    <w:rsid w:val="00332561"/>
    <w:rsid w:val="00335560"/>
    <w:rsid w:val="00351C4D"/>
    <w:rsid w:val="003623B0"/>
    <w:rsid w:val="003956A9"/>
    <w:rsid w:val="003A3A20"/>
    <w:rsid w:val="00450A57"/>
    <w:rsid w:val="00471D86"/>
    <w:rsid w:val="004733CF"/>
    <w:rsid w:val="004B3014"/>
    <w:rsid w:val="004B53D8"/>
    <w:rsid w:val="004C5707"/>
    <w:rsid w:val="004F29E1"/>
    <w:rsid w:val="004F67A5"/>
    <w:rsid w:val="00535298"/>
    <w:rsid w:val="0054190B"/>
    <w:rsid w:val="00561A09"/>
    <w:rsid w:val="0057598A"/>
    <w:rsid w:val="005C49B8"/>
    <w:rsid w:val="005D1BE5"/>
    <w:rsid w:val="005D3B52"/>
    <w:rsid w:val="005E1A71"/>
    <w:rsid w:val="005E3923"/>
    <w:rsid w:val="005E5381"/>
    <w:rsid w:val="006027FE"/>
    <w:rsid w:val="006028AF"/>
    <w:rsid w:val="00634B1F"/>
    <w:rsid w:val="0064587F"/>
    <w:rsid w:val="00646F2C"/>
    <w:rsid w:val="006573FD"/>
    <w:rsid w:val="00665D6C"/>
    <w:rsid w:val="00673554"/>
    <w:rsid w:val="00685D5B"/>
    <w:rsid w:val="006A3383"/>
    <w:rsid w:val="006A5BC7"/>
    <w:rsid w:val="006B7676"/>
    <w:rsid w:val="006D101E"/>
    <w:rsid w:val="006E7D0C"/>
    <w:rsid w:val="006F21EC"/>
    <w:rsid w:val="006F71BA"/>
    <w:rsid w:val="007301C7"/>
    <w:rsid w:val="00732C2A"/>
    <w:rsid w:val="00737117"/>
    <w:rsid w:val="0074383E"/>
    <w:rsid w:val="00781312"/>
    <w:rsid w:val="00782BEF"/>
    <w:rsid w:val="007911D0"/>
    <w:rsid w:val="0079453B"/>
    <w:rsid w:val="00795DE5"/>
    <w:rsid w:val="007A03C2"/>
    <w:rsid w:val="007B104E"/>
    <w:rsid w:val="007C08FA"/>
    <w:rsid w:val="007D500D"/>
    <w:rsid w:val="007E09E1"/>
    <w:rsid w:val="007E6188"/>
    <w:rsid w:val="007F657A"/>
    <w:rsid w:val="007F77AB"/>
    <w:rsid w:val="008226FE"/>
    <w:rsid w:val="00840FF1"/>
    <w:rsid w:val="0086184D"/>
    <w:rsid w:val="00885D3B"/>
    <w:rsid w:val="00893F8A"/>
    <w:rsid w:val="008A01CE"/>
    <w:rsid w:val="008F78D0"/>
    <w:rsid w:val="00903705"/>
    <w:rsid w:val="0092268F"/>
    <w:rsid w:val="00972878"/>
    <w:rsid w:val="00996378"/>
    <w:rsid w:val="009A00BC"/>
    <w:rsid w:val="009A5858"/>
    <w:rsid w:val="009B46E2"/>
    <w:rsid w:val="009E45C2"/>
    <w:rsid w:val="00A000DA"/>
    <w:rsid w:val="00A16BD2"/>
    <w:rsid w:val="00A25F51"/>
    <w:rsid w:val="00A70241"/>
    <w:rsid w:val="00A83460"/>
    <w:rsid w:val="00A862C1"/>
    <w:rsid w:val="00AB10F8"/>
    <w:rsid w:val="00AE3550"/>
    <w:rsid w:val="00AF41BD"/>
    <w:rsid w:val="00AF58AF"/>
    <w:rsid w:val="00B00568"/>
    <w:rsid w:val="00B02708"/>
    <w:rsid w:val="00B045DA"/>
    <w:rsid w:val="00B101B7"/>
    <w:rsid w:val="00B11091"/>
    <w:rsid w:val="00B17092"/>
    <w:rsid w:val="00B23127"/>
    <w:rsid w:val="00B45D3F"/>
    <w:rsid w:val="00B51B51"/>
    <w:rsid w:val="00B6349D"/>
    <w:rsid w:val="00B64AE7"/>
    <w:rsid w:val="00B66753"/>
    <w:rsid w:val="00B80F3E"/>
    <w:rsid w:val="00B90984"/>
    <w:rsid w:val="00B915C7"/>
    <w:rsid w:val="00B941D2"/>
    <w:rsid w:val="00B9474C"/>
    <w:rsid w:val="00B958E5"/>
    <w:rsid w:val="00B96E3B"/>
    <w:rsid w:val="00BA07B9"/>
    <w:rsid w:val="00BA1781"/>
    <w:rsid w:val="00BA2F07"/>
    <w:rsid w:val="00BC5A4D"/>
    <w:rsid w:val="00C3219F"/>
    <w:rsid w:val="00C42877"/>
    <w:rsid w:val="00C5584F"/>
    <w:rsid w:val="00C72504"/>
    <w:rsid w:val="00C75AD4"/>
    <w:rsid w:val="00C85E72"/>
    <w:rsid w:val="00CA59B4"/>
    <w:rsid w:val="00CC677D"/>
    <w:rsid w:val="00CC7789"/>
    <w:rsid w:val="00CD1BFA"/>
    <w:rsid w:val="00CD242E"/>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33E11"/>
    <w:rsid w:val="00E42976"/>
    <w:rsid w:val="00E42C46"/>
    <w:rsid w:val="00E4446A"/>
    <w:rsid w:val="00E4622B"/>
    <w:rsid w:val="00E57E53"/>
    <w:rsid w:val="00E67468"/>
    <w:rsid w:val="00E96391"/>
    <w:rsid w:val="00EB25DC"/>
    <w:rsid w:val="00EC6408"/>
    <w:rsid w:val="00ED2A0C"/>
    <w:rsid w:val="00EE0352"/>
    <w:rsid w:val="00EE23F6"/>
    <w:rsid w:val="00EE469B"/>
    <w:rsid w:val="00F0443B"/>
    <w:rsid w:val="00F100D4"/>
    <w:rsid w:val="00F2108C"/>
    <w:rsid w:val="00F2684A"/>
    <w:rsid w:val="00F3119C"/>
    <w:rsid w:val="00F42B9F"/>
    <w:rsid w:val="00F5177C"/>
    <w:rsid w:val="00F55E21"/>
    <w:rsid w:val="00F61F2F"/>
    <w:rsid w:val="00F73FF6"/>
    <w:rsid w:val="00F92BD9"/>
    <w:rsid w:val="00F971D8"/>
    <w:rsid w:val="00FA5388"/>
    <w:rsid w:val="00FA63CF"/>
    <w:rsid w:val="00FA73BE"/>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70256">
      <w:bodyDiv w:val="1"/>
      <w:marLeft w:val="0"/>
      <w:marRight w:val="0"/>
      <w:marTop w:val="0"/>
      <w:marBottom w:val="0"/>
      <w:divBdr>
        <w:top w:val="none" w:sz="0" w:space="0" w:color="auto"/>
        <w:left w:val="none" w:sz="0" w:space="0" w:color="auto"/>
        <w:bottom w:val="none" w:sz="0" w:space="0" w:color="auto"/>
        <w:right w:val="none" w:sz="0" w:space="0" w:color="auto"/>
      </w:divBdr>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7419-AA82-4A75-8297-D59BCE32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807</Words>
  <Characters>5916</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Lijana Vasaitienė</cp:lastModifiedBy>
  <cp:revision>3</cp:revision>
  <cp:lastPrinted>2014-03-05T09:40:00Z</cp:lastPrinted>
  <dcterms:created xsi:type="dcterms:W3CDTF">2017-08-31T12:33:00Z</dcterms:created>
  <dcterms:modified xsi:type="dcterms:W3CDTF">2017-08-31T12:33:00Z</dcterms:modified>
</cp:coreProperties>
</file>