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FE" w:rsidRPr="00F122FA" w:rsidRDefault="00E33E11" w:rsidP="00CA59B4">
      <w:pPr>
        <w:jc w:val="center"/>
        <w:rPr>
          <w:b/>
        </w:rPr>
      </w:pPr>
      <w:bookmarkStart w:id="0" w:name="_GoBack"/>
      <w:bookmarkEnd w:id="0"/>
      <w:r w:rsidRPr="00F122FA">
        <w:rPr>
          <w:b/>
          <w:color w:val="000000"/>
        </w:rPr>
        <w:t xml:space="preserve">LIETUVOS ŽUVININKYSTĖS SEKTORIAUS 2014–2020 METŲ VEIKSMŲ PROGRAMOS </w:t>
      </w:r>
      <w:r w:rsidR="007C08FA" w:rsidRPr="00F122FA">
        <w:rPr>
          <w:b/>
          <w:color w:val="000000"/>
        </w:rPr>
        <w:t>PIRMOJO SĄJUNGOS PRIORITETO „APLINKOSAUGOS POŽIŪRIU TVARIOS, EFEKTYVIAI IŠTEKLIUS NAUDOJANČIOS, INOVACINĖS, KONKURENCINGOS IR ŽINIOMIS GRINDŽIAMOS ŽVEJYBOS SKATINIMAS“ PRIEMONĖS „</w:t>
      </w:r>
      <w:r w:rsidR="0064425E" w:rsidRPr="00F122FA">
        <w:rPr>
          <w:b/>
          <w:color w:val="000000"/>
        </w:rPr>
        <w:t>MOKSLININKŲ IR ŽVEJŲ  PARTNERYSTĖS</w:t>
      </w:r>
      <w:r w:rsidR="007C08FA" w:rsidRPr="00F122FA">
        <w:rPr>
          <w:b/>
          <w:color w:val="000000"/>
        </w:rPr>
        <w:t>“</w:t>
      </w:r>
      <w:r w:rsidR="008226FE" w:rsidRPr="00F122FA">
        <w:rPr>
          <w:b/>
        </w:rPr>
        <w:t xml:space="preserve"> ATMINTINĖ</w:t>
      </w:r>
    </w:p>
    <w:p w:rsidR="0079453B" w:rsidRPr="00F122FA" w:rsidRDefault="0079453B" w:rsidP="00135B22">
      <w:pPr>
        <w:jc w:val="both"/>
        <w:rPr>
          <w:b/>
        </w:rPr>
      </w:pPr>
    </w:p>
    <w:p w:rsidR="00BC5A4D" w:rsidRPr="00E22EC8" w:rsidRDefault="00F61F2F" w:rsidP="00CA59B4">
      <w:pPr>
        <w:ind w:firstLine="851"/>
        <w:jc w:val="both"/>
        <w:rPr>
          <w:b/>
          <w:i/>
          <w:spacing w:val="-2"/>
        </w:rPr>
      </w:pPr>
      <w:r w:rsidRPr="00E22EC8">
        <w:rPr>
          <w:b/>
          <w:i/>
          <w:spacing w:val="-2"/>
        </w:rPr>
        <w:t>T</w:t>
      </w:r>
      <w:r w:rsidR="00BC5A4D" w:rsidRPr="00E22EC8">
        <w:rPr>
          <w:b/>
          <w:i/>
          <w:spacing w:val="-2"/>
        </w:rPr>
        <w:t>apdamas</w:t>
      </w:r>
      <w:r w:rsidR="0079453B" w:rsidRPr="00E22EC8">
        <w:rPr>
          <w:b/>
          <w:i/>
          <w:spacing w:val="-2"/>
        </w:rPr>
        <w:t xml:space="preserve"> para</w:t>
      </w:r>
      <w:r w:rsidR="00BC5A4D" w:rsidRPr="00E22EC8">
        <w:rPr>
          <w:b/>
          <w:i/>
          <w:spacing w:val="-2"/>
        </w:rPr>
        <w:t xml:space="preserve">mos </w:t>
      </w:r>
      <w:r w:rsidR="008226FE" w:rsidRPr="00E22EC8">
        <w:rPr>
          <w:b/>
          <w:i/>
          <w:spacing w:val="-2"/>
        </w:rPr>
        <w:t>gavėju</w:t>
      </w:r>
      <w:r w:rsidR="00BC5A4D" w:rsidRPr="00E22EC8">
        <w:rPr>
          <w:b/>
          <w:i/>
          <w:spacing w:val="-2"/>
        </w:rPr>
        <w:t>, Jūs įsipareigojate įvykdyti paraiškoje</w:t>
      </w:r>
      <w:r w:rsidR="00885D3B" w:rsidRPr="00E22EC8">
        <w:rPr>
          <w:b/>
          <w:i/>
          <w:spacing w:val="-2"/>
        </w:rPr>
        <w:t xml:space="preserve"> </w:t>
      </w:r>
      <w:r w:rsidR="00BC5A4D" w:rsidRPr="00E22EC8">
        <w:rPr>
          <w:b/>
          <w:i/>
          <w:spacing w:val="-2"/>
        </w:rPr>
        <w:t>numatytus įsipareigojimus, susijusius su projekto rezultatais ir pasiekimais. Primename, kad:</w:t>
      </w:r>
    </w:p>
    <w:p w:rsidR="00BC0E1B" w:rsidRPr="00E22EC8" w:rsidRDefault="00BC0E1B" w:rsidP="00D90601">
      <w:pPr>
        <w:pStyle w:val="ListParagraph"/>
        <w:numPr>
          <w:ilvl w:val="0"/>
          <w:numId w:val="10"/>
        </w:numPr>
        <w:ind w:left="0" w:firstLine="851"/>
        <w:jc w:val="both"/>
        <w:rPr>
          <w:color w:val="000000"/>
        </w:rPr>
      </w:pPr>
      <w:r w:rsidRPr="00E22EC8">
        <w:rPr>
          <w:color w:val="000000"/>
        </w:rPr>
        <w:t>Turite vykdyti veiklą, susijusią su projekto įgyvendinimo ir jo rezultatų demonstravimu</w:t>
      </w:r>
      <w:r w:rsidR="00E22EC8">
        <w:rPr>
          <w:color w:val="000000"/>
        </w:rPr>
        <w:t>,</w:t>
      </w:r>
      <w:r w:rsidRPr="00E22EC8">
        <w:rPr>
          <w:color w:val="000000"/>
        </w:rPr>
        <w:t xml:space="preserve"> ir žinių sklaida, užtikrinti nemokamą projekto rezultatų prieinamumą visiems subjektams, vykdantiems atitinkamą žvejybos veiklą</w:t>
      </w:r>
      <w:r w:rsidR="00E22EC8">
        <w:rPr>
          <w:color w:val="000000"/>
        </w:rPr>
        <w:t>,</w:t>
      </w:r>
      <w:r w:rsidRPr="00E22EC8">
        <w:rPr>
          <w:color w:val="000000"/>
        </w:rPr>
        <w:t xml:space="preserve"> bei kitiems suinteresuotiems subjektams ne mažiau kaip penk</w:t>
      </w:r>
      <w:r w:rsidR="00E22EC8">
        <w:rPr>
          <w:color w:val="000000"/>
        </w:rPr>
        <w:t>er</w:t>
      </w:r>
      <w:r w:rsidRPr="00E22EC8">
        <w:rPr>
          <w:color w:val="000000"/>
        </w:rPr>
        <w:t>i</w:t>
      </w:r>
      <w:r w:rsidR="00E22EC8">
        <w:rPr>
          <w:color w:val="000000"/>
        </w:rPr>
        <w:t>u</w:t>
      </w:r>
      <w:r w:rsidRPr="00E22EC8">
        <w:rPr>
          <w:color w:val="000000"/>
        </w:rPr>
        <w:t>s metus po projekto įgyvendinimo laikotarpio pabaigos</w:t>
      </w:r>
      <w:r w:rsidR="0089609E" w:rsidRPr="00E22EC8">
        <w:rPr>
          <w:color w:val="000000"/>
        </w:rPr>
        <w:t>.</w:t>
      </w:r>
    </w:p>
    <w:p w:rsidR="00D90601" w:rsidRPr="00E22EC8" w:rsidRDefault="007C599A" w:rsidP="00D90601">
      <w:pPr>
        <w:pStyle w:val="ListParagraph"/>
        <w:numPr>
          <w:ilvl w:val="0"/>
          <w:numId w:val="10"/>
        </w:numPr>
        <w:ind w:left="0" w:firstLine="851"/>
        <w:jc w:val="both"/>
        <w:rPr>
          <w:color w:val="000000"/>
        </w:rPr>
      </w:pPr>
      <w:r w:rsidRPr="00E22EC8">
        <w:rPr>
          <w:color w:val="000000"/>
        </w:rPr>
        <w:t>N</w:t>
      </w:r>
      <w:r w:rsidR="00D90601" w:rsidRPr="00E22EC8">
        <w:rPr>
          <w:color w:val="000000"/>
        </w:rPr>
        <w:t>uo paramos paraiškos pateiki</w:t>
      </w:r>
      <w:r w:rsidR="00BC0E1B" w:rsidRPr="00E22EC8">
        <w:rPr>
          <w:color w:val="000000"/>
        </w:rPr>
        <w:t>mo dienos iki projekto įgyvendinimo</w:t>
      </w:r>
      <w:r w:rsidR="00D90601" w:rsidRPr="00E22EC8">
        <w:rPr>
          <w:color w:val="000000"/>
        </w:rPr>
        <w:t xml:space="preserve"> laikotarpio pabaigos turite </w:t>
      </w:r>
      <w:r w:rsidR="001B0ACA" w:rsidRPr="00E22EC8">
        <w:rPr>
          <w:color w:val="000000"/>
        </w:rPr>
        <w:t>tvarkyti buhalterinę apskaitą</w:t>
      </w:r>
      <w:r w:rsidR="00D90601" w:rsidRPr="00E22EC8">
        <w:rPr>
          <w:color w:val="000000"/>
        </w:rPr>
        <w:t xml:space="preserve"> </w:t>
      </w:r>
      <w:r w:rsidR="001B0ACA" w:rsidRPr="00E22EC8">
        <w:rPr>
          <w:color w:val="000000"/>
        </w:rPr>
        <w:t>pagal Lietuvos Respublikos teisės aktų nustatytus reikalavimus</w:t>
      </w:r>
      <w:r w:rsidR="00E22EC8">
        <w:rPr>
          <w:color w:val="000000"/>
        </w:rPr>
        <w:t>.</w:t>
      </w:r>
    </w:p>
    <w:p w:rsidR="00643CF5" w:rsidRPr="00E22EC8" w:rsidRDefault="007C599A" w:rsidP="00D90601">
      <w:pPr>
        <w:pStyle w:val="ListParagraph"/>
        <w:numPr>
          <w:ilvl w:val="0"/>
          <w:numId w:val="10"/>
        </w:numPr>
        <w:ind w:left="0" w:firstLine="851"/>
        <w:jc w:val="both"/>
        <w:rPr>
          <w:color w:val="000000"/>
        </w:rPr>
      </w:pPr>
      <w:r w:rsidRPr="00E22EC8">
        <w:rPr>
          <w:color w:val="000000"/>
        </w:rPr>
        <w:t>U</w:t>
      </w:r>
      <w:r w:rsidR="00BC0E1B" w:rsidRPr="00E22EC8">
        <w:rPr>
          <w:color w:val="000000"/>
        </w:rPr>
        <w:t>žtikrinti, kad investicijos atitiktų E</w:t>
      </w:r>
      <w:r w:rsidR="00E22EC8">
        <w:rPr>
          <w:color w:val="000000"/>
        </w:rPr>
        <w:t xml:space="preserve">uropos </w:t>
      </w:r>
      <w:r w:rsidR="00BC0E1B" w:rsidRPr="00E22EC8">
        <w:rPr>
          <w:color w:val="000000"/>
        </w:rPr>
        <w:t>S</w:t>
      </w:r>
      <w:r w:rsidR="00E22EC8">
        <w:rPr>
          <w:color w:val="000000"/>
        </w:rPr>
        <w:t>ąjungos</w:t>
      </w:r>
      <w:r w:rsidR="00BC0E1B" w:rsidRPr="00E22EC8">
        <w:rPr>
          <w:color w:val="000000"/>
        </w:rPr>
        <w:t xml:space="preserve"> darbo saugos reikalavimus (techninis reglamentas „Mašinų sauga“, patvirtintas Lietuvos Respublikos socialinės apsaugos ir darbo ministro 2000 m. kovo 6 d. įsakymu Nr. 28 „Dėl techninio reglamento „Mašinų sauga“ patvirtinimo“)</w:t>
      </w:r>
      <w:r w:rsidR="0089609E" w:rsidRPr="00E22EC8">
        <w:rPr>
          <w:color w:val="000000"/>
        </w:rPr>
        <w:t>.</w:t>
      </w:r>
    </w:p>
    <w:p w:rsidR="00643CF5" w:rsidRPr="00E22EC8" w:rsidRDefault="007C599A" w:rsidP="00D90601">
      <w:pPr>
        <w:pStyle w:val="ListParagraph"/>
        <w:numPr>
          <w:ilvl w:val="0"/>
          <w:numId w:val="10"/>
        </w:numPr>
        <w:ind w:left="0" w:firstLine="851"/>
        <w:jc w:val="both"/>
        <w:rPr>
          <w:color w:val="000000"/>
        </w:rPr>
      </w:pPr>
      <w:r w:rsidRPr="00E22EC8">
        <w:rPr>
          <w:color w:val="000000"/>
        </w:rPr>
        <w:t>A</w:t>
      </w:r>
      <w:r w:rsidR="00643CF5" w:rsidRPr="00E22EC8">
        <w:rPr>
          <w:color w:val="000000"/>
        </w:rPr>
        <w:t>pdrausti ilgalaikį turtą, kuriam įsigyti ar sukurti bus panaudota parama, nuo paramos sutarties pasirašymo dienos (ne anksčiau nei nuo turto įsigijimo) iki projekto įgyvendinimo laikotarpio pabaigos (didžiausiu turto atkuriamosios vertės draudimu nuo visų galimų rizikos atvejų projekto įgyvendinimo laikotarpiu).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atkurti turtą ne mažesne negu atkuriamąja turto verte ir n</w:t>
      </w:r>
      <w:r w:rsidR="0089609E" w:rsidRPr="00E22EC8">
        <w:rPr>
          <w:color w:val="000000"/>
        </w:rPr>
        <w:t>e blogesnių techninių parametrų.</w:t>
      </w:r>
    </w:p>
    <w:p w:rsidR="007C599A" w:rsidRPr="00E22EC8" w:rsidRDefault="007C599A" w:rsidP="007C599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Nekeisti galimybių studijoje numatytos su projekto įgyvendinimu susijusios veiklos pobūdžio, numatytų investicijų, projekto įgyvendinimo sąlygų, neįkeisti, neparduoti ir kitaip neperduoti kitam asmeniui (išskyrus projekto partnerį (-ius)) už paramos lėšas įgyto ilgalaikio turto nuo paramos paraiškos pateikimo dienos iki projekto įgyvendinimo</w:t>
      </w:r>
      <w:r w:rsidR="0089609E" w:rsidRPr="00E22EC8">
        <w:rPr>
          <w:color w:val="000000"/>
          <w:lang w:val="lt-LT" w:eastAsia="lt-LT"/>
        </w:rPr>
        <w:t xml:space="preserve"> laikotarpio pabaigos.</w:t>
      </w:r>
    </w:p>
    <w:p w:rsidR="00D90601" w:rsidRPr="00E22EC8" w:rsidRDefault="007C599A" w:rsidP="00D90601">
      <w:pPr>
        <w:pStyle w:val="ListParagraph"/>
        <w:numPr>
          <w:ilvl w:val="0"/>
          <w:numId w:val="10"/>
        </w:numPr>
        <w:ind w:left="0" w:firstLine="851"/>
        <w:jc w:val="both"/>
        <w:rPr>
          <w:color w:val="000000"/>
        </w:rPr>
      </w:pPr>
      <w:r w:rsidRPr="00E22EC8">
        <w:rPr>
          <w:color w:val="000000"/>
        </w:rPr>
        <w:t>Sutikti ir sudaryti</w:t>
      </w:r>
      <w:r w:rsidR="001B0ACA" w:rsidRPr="00E22EC8">
        <w:rPr>
          <w:color w:val="000000"/>
        </w:rPr>
        <w:t xml:space="preserve"> sąlygas </w:t>
      </w:r>
      <w:r w:rsidRPr="00E22EC8">
        <w:rPr>
          <w:color w:val="000000"/>
        </w:rPr>
        <w:t xml:space="preserve">institucijų, atliekančių paramos paraiškų vertinimą, atranką ir projektų įgyvendinimo priežiūrą, </w:t>
      </w:r>
      <w:r w:rsidR="00E22EC8" w:rsidRPr="00985A71">
        <w:rPr>
          <w:color w:val="000000"/>
        </w:rPr>
        <w:t>Lietuvos žuvininkystės sektoriaus 2014–2020 metų</w:t>
      </w:r>
      <w:r w:rsidR="00E22EC8" w:rsidRPr="00E22EC8">
        <w:rPr>
          <w:color w:val="000000"/>
        </w:rPr>
        <w:t xml:space="preserve"> </w:t>
      </w:r>
      <w:r w:rsidR="00E22EC8">
        <w:rPr>
          <w:color w:val="000000"/>
        </w:rPr>
        <w:t>v</w:t>
      </w:r>
      <w:r w:rsidR="005822D3" w:rsidRPr="00E22EC8">
        <w:rPr>
          <w:color w:val="000000"/>
        </w:rPr>
        <w:t xml:space="preserve">eiksmų programos </w:t>
      </w:r>
      <w:r w:rsidR="00E22EC8">
        <w:rPr>
          <w:color w:val="000000"/>
        </w:rPr>
        <w:t xml:space="preserve">(toliau – Veiksmų programa) </w:t>
      </w:r>
      <w:r w:rsidR="005822D3" w:rsidRPr="00E22EC8">
        <w:rPr>
          <w:color w:val="000000"/>
        </w:rPr>
        <w:t>įgyvendinimo priežiūrą, atstovams ar jų įgaliotiems asmenims</w:t>
      </w:r>
      <w:r w:rsidR="001B0ACA" w:rsidRPr="00E22EC8">
        <w:rPr>
          <w:color w:val="000000"/>
        </w:rPr>
        <w:t xml:space="preserve"> </w:t>
      </w:r>
      <w:r w:rsidR="005822D3" w:rsidRPr="00E22EC8">
        <w:rPr>
          <w:color w:val="000000"/>
        </w:rPr>
        <w:t>pa</w:t>
      </w:r>
      <w:r w:rsidR="001B0ACA" w:rsidRPr="00E22EC8">
        <w:rPr>
          <w:color w:val="000000"/>
        </w:rPr>
        <w:t>tikrinti</w:t>
      </w:r>
      <w:r w:rsidR="005822D3" w:rsidRPr="00E22EC8">
        <w:rPr>
          <w:color w:val="000000"/>
        </w:rPr>
        <w:t xml:space="preserve"> pateiktus duomenis ir atlikti patikrą vietoje, gauti papildomos informacijos apie projektą ir su juo susijusią veiklą nuo paramos paraiškos pateikimo dienos, taip pat audituoti</w:t>
      </w:r>
      <w:r w:rsidR="001B0ACA" w:rsidRPr="00E22EC8">
        <w:rPr>
          <w:color w:val="000000"/>
        </w:rPr>
        <w:t xml:space="preserve">, </w:t>
      </w:r>
      <w:r w:rsidR="005822D3" w:rsidRPr="00E22EC8">
        <w:rPr>
          <w:color w:val="000000"/>
        </w:rPr>
        <w:t xml:space="preserve">kontroliuoti, tikrinti, kaip yra laikomasi paramos gavimo sąlygų, kaip yra </w:t>
      </w:r>
      <w:r w:rsidR="001B0ACA" w:rsidRPr="00E22EC8">
        <w:rPr>
          <w:color w:val="000000"/>
        </w:rPr>
        <w:t>vykdomas projektas ir veikla</w:t>
      </w:r>
      <w:r w:rsidR="005822D3" w:rsidRPr="00E22EC8">
        <w:rPr>
          <w:color w:val="000000"/>
        </w:rPr>
        <w:t>, kuriai buvo skirta parama,</w:t>
      </w:r>
      <w:r w:rsidR="001B0ACA" w:rsidRPr="00E22EC8">
        <w:rPr>
          <w:color w:val="000000"/>
        </w:rPr>
        <w:t xml:space="preserve"> po paramos sutarties pasirašymo dienos iki </w:t>
      </w:r>
      <w:r w:rsidR="005822D3" w:rsidRPr="00E22EC8">
        <w:rPr>
          <w:color w:val="000000"/>
        </w:rPr>
        <w:t>sueis penk</w:t>
      </w:r>
      <w:r w:rsidR="00E22EC8">
        <w:rPr>
          <w:color w:val="000000"/>
        </w:rPr>
        <w:t>er</w:t>
      </w:r>
      <w:r w:rsidR="005822D3" w:rsidRPr="00E22EC8">
        <w:rPr>
          <w:color w:val="000000"/>
        </w:rPr>
        <w:t>i metai po projekto įgyvendinimo</w:t>
      </w:r>
      <w:r w:rsidR="0089609E" w:rsidRPr="00E22EC8">
        <w:rPr>
          <w:color w:val="000000"/>
        </w:rPr>
        <w:t xml:space="preserve"> laikotarpio pabaigos.</w:t>
      </w:r>
    </w:p>
    <w:p w:rsidR="001B0ACA" w:rsidRPr="00E22EC8" w:rsidRDefault="000276AA" w:rsidP="00D90601">
      <w:pPr>
        <w:pStyle w:val="ListParagraph"/>
        <w:numPr>
          <w:ilvl w:val="0"/>
          <w:numId w:val="10"/>
        </w:numPr>
        <w:ind w:left="0" w:firstLine="851"/>
        <w:jc w:val="both"/>
        <w:rPr>
          <w:color w:val="000000"/>
        </w:rPr>
      </w:pPr>
      <w:r w:rsidRPr="00E22EC8">
        <w:rPr>
          <w:color w:val="000000"/>
        </w:rPr>
        <w:t>T</w:t>
      </w:r>
      <w:r w:rsidR="001B0ACA" w:rsidRPr="00E22EC8">
        <w:rPr>
          <w:color w:val="000000"/>
        </w:rPr>
        <w:t>eikti visą informaciją ir duomenis, reikalingus statistikos tikslams ir Veiksmų programos įgyvendinimo stebėsenai bei re</w:t>
      </w:r>
      <w:r w:rsidR="0089609E" w:rsidRPr="00E22EC8">
        <w:rPr>
          <w:color w:val="000000"/>
        </w:rPr>
        <w:t>ikalingiems vertinimams atlikti.</w:t>
      </w:r>
    </w:p>
    <w:p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V</w:t>
      </w:r>
      <w:r w:rsidR="001B0ACA" w:rsidRPr="00E22EC8">
        <w:rPr>
          <w:color w:val="000000"/>
          <w:lang w:val="lt-LT" w:eastAsia="lt-LT"/>
        </w:rPr>
        <w:t>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w:t>
      </w:r>
      <w:r w:rsidRPr="00E22EC8">
        <w:rPr>
          <w:color w:val="000000"/>
          <w:lang w:val="lt-LT" w:eastAsia="lt-LT"/>
        </w:rPr>
        <w:t xml:space="preserve"> patvirtinimo“</w:t>
      </w:r>
      <w:r w:rsidR="00E22EC8">
        <w:rPr>
          <w:color w:val="000000"/>
          <w:lang w:val="lt-LT" w:eastAsia="lt-LT"/>
        </w:rPr>
        <w:t>,</w:t>
      </w:r>
      <w:r w:rsidRPr="00E22EC8">
        <w:rPr>
          <w:color w:val="000000"/>
          <w:lang w:val="lt-LT" w:eastAsia="lt-LT"/>
        </w:rPr>
        <w:t xml:space="preserve"> nustatytą tvarką.</w:t>
      </w:r>
    </w:p>
    <w:p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S</w:t>
      </w:r>
      <w:r w:rsidR="001B0ACA" w:rsidRPr="00E22EC8">
        <w:rPr>
          <w:color w:val="000000"/>
          <w:lang w:val="lt-LT" w:eastAsia="lt-LT"/>
        </w:rPr>
        <w:t>utikti, kad pateiktus duomenis kontrolės tikslams gali panaudoti ir kitos Lietuvos</w:t>
      </w:r>
      <w:r w:rsidRPr="00E22EC8">
        <w:rPr>
          <w:color w:val="000000"/>
          <w:lang w:val="lt-LT" w:eastAsia="lt-LT"/>
        </w:rPr>
        <w:t xml:space="preserve"> Respublikos ir E</w:t>
      </w:r>
      <w:r w:rsidR="00E22EC8">
        <w:rPr>
          <w:color w:val="000000"/>
          <w:lang w:val="lt-LT" w:eastAsia="lt-LT"/>
        </w:rPr>
        <w:t xml:space="preserve">uropos </w:t>
      </w:r>
      <w:r w:rsidRPr="00E22EC8">
        <w:rPr>
          <w:color w:val="000000"/>
          <w:lang w:val="lt-LT" w:eastAsia="lt-LT"/>
        </w:rPr>
        <w:t>S</w:t>
      </w:r>
      <w:r w:rsidR="00E22EC8">
        <w:rPr>
          <w:color w:val="000000"/>
          <w:lang w:val="lt-LT" w:eastAsia="lt-LT"/>
        </w:rPr>
        <w:t>ąjungos (toliau – ES)</w:t>
      </w:r>
      <w:r w:rsidRPr="00E22EC8">
        <w:rPr>
          <w:color w:val="000000"/>
          <w:lang w:val="lt-LT" w:eastAsia="lt-LT"/>
        </w:rPr>
        <w:t xml:space="preserve"> institucijos.</w:t>
      </w:r>
    </w:p>
    <w:p w:rsidR="001B0ACA" w:rsidRPr="00E22EC8" w:rsidRDefault="0089609E" w:rsidP="0089609E">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S</w:t>
      </w:r>
      <w:r w:rsidR="001B0ACA" w:rsidRPr="00E22EC8">
        <w:rPr>
          <w:color w:val="000000"/>
          <w:lang w:val="lt-LT" w:eastAsia="lt-LT"/>
        </w:rPr>
        <w:t xml:space="preserve">utikti, kad veikla, susijusi su projekto įgyvendinimu, būtų tikrinama po paramos paraiškos pateikimo dienos bet kuriame projekto įgyvendinimo etape ir </w:t>
      </w:r>
      <w:r w:rsidRPr="00E22EC8">
        <w:rPr>
          <w:color w:val="000000"/>
          <w:lang w:val="lt-LT" w:eastAsia="lt-LT"/>
        </w:rPr>
        <w:t>penkis metus po projekto įgyvendinimo laikotarpio pabaigos.</w:t>
      </w:r>
    </w:p>
    <w:p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N</w:t>
      </w:r>
      <w:r w:rsidR="001B0ACA" w:rsidRPr="00E22EC8">
        <w:rPr>
          <w:color w:val="000000"/>
          <w:lang w:val="lt-LT" w:eastAsia="lt-LT"/>
        </w:rPr>
        <w:t xml:space="preserve">eprieštarauti, kad duomenys apie gaunamą (gautą) paramą būtų viešinami visuomenės informavimo tikslais, taip pat gali būti perduoti </w:t>
      </w:r>
      <w:r w:rsidRPr="00E22EC8">
        <w:rPr>
          <w:color w:val="000000"/>
          <w:lang w:val="lt-LT" w:eastAsia="lt-LT"/>
        </w:rPr>
        <w:t>kitoms ES struktūrinius ir investicinius fondus administruojančioms institucijoms, audito ir teisėsaugos</w:t>
      </w:r>
      <w:r w:rsidR="001B0ACA" w:rsidRPr="00E22EC8">
        <w:rPr>
          <w:color w:val="000000"/>
          <w:lang w:val="lt-LT" w:eastAsia="lt-LT"/>
        </w:rPr>
        <w:t xml:space="preserve"> institucijoms siekiant apsaugoti ES finansinius interesus ES ir Lietuvos Respublikos teisės aktuo</w:t>
      </w:r>
      <w:r w:rsidRPr="00E22EC8">
        <w:rPr>
          <w:color w:val="000000"/>
          <w:lang w:val="lt-LT" w:eastAsia="lt-LT"/>
        </w:rPr>
        <w:t>se nustatyta tvarka.</w:t>
      </w:r>
    </w:p>
    <w:p w:rsidR="001B0ACA" w:rsidRPr="00E22EC8"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lastRenderedPageBreak/>
        <w:t>Taisykl</w:t>
      </w:r>
      <w:r w:rsidR="00FA5388" w:rsidRPr="00E22EC8">
        <w:rPr>
          <w:color w:val="000000"/>
          <w:lang w:val="lt-LT" w:eastAsia="lt-LT"/>
        </w:rPr>
        <w:t>ėse</w:t>
      </w:r>
      <w:r w:rsidRPr="00E22EC8">
        <w:rPr>
          <w:color w:val="000000"/>
          <w:lang w:val="lt-LT" w:eastAsia="lt-LT"/>
        </w:rPr>
        <w:t xml:space="preserve"> numatytų įsipareigojimų turi būti laikomasi </w:t>
      </w:r>
      <w:r w:rsidR="000D459A" w:rsidRPr="00E22EC8">
        <w:rPr>
          <w:color w:val="000000"/>
          <w:lang w:val="lt-LT" w:eastAsia="lt-LT"/>
        </w:rPr>
        <w:t>penk</w:t>
      </w:r>
      <w:r w:rsidR="00AE72D7">
        <w:rPr>
          <w:color w:val="000000"/>
          <w:lang w:val="lt-LT" w:eastAsia="lt-LT"/>
        </w:rPr>
        <w:t>er</w:t>
      </w:r>
      <w:r w:rsidR="000D459A" w:rsidRPr="00E22EC8">
        <w:rPr>
          <w:color w:val="000000"/>
          <w:lang w:val="lt-LT" w:eastAsia="lt-LT"/>
        </w:rPr>
        <w:t>i</w:t>
      </w:r>
      <w:r w:rsidR="00AE72D7">
        <w:rPr>
          <w:color w:val="000000"/>
          <w:lang w:val="lt-LT" w:eastAsia="lt-LT"/>
        </w:rPr>
        <w:t>u</w:t>
      </w:r>
      <w:r w:rsidR="000D459A" w:rsidRPr="00E22EC8">
        <w:rPr>
          <w:color w:val="000000"/>
          <w:lang w:val="lt-LT" w:eastAsia="lt-LT"/>
        </w:rPr>
        <w:t xml:space="preserve">s metus po </w:t>
      </w:r>
      <w:r w:rsidRPr="00E22EC8">
        <w:rPr>
          <w:color w:val="000000"/>
          <w:lang w:val="lt-LT" w:eastAsia="lt-LT"/>
        </w:rPr>
        <w:t>projekto</w:t>
      </w:r>
      <w:r w:rsidR="00E143BA" w:rsidRPr="00E22EC8">
        <w:rPr>
          <w:color w:val="000000"/>
          <w:lang w:val="lt-LT" w:eastAsia="lt-LT"/>
        </w:rPr>
        <w:t xml:space="preserve"> </w:t>
      </w:r>
      <w:r w:rsidR="000D459A" w:rsidRPr="00E22EC8">
        <w:rPr>
          <w:color w:val="000000"/>
          <w:lang w:val="lt-LT" w:eastAsia="lt-LT"/>
        </w:rPr>
        <w:t>įgyvendinimo</w:t>
      </w:r>
      <w:r w:rsidR="00E143BA" w:rsidRPr="00E22EC8">
        <w:rPr>
          <w:color w:val="000000"/>
          <w:lang w:val="lt-LT" w:eastAsia="lt-LT"/>
        </w:rPr>
        <w:t xml:space="preserve"> laikotarpio pabaigos</w:t>
      </w:r>
      <w:r w:rsidR="000D459A" w:rsidRPr="00E22EC8">
        <w:rPr>
          <w:color w:val="000000"/>
          <w:lang w:val="lt-LT" w:eastAsia="lt-LT"/>
        </w:rPr>
        <w:t>, jei nenurodyta kitaip.</w:t>
      </w:r>
    </w:p>
    <w:p w:rsidR="00E143BA" w:rsidRPr="00E22EC8" w:rsidRDefault="00035B32"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F122FA">
        <w:rPr>
          <w:rStyle w:val="apple-converted-space"/>
          <w:color w:val="000000"/>
          <w:shd w:val="clear" w:color="auto" w:fill="FFFFFF"/>
          <w:lang w:val="lt-LT"/>
        </w:rPr>
        <w:t> </w:t>
      </w:r>
      <w:r w:rsidR="000D459A" w:rsidRPr="00F122FA">
        <w:rPr>
          <w:rStyle w:val="apple-converted-space"/>
          <w:color w:val="000000"/>
          <w:shd w:val="clear" w:color="auto" w:fill="FFFFFF"/>
          <w:lang w:val="lt-LT"/>
        </w:rPr>
        <w:t>P</w:t>
      </w:r>
      <w:r w:rsidRPr="00E22EC8">
        <w:rPr>
          <w:color w:val="000000"/>
          <w:lang w:val="lt-LT" w:eastAsia="lt-LT"/>
        </w:rPr>
        <w:t>riemonei taikomas paramos lėšų išmokėjimo būdas – išlaidų kompensavimas</w:t>
      </w:r>
      <w:r w:rsidR="000D459A" w:rsidRPr="00E22EC8">
        <w:rPr>
          <w:color w:val="000000"/>
          <w:lang w:val="lt-LT" w:eastAsia="lt-LT"/>
        </w:rPr>
        <w:t xml:space="preserve"> su avanso mokėjimu.</w:t>
      </w:r>
    </w:p>
    <w:p w:rsidR="001B0ACA" w:rsidRPr="00E22EC8" w:rsidRDefault="000D459A" w:rsidP="001B0ACA">
      <w:pPr>
        <w:pStyle w:val="ListParagraph"/>
        <w:numPr>
          <w:ilvl w:val="0"/>
          <w:numId w:val="10"/>
        </w:numPr>
        <w:ind w:left="0" w:firstLine="851"/>
        <w:jc w:val="both"/>
        <w:rPr>
          <w:color w:val="000000"/>
        </w:rPr>
      </w:pPr>
      <w:r w:rsidRPr="00E22EC8">
        <w:rPr>
          <w:color w:val="000000"/>
        </w:rPr>
        <w:t>P</w:t>
      </w:r>
      <w:r w:rsidR="00035B32" w:rsidRPr="00E22EC8">
        <w:rPr>
          <w:color w:val="000000"/>
        </w:rPr>
        <w:t>ar</w:t>
      </w:r>
      <w:r w:rsidRPr="00E22EC8">
        <w:rPr>
          <w:color w:val="000000"/>
        </w:rPr>
        <w:t>amos gavėjas gali pateikti iki 4</w:t>
      </w:r>
      <w:r w:rsidR="00035B32" w:rsidRPr="00E22EC8">
        <w:rPr>
          <w:color w:val="000000"/>
        </w:rPr>
        <w:t xml:space="preserve"> mokė</w:t>
      </w:r>
      <w:r w:rsidRPr="00E22EC8">
        <w:rPr>
          <w:color w:val="000000"/>
        </w:rPr>
        <w:t>jimo prašymų (įskaitant paskutinį</w:t>
      </w:r>
      <w:r w:rsidR="00035B32" w:rsidRPr="00E22EC8">
        <w:rPr>
          <w:color w:val="000000"/>
        </w:rPr>
        <w:t xml:space="preserve"> mokėjimo prašymą). Konkretus mokėjimo prašymų skaičius bei mokėjimo prašymų pateikimo term</w:t>
      </w:r>
      <w:r w:rsidRPr="00E22EC8">
        <w:rPr>
          <w:color w:val="000000"/>
        </w:rPr>
        <w:t>inai nurodomi paramos sutartyje.</w:t>
      </w:r>
    </w:p>
    <w:p w:rsidR="00035B32"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 xml:space="preserve">Kartu su antruoju mokėjimo prašymu pareiškėjas teikia tarpinę ataskaitą apie projekto rezultatus ir (arba) su paskutiniu mokėjimo prašymu – galutinę ataskaitą apie projekto rezultatus. </w:t>
      </w:r>
    </w:p>
    <w:p w:rsidR="00035B32"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M</w:t>
      </w:r>
      <w:r w:rsidR="00035B32" w:rsidRPr="00E22EC8">
        <w:rPr>
          <w:color w:val="000000"/>
          <w:lang w:val="lt-LT" w:eastAsia="lt-LT"/>
        </w:rPr>
        <w:t>okėjimo prašymą pateikus pavėluotai</w:t>
      </w:r>
      <w:r w:rsidRPr="00E22EC8">
        <w:rPr>
          <w:color w:val="000000"/>
          <w:lang w:val="lt-LT" w:eastAsia="lt-LT"/>
        </w:rPr>
        <w:t xml:space="preserve"> dėl nenugalimos jėgos (</w:t>
      </w:r>
      <w:r w:rsidRPr="00E22EC8">
        <w:rPr>
          <w:i/>
          <w:color w:val="000000"/>
          <w:lang w:val="lt-LT" w:eastAsia="lt-LT"/>
        </w:rPr>
        <w:t>force majeure</w:t>
      </w:r>
      <w:r w:rsidRPr="00E22EC8">
        <w:rPr>
          <w:color w:val="000000"/>
          <w:lang w:val="lt-LT" w:eastAsia="lt-LT"/>
        </w:rPr>
        <w:t>) aplinkybių</w:t>
      </w:r>
      <w:r w:rsidR="00035B32" w:rsidRPr="00E22EC8">
        <w:rPr>
          <w:color w:val="000000"/>
          <w:lang w:val="lt-LT" w:eastAsia="lt-LT"/>
        </w:rPr>
        <w:t xml:space="preserve">, </w:t>
      </w:r>
      <w:r w:rsidRPr="00E22EC8">
        <w:rPr>
          <w:color w:val="000000"/>
          <w:lang w:val="lt-LT" w:eastAsia="lt-LT"/>
        </w:rPr>
        <w:t xml:space="preserve">paramos gavėjas turi raštu paaiškinti vėlavimo priežastis ir pateikti vėlavimo priežasties pagrindimo dokumentus. </w:t>
      </w:r>
    </w:p>
    <w:p w:rsidR="00F3119C" w:rsidRPr="00E22EC8" w:rsidRDefault="00F16C3A" w:rsidP="00F3119C">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J</w:t>
      </w:r>
      <w:r w:rsidR="00F3119C" w:rsidRPr="00E22EC8">
        <w:rPr>
          <w:color w:val="000000"/>
          <w:lang w:val="lt-LT" w:eastAsia="lt-LT"/>
        </w:rPr>
        <w:t xml:space="preserve">eigu paramos gavėjas dėl pateisinamų priežasčių nori pratęsti mokėjimo prašymo pateikimo terminą, jis iki paramos sutartyje nustatyto </w:t>
      </w:r>
      <w:r w:rsidRPr="00E22EC8">
        <w:rPr>
          <w:color w:val="000000"/>
          <w:lang w:val="lt-LT" w:eastAsia="lt-LT"/>
        </w:rPr>
        <w:t xml:space="preserve">mokėjimo prašymo pateikimo </w:t>
      </w:r>
      <w:r w:rsidR="00380D79" w:rsidRPr="00E22EC8">
        <w:rPr>
          <w:color w:val="000000"/>
          <w:lang w:val="lt-LT" w:eastAsia="lt-LT"/>
        </w:rPr>
        <w:t xml:space="preserve">termino pabaigos turi </w:t>
      </w:r>
      <w:r w:rsidR="00AE72D7">
        <w:rPr>
          <w:color w:val="000000"/>
          <w:lang w:val="lt-LT" w:eastAsia="lt-LT"/>
        </w:rPr>
        <w:t xml:space="preserve">Nacionalinei mokėjimo agentūrai prie Žemės ūkio ministerijos (toliau – </w:t>
      </w:r>
      <w:r w:rsidR="00380D79" w:rsidRPr="00E22EC8">
        <w:rPr>
          <w:color w:val="000000"/>
          <w:lang w:val="lt-LT" w:eastAsia="lt-LT"/>
        </w:rPr>
        <w:t>NMA</w:t>
      </w:r>
      <w:r w:rsidR="00AE72D7">
        <w:rPr>
          <w:color w:val="000000"/>
          <w:lang w:val="lt-LT" w:eastAsia="lt-LT"/>
        </w:rPr>
        <w:t>)</w:t>
      </w:r>
      <w:r w:rsidR="00F3119C" w:rsidRPr="00E22EC8">
        <w:rPr>
          <w:color w:val="000000"/>
          <w:lang w:val="lt-LT" w:eastAsia="lt-LT"/>
        </w:rPr>
        <w:t xml:space="preserve"> pateikti argumentuotą prašymą </w:t>
      </w:r>
      <w:r w:rsidR="00380D79" w:rsidRPr="00E22EC8">
        <w:rPr>
          <w:color w:val="000000"/>
          <w:lang w:val="lt-LT" w:eastAsia="lt-LT"/>
        </w:rPr>
        <w:t>dėl termino pratęsimo. NMA</w:t>
      </w:r>
      <w:r w:rsidR="00F3119C" w:rsidRPr="00E22EC8">
        <w:rPr>
          <w:color w:val="000000"/>
          <w:lang w:val="lt-LT" w:eastAsia="lt-LT"/>
        </w:rPr>
        <w:t xml:space="preserve"> priėmus sprendimą atidėti mokėjimo prašymo pateikimo terminą, kei</w:t>
      </w:r>
      <w:r w:rsidRPr="00E22EC8">
        <w:rPr>
          <w:color w:val="000000"/>
          <w:lang w:val="lt-LT" w:eastAsia="lt-LT"/>
        </w:rPr>
        <w:t>čiama paramos sutartis.</w:t>
      </w:r>
    </w:p>
    <w:p w:rsidR="00F3119C" w:rsidRPr="00E22EC8" w:rsidRDefault="00F3119C"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Paramos gavėjų atsiskaitymai su tiekėjais turi vykti tik per finansines institucijas</w:t>
      </w:r>
      <w:r w:rsidR="00F16C3A" w:rsidRPr="00E22EC8">
        <w:rPr>
          <w:color w:val="000000"/>
          <w:lang w:val="lt-LT" w:eastAsia="lt-LT"/>
        </w:rPr>
        <w:t>.</w:t>
      </w:r>
    </w:p>
    <w:p w:rsidR="00F16C3A"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Projekto įgyvendinimo laikotarpis negali viršyti 36 mėnesių nuo paramos sutarties pasirašymo dienos. Projektai, kuriems skiriama parama, turi būti įgyvendinti iki 2023 m. rugpjūčio 31</w:t>
      </w:r>
      <w:r w:rsidR="00AE72D7">
        <w:rPr>
          <w:color w:val="000000"/>
          <w:lang w:val="lt-LT" w:eastAsia="lt-LT"/>
        </w:rPr>
        <w:t> </w:t>
      </w:r>
      <w:r w:rsidRPr="00E22EC8">
        <w:rPr>
          <w:color w:val="000000"/>
          <w:lang w:val="lt-LT" w:eastAsia="lt-LT"/>
        </w:rPr>
        <w:t xml:space="preserve">d. </w:t>
      </w:r>
    </w:p>
    <w:p w:rsidR="00A25F51" w:rsidRPr="00E22EC8" w:rsidRDefault="00380D79" w:rsidP="001C567D">
      <w:pPr>
        <w:pStyle w:val="tajtip"/>
        <w:numPr>
          <w:ilvl w:val="0"/>
          <w:numId w:val="10"/>
        </w:numPr>
        <w:tabs>
          <w:tab w:val="left" w:pos="142"/>
          <w:tab w:val="left" w:pos="567"/>
        </w:tabs>
        <w:ind w:left="0" w:firstLine="851"/>
        <w:jc w:val="both"/>
        <w:rPr>
          <w:color w:val="000000"/>
          <w:spacing w:val="-4"/>
          <w:lang w:val="lt-LT"/>
        </w:rPr>
      </w:pPr>
      <w:r w:rsidRPr="00E22EC8">
        <w:rPr>
          <w:color w:val="000000"/>
          <w:spacing w:val="-4"/>
          <w:lang w:val="lt-LT"/>
        </w:rPr>
        <w:t>P</w:t>
      </w:r>
      <w:r w:rsidR="00A25F51" w:rsidRPr="00E22EC8">
        <w:rPr>
          <w:color w:val="000000"/>
          <w:spacing w:val="-4"/>
          <w:lang w:val="lt-LT"/>
        </w:rPr>
        <w:t xml:space="preserve">rojekto įgyvendinimo priežiūra ir patikros vietoje vykdomos Administravimo taisyklių </w:t>
      </w:r>
      <w:r w:rsidRPr="00E22EC8">
        <w:rPr>
          <w:color w:val="000000"/>
          <w:spacing w:val="-4"/>
          <w:lang w:val="lt-LT"/>
        </w:rPr>
        <w:t xml:space="preserve">ir NMA </w:t>
      </w:r>
      <w:r w:rsidR="00A25F51" w:rsidRPr="00E22EC8">
        <w:rPr>
          <w:color w:val="000000"/>
          <w:spacing w:val="-4"/>
          <w:lang w:val="lt-LT"/>
        </w:rPr>
        <w:t>nustatyta tvarka.</w:t>
      </w:r>
      <w:r w:rsidRPr="00E22EC8">
        <w:rPr>
          <w:color w:val="000000"/>
          <w:spacing w:val="-4"/>
          <w:lang w:val="lt-LT"/>
        </w:rPr>
        <w:t xml:space="preserve"> Užbaigto projekto metinės ataskaitos neteikiamos.</w:t>
      </w:r>
    </w:p>
    <w:p w:rsidR="001B68B2" w:rsidRPr="00E22EC8" w:rsidRDefault="00B45D3F" w:rsidP="007911D0">
      <w:pPr>
        <w:jc w:val="both"/>
        <w:rPr>
          <w:color w:val="000000"/>
        </w:rPr>
      </w:pPr>
      <w:r w:rsidRPr="00E22EC8">
        <w:rPr>
          <w:b/>
          <w:i/>
        </w:rPr>
        <w:t>Atkreipiame Jūsų dėmesį, kad aukščiau yra išvardyti svarbiausi, bet ne visi Jums keliami reikalavimai ir įsipareigojimai, kurie yra nurodyti priemonės įgyvendinimo taisyklėse ir Lietuvos žuvininkystės sektoriaus 2014–2020 metų programos administravimo taisyklėse.</w:t>
      </w:r>
    </w:p>
    <w:p w:rsidR="00135B22" w:rsidRPr="00E22EC8" w:rsidRDefault="00135B22" w:rsidP="00135B22">
      <w:pPr>
        <w:ind w:right="-57"/>
        <w:jc w:val="center"/>
        <w:rPr>
          <w:color w:val="000000"/>
        </w:rPr>
      </w:pPr>
      <w:r w:rsidRPr="00E22EC8">
        <w:rPr>
          <w:color w:val="000000"/>
        </w:rPr>
        <w:t>______________________</w:t>
      </w:r>
    </w:p>
    <w:sectPr w:rsidR="00135B22" w:rsidRPr="00E22EC8" w:rsidSect="00F73FF6">
      <w:headerReference w:type="default" r:id="rId8"/>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BDB" w:rsidRDefault="00EC0BDB" w:rsidP="00135B22">
      <w:r>
        <w:separator/>
      </w:r>
    </w:p>
  </w:endnote>
  <w:endnote w:type="continuationSeparator" w:id="0">
    <w:p w:rsidR="00EC0BDB" w:rsidRDefault="00EC0BDB"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BDB" w:rsidRDefault="00EC0BDB" w:rsidP="00135B22">
      <w:r>
        <w:separator/>
      </w:r>
    </w:p>
  </w:footnote>
  <w:footnote w:type="continuationSeparator" w:id="0">
    <w:p w:rsidR="00EC0BDB" w:rsidRDefault="00EC0BDB"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8B2" w:rsidRDefault="001B68B2">
    <w:pPr>
      <w:pStyle w:val="Header"/>
      <w:jc w:val="center"/>
    </w:pPr>
    <w:r>
      <w:fldChar w:fldCharType="begin"/>
    </w:r>
    <w:r>
      <w:instrText xml:space="preserve"> PAGE   \* MERGEFORMAT </w:instrText>
    </w:r>
    <w:r>
      <w:fldChar w:fldCharType="separate"/>
    </w:r>
    <w:r w:rsidR="00F122FA">
      <w:rPr>
        <w:noProof/>
      </w:rPr>
      <w:t>2</w:t>
    </w:r>
    <w:r>
      <w:fldChar w:fldCharType="end"/>
    </w:r>
  </w:p>
  <w:p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13"/>
    <w:multiLevelType w:val="hybridMultilevel"/>
    <w:tmpl w:val="CCF8DC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3B"/>
    <w:rsid w:val="00021930"/>
    <w:rsid w:val="000276AA"/>
    <w:rsid w:val="00035B32"/>
    <w:rsid w:val="00035C83"/>
    <w:rsid w:val="00047706"/>
    <w:rsid w:val="000801AF"/>
    <w:rsid w:val="00083D97"/>
    <w:rsid w:val="000A3064"/>
    <w:rsid w:val="000C2438"/>
    <w:rsid w:val="000D2632"/>
    <w:rsid w:val="000D459A"/>
    <w:rsid w:val="000E7159"/>
    <w:rsid w:val="00107136"/>
    <w:rsid w:val="00124B92"/>
    <w:rsid w:val="00135B22"/>
    <w:rsid w:val="00140A63"/>
    <w:rsid w:val="00141675"/>
    <w:rsid w:val="0014709E"/>
    <w:rsid w:val="00150EB7"/>
    <w:rsid w:val="0015442D"/>
    <w:rsid w:val="001626B8"/>
    <w:rsid w:val="00192DC2"/>
    <w:rsid w:val="00194906"/>
    <w:rsid w:val="001B0ACA"/>
    <w:rsid w:val="001B68B2"/>
    <w:rsid w:val="001C567D"/>
    <w:rsid w:val="001D1038"/>
    <w:rsid w:val="001E615A"/>
    <w:rsid w:val="001F710B"/>
    <w:rsid w:val="0023141E"/>
    <w:rsid w:val="00251450"/>
    <w:rsid w:val="002660E8"/>
    <w:rsid w:val="00273BAA"/>
    <w:rsid w:val="002B29C9"/>
    <w:rsid w:val="002D6FED"/>
    <w:rsid w:val="00326EDB"/>
    <w:rsid w:val="00330542"/>
    <w:rsid w:val="00332561"/>
    <w:rsid w:val="00335560"/>
    <w:rsid w:val="00351C4D"/>
    <w:rsid w:val="003623B0"/>
    <w:rsid w:val="00380D79"/>
    <w:rsid w:val="003A3A20"/>
    <w:rsid w:val="00450A57"/>
    <w:rsid w:val="00471D86"/>
    <w:rsid w:val="004733CF"/>
    <w:rsid w:val="004B3014"/>
    <w:rsid w:val="004B53D8"/>
    <w:rsid w:val="004C5707"/>
    <w:rsid w:val="004F29E1"/>
    <w:rsid w:val="004F67A5"/>
    <w:rsid w:val="00535298"/>
    <w:rsid w:val="0054190B"/>
    <w:rsid w:val="0057598A"/>
    <w:rsid w:val="005822D3"/>
    <w:rsid w:val="005C49B8"/>
    <w:rsid w:val="005D1BE5"/>
    <w:rsid w:val="005D3B52"/>
    <w:rsid w:val="005E1A71"/>
    <w:rsid w:val="005E3923"/>
    <w:rsid w:val="005E5381"/>
    <w:rsid w:val="006027FE"/>
    <w:rsid w:val="006028AF"/>
    <w:rsid w:val="00634B1F"/>
    <w:rsid w:val="00643CF5"/>
    <w:rsid w:val="0064425E"/>
    <w:rsid w:val="0064587F"/>
    <w:rsid w:val="00646F2C"/>
    <w:rsid w:val="006573FD"/>
    <w:rsid w:val="00673554"/>
    <w:rsid w:val="00685D5B"/>
    <w:rsid w:val="006A3383"/>
    <w:rsid w:val="006A5BC7"/>
    <w:rsid w:val="006B7676"/>
    <w:rsid w:val="006E7D0C"/>
    <w:rsid w:val="006F21EC"/>
    <w:rsid w:val="006F71BA"/>
    <w:rsid w:val="00726A20"/>
    <w:rsid w:val="007301C7"/>
    <w:rsid w:val="00732C2A"/>
    <w:rsid w:val="00737117"/>
    <w:rsid w:val="0074383E"/>
    <w:rsid w:val="00781312"/>
    <w:rsid w:val="00782BEF"/>
    <w:rsid w:val="007911D0"/>
    <w:rsid w:val="0079453B"/>
    <w:rsid w:val="00795DE5"/>
    <w:rsid w:val="007A03C2"/>
    <w:rsid w:val="007B104E"/>
    <w:rsid w:val="007C08FA"/>
    <w:rsid w:val="007C599A"/>
    <w:rsid w:val="007D500D"/>
    <w:rsid w:val="007E09E1"/>
    <w:rsid w:val="007E6188"/>
    <w:rsid w:val="007F657A"/>
    <w:rsid w:val="007F77AB"/>
    <w:rsid w:val="008226FE"/>
    <w:rsid w:val="00840FF1"/>
    <w:rsid w:val="00885D3B"/>
    <w:rsid w:val="00893F8A"/>
    <w:rsid w:val="0089609E"/>
    <w:rsid w:val="008A01CE"/>
    <w:rsid w:val="008F78D0"/>
    <w:rsid w:val="00903705"/>
    <w:rsid w:val="00996378"/>
    <w:rsid w:val="009A00BC"/>
    <w:rsid w:val="009A5858"/>
    <w:rsid w:val="009B46E2"/>
    <w:rsid w:val="009E45C2"/>
    <w:rsid w:val="00A16BD2"/>
    <w:rsid w:val="00A25F51"/>
    <w:rsid w:val="00A35F33"/>
    <w:rsid w:val="00A70241"/>
    <w:rsid w:val="00A83460"/>
    <w:rsid w:val="00A862C1"/>
    <w:rsid w:val="00AB10F8"/>
    <w:rsid w:val="00AC0191"/>
    <w:rsid w:val="00AE3550"/>
    <w:rsid w:val="00AE72D7"/>
    <w:rsid w:val="00AF41BD"/>
    <w:rsid w:val="00AF58AF"/>
    <w:rsid w:val="00B00568"/>
    <w:rsid w:val="00B02708"/>
    <w:rsid w:val="00B045DA"/>
    <w:rsid w:val="00B101B7"/>
    <w:rsid w:val="00B11091"/>
    <w:rsid w:val="00B17092"/>
    <w:rsid w:val="00B23127"/>
    <w:rsid w:val="00B45D3F"/>
    <w:rsid w:val="00B51B51"/>
    <w:rsid w:val="00B6349D"/>
    <w:rsid w:val="00B64AE7"/>
    <w:rsid w:val="00B80F3E"/>
    <w:rsid w:val="00B90984"/>
    <w:rsid w:val="00B915C7"/>
    <w:rsid w:val="00B941D2"/>
    <w:rsid w:val="00B9474C"/>
    <w:rsid w:val="00B958E5"/>
    <w:rsid w:val="00BA07B9"/>
    <w:rsid w:val="00BA1781"/>
    <w:rsid w:val="00BA2F07"/>
    <w:rsid w:val="00BC0E1B"/>
    <w:rsid w:val="00BC5A4D"/>
    <w:rsid w:val="00C3219F"/>
    <w:rsid w:val="00C42877"/>
    <w:rsid w:val="00C72504"/>
    <w:rsid w:val="00C75AD4"/>
    <w:rsid w:val="00C85E72"/>
    <w:rsid w:val="00CA59B4"/>
    <w:rsid w:val="00CC677D"/>
    <w:rsid w:val="00CD1BFA"/>
    <w:rsid w:val="00CD242E"/>
    <w:rsid w:val="00D213EC"/>
    <w:rsid w:val="00D30762"/>
    <w:rsid w:val="00D715B5"/>
    <w:rsid w:val="00D90601"/>
    <w:rsid w:val="00D94FC6"/>
    <w:rsid w:val="00DA6810"/>
    <w:rsid w:val="00DB1BFC"/>
    <w:rsid w:val="00DB6D41"/>
    <w:rsid w:val="00DC5A67"/>
    <w:rsid w:val="00DC5DF0"/>
    <w:rsid w:val="00DE6268"/>
    <w:rsid w:val="00DF728D"/>
    <w:rsid w:val="00E03EEA"/>
    <w:rsid w:val="00E10D8C"/>
    <w:rsid w:val="00E121E4"/>
    <w:rsid w:val="00E143BA"/>
    <w:rsid w:val="00E226DE"/>
    <w:rsid w:val="00E22EC8"/>
    <w:rsid w:val="00E33E11"/>
    <w:rsid w:val="00E42C46"/>
    <w:rsid w:val="00E4446A"/>
    <w:rsid w:val="00E4622B"/>
    <w:rsid w:val="00E57E53"/>
    <w:rsid w:val="00E67468"/>
    <w:rsid w:val="00E96391"/>
    <w:rsid w:val="00EC0BDB"/>
    <w:rsid w:val="00EC6408"/>
    <w:rsid w:val="00ED2A0C"/>
    <w:rsid w:val="00EE0352"/>
    <w:rsid w:val="00EE23F6"/>
    <w:rsid w:val="00EE469B"/>
    <w:rsid w:val="00F0443B"/>
    <w:rsid w:val="00F100D4"/>
    <w:rsid w:val="00F122FA"/>
    <w:rsid w:val="00F16C3A"/>
    <w:rsid w:val="00F2108C"/>
    <w:rsid w:val="00F2684A"/>
    <w:rsid w:val="00F3119C"/>
    <w:rsid w:val="00F42B9F"/>
    <w:rsid w:val="00F55E21"/>
    <w:rsid w:val="00F61F2F"/>
    <w:rsid w:val="00F73FF6"/>
    <w:rsid w:val="00F92BD9"/>
    <w:rsid w:val="00F971D8"/>
    <w:rsid w:val="00FA5388"/>
    <w:rsid w:val="00FA63CF"/>
    <w:rsid w:val="00FA73BE"/>
    <w:rsid w:val="00FB32BD"/>
    <w:rsid w:val="00FD2AAC"/>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character" w:customStyle="1" w:styleId="apple-converted-space">
    <w:name w:val="apple-converted-space"/>
    <w:basedOn w:val="DefaultParagraphFont"/>
    <w:rsid w:val="0003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2665">
      <w:bodyDiv w:val="1"/>
      <w:marLeft w:val="0"/>
      <w:marRight w:val="0"/>
      <w:marTop w:val="0"/>
      <w:marBottom w:val="0"/>
      <w:divBdr>
        <w:top w:val="none" w:sz="0" w:space="0" w:color="auto"/>
        <w:left w:val="none" w:sz="0" w:space="0" w:color="auto"/>
        <w:bottom w:val="none" w:sz="0" w:space="0" w:color="auto"/>
        <w:right w:val="none" w:sz="0" w:space="0" w:color="auto"/>
      </w:divBdr>
    </w:div>
    <w:div w:id="1273367107">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6733">
      <w:bodyDiv w:val="1"/>
      <w:marLeft w:val="0"/>
      <w:marRight w:val="0"/>
      <w:marTop w:val="0"/>
      <w:marBottom w:val="0"/>
      <w:divBdr>
        <w:top w:val="none" w:sz="0" w:space="0" w:color="auto"/>
        <w:left w:val="none" w:sz="0" w:space="0" w:color="auto"/>
        <w:bottom w:val="none" w:sz="0" w:space="0" w:color="auto"/>
        <w:right w:val="none" w:sz="0" w:space="0" w:color="auto"/>
      </w:divBdr>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4985D-CC41-4F37-BEA6-19B1A87A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3990</Words>
  <Characters>2275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Rūta Mačiežienė</cp:lastModifiedBy>
  <cp:revision>3</cp:revision>
  <cp:lastPrinted>2018-04-19T08:38:00Z</cp:lastPrinted>
  <dcterms:created xsi:type="dcterms:W3CDTF">2018-04-23T05:08:00Z</dcterms:created>
  <dcterms:modified xsi:type="dcterms:W3CDTF">2018-04-23T05:09:00Z</dcterms:modified>
</cp:coreProperties>
</file>