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7391" w14:textId="38336DC0" w:rsidR="00DB281A" w:rsidRDefault="00BF76E7" w:rsidP="00606B89">
      <w:pPr>
        <w:tabs>
          <w:tab w:val="center" w:pos="4680"/>
          <w:tab w:val="right" w:pos="9360"/>
        </w:tabs>
        <w:ind w:left="9356"/>
        <w:rPr>
          <w:sz w:val="22"/>
          <w:szCs w:val="22"/>
        </w:rPr>
      </w:pPr>
      <w:r>
        <w:rPr>
          <w:sz w:val="22"/>
          <w:szCs w:val="22"/>
        </w:rPr>
        <w:t>Lietuvos žuvininkystės sektoriaus 2021–2027 metų</w:t>
      </w:r>
    </w:p>
    <w:p w14:paraId="71FA6F71" w14:textId="77777777" w:rsidR="00DB281A" w:rsidRDefault="00BF76E7" w:rsidP="00606B89">
      <w:pPr>
        <w:keepNext/>
        <w:tabs>
          <w:tab w:val="left" w:pos="426"/>
          <w:tab w:val="num" w:pos="1644"/>
        </w:tabs>
        <w:spacing w:line="276" w:lineRule="auto"/>
        <w:ind w:left="9356"/>
        <w:rPr>
          <w:sz w:val="22"/>
          <w:szCs w:val="22"/>
        </w:rPr>
      </w:pPr>
      <w:r>
        <w:rPr>
          <w:sz w:val="22"/>
          <w:szCs w:val="22"/>
        </w:rPr>
        <w:t>programos pirmojo prioriteto „Tausios žvejybos</w:t>
      </w:r>
    </w:p>
    <w:p w14:paraId="2F92463A" w14:textId="77777777" w:rsidR="00DB281A" w:rsidRDefault="00BF76E7" w:rsidP="00606B89">
      <w:pPr>
        <w:keepNext/>
        <w:tabs>
          <w:tab w:val="left" w:pos="426"/>
          <w:tab w:val="num" w:pos="1644"/>
        </w:tabs>
        <w:spacing w:line="276" w:lineRule="auto"/>
        <w:ind w:left="9356"/>
        <w:rPr>
          <w:sz w:val="22"/>
          <w:szCs w:val="22"/>
        </w:rPr>
      </w:pPr>
      <w:r>
        <w:rPr>
          <w:sz w:val="22"/>
          <w:szCs w:val="22"/>
        </w:rPr>
        <w:t xml:space="preserve">skatinimas  ir vandens biologinių išteklių atkūrimas ir </w:t>
      </w:r>
    </w:p>
    <w:p w14:paraId="199CE26F" w14:textId="77777777" w:rsidR="00DB281A" w:rsidRDefault="00BF76E7" w:rsidP="00606B89">
      <w:pPr>
        <w:keepNext/>
        <w:tabs>
          <w:tab w:val="left" w:pos="426"/>
          <w:tab w:val="num" w:pos="1644"/>
        </w:tabs>
        <w:spacing w:line="276" w:lineRule="auto"/>
        <w:ind w:left="9356"/>
        <w:rPr>
          <w:sz w:val="22"/>
          <w:szCs w:val="22"/>
        </w:rPr>
      </w:pPr>
      <w:r>
        <w:rPr>
          <w:sz w:val="22"/>
          <w:szCs w:val="22"/>
        </w:rPr>
        <w:t>išsaugojimas“ priemonės „Jūros šiukšlių ir nepageidaujamos</w:t>
      </w:r>
    </w:p>
    <w:p w14:paraId="32A77B1E" w14:textId="77777777" w:rsidR="00DB281A" w:rsidRDefault="00BF76E7" w:rsidP="00606B89">
      <w:pPr>
        <w:keepNext/>
        <w:tabs>
          <w:tab w:val="left" w:pos="426"/>
          <w:tab w:val="num" w:pos="1644"/>
        </w:tabs>
        <w:spacing w:line="276" w:lineRule="auto"/>
        <w:ind w:left="9356"/>
        <w:rPr>
          <w:sz w:val="22"/>
          <w:szCs w:val="22"/>
        </w:rPr>
      </w:pPr>
      <w:r>
        <w:rPr>
          <w:sz w:val="22"/>
          <w:szCs w:val="22"/>
        </w:rPr>
        <w:t>priegaudos tvarkymas“ projekto finansavimo</w:t>
      </w:r>
    </w:p>
    <w:p w14:paraId="5E2AE99D" w14:textId="77777777" w:rsidR="00DB281A" w:rsidRDefault="00BF76E7" w:rsidP="00606B89">
      <w:pPr>
        <w:keepNext/>
        <w:tabs>
          <w:tab w:val="left" w:pos="426"/>
          <w:tab w:val="num" w:pos="1644"/>
        </w:tabs>
        <w:spacing w:line="276" w:lineRule="auto"/>
        <w:ind w:left="9356"/>
        <w:rPr>
          <w:sz w:val="22"/>
          <w:szCs w:val="22"/>
        </w:rPr>
      </w:pPr>
      <w:r>
        <w:rPr>
          <w:sz w:val="22"/>
          <w:szCs w:val="22"/>
        </w:rPr>
        <w:t>sąlygų aprašo</w:t>
      </w:r>
    </w:p>
    <w:p w14:paraId="2F512353" w14:textId="77777777" w:rsidR="00DB281A" w:rsidRDefault="00BF76E7" w:rsidP="00606B89">
      <w:pPr>
        <w:keepNext/>
        <w:tabs>
          <w:tab w:val="left" w:pos="567"/>
          <w:tab w:val="num" w:pos="1644"/>
          <w:tab w:val="left" w:pos="9498"/>
        </w:tabs>
        <w:spacing w:line="276" w:lineRule="auto"/>
        <w:ind w:firstLine="9356"/>
        <w:rPr>
          <w:sz w:val="22"/>
          <w:szCs w:val="22"/>
        </w:rPr>
      </w:pPr>
      <w:r>
        <w:rPr>
          <w:sz w:val="22"/>
          <w:szCs w:val="22"/>
        </w:rPr>
        <w:t>1</w:t>
      </w:r>
      <w:r>
        <w:rPr>
          <w:sz w:val="22"/>
          <w:szCs w:val="22"/>
        </w:rPr>
        <w:t xml:space="preserve"> priedas</w:t>
      </w:r>
    </w:p>
    <w:p w14:paraId="56C4E139" w14:textId="77777777" w:rsidR="00DB281A" w:rsidRDefault="00DB281A">
      <w:pPr>
        <w:keepNext/>
        <w:tabs>
          <w:tab w:val="left" w:pos="426"/>
          <w:tab w:val="num" w:pos="1644"/>
        </w:tabs>
        <w:spacing w:line="276" w:lineRule="auto"/>
        <w:jc w:val="right"/>
        <w:rPr>
          <w:sz w:val="22"/>
          <w:szCs w:val="22"/>
        </w:rPr>
      </w:pPr>
    </w:p>
    <w:p w14:paraId="5A0118C7" w14:textId="77777777" w:rsidR="00DB281A" w:rsidRDefault="00DB281A">
      <w:pPr>
        <w:widowControl w:val="0"/>
        <w:spacing w:line="276" w:lineRule="auto"/>
        <w:jc w:val="center"/>
        <w:rPr>
          <w:sz w:val="22"/>
          <w:szCs w:val="22"/>
          <w:lang w:eastAsia="lt-LT"/>
        </w:rPr>
      </w:pPr>
    </w:p>
    <w:p w14:paraId="772078A9" w14:textId="77777777" w:rsidR="00DB281A" w:rsidRDefault="00DB281A">
      <w:pPr>
        <w:widowControl w:val="0"/>
        <w:spacing w:line="276" w:lineRule="auto"/>
        <w:jc w:val="center"/>
        <w:rPr>
          <w:caps/>
          <w:sz w:val="22"/>
          <w:szCs w:val="22"/>
          <w:lang w:eastAsia="lt-LT"/>
        </w:rPr>
      </w:pPr>
    </w:p>
    <w:p w14:paraId="33C1DA97" w14:textId="77777777" w:rsidR="00DB281A" w:rsidRDefault="00BF76E7">
      <w:pPr>
        <w:widowControl w:val="0"/>
        <w:spacing w:line="276" w:lineRule="auto"/>
        <w:jc w:val="center"/>
        <w:rPr>
          <w:b/>
          <w:bCs/>
          <w:szCs w:val="24"/>
          <w:lang w:eastAsia="lt-LT"/>
        </w:rPr>
      </w:pPr>
      <w:r>
        <w:rPr>
          <w:b/>
          <w:bCs/>
          <w:caps/>
          <w:szCs w:val="24"/>
          <w:lang w:eastAsia="lt-LT"/>
        </w:rPr>
        <w:t>LIETUVOS ŽUVININKYSTĖS sektoriaus 2021‒2027 METŲ PROGRAMOS PIRMOJO</w:t>
      </w:r>
      <w:r>
        <w:rPr>
          <w:b/>
          <w:bCs/>
          <w:szCs w:val="24"/>
        </w:rPr>
        <w:t xml:space="preserve"> PRIORITETO </w:t>
      </w:r>
      <w:r>
        <w:rPr>
          <w:b/>
          <w:bCs/>
          <w:caps/>
          <w:szCs w:val="24"/>
          <w:lang w:eastAsia="lt-LT"/>
        </w:rPr>
        <w:t>„Tausios žvejybos skatinimas ir vandens biologinių išteklių atkūrimas ir išsaugojimas“</w:t>
      </w:r>
      <w:r>
        <w:rPr>
          <w:b/>
          <w:bCs/>
          <w:szCs w:val="24"/>
        </w:rPr>
        <w:t xml:space="preserve"> </w:t>
      </w:r>
      <w:r>
        <w:rPr>
          <w:b/>
          <w:bCs/>
          <w:caps/>
          <w:szCs w:val="24"/>
          <w:lang w:eastAsia="lt-LT"/>
        </w:rPr>
        <w:t xml:space="preserve">priemonĖS „Jūros šiukšlių ir nepageidaujamos priegaudos tvarkymas“ </w:t>
      </w:r>
      <w:r>
        <w:rPr>
          <w:b/>
          <w:bCs/>
          <w:szCs w:val="24"/>
          <w:lang w:eastAsia="lt-LT"/>
        </w:rPr>
        <w:t>PROJEKTŲ ATITIKTIES PRIORITETINIAMS ATRANKOS KRITERIJAMS ĮVERTINIMO LENTELĖ</w:t>
      </w:r>
    </w:p>
    <w:p w14:paraId="2EEB9B9D" w14:textId="77777777" w:rsidR="00DB281A" w:rsidRDefault="00DB281A">
      <w:pPr>
        <w:widowControl w:val="0"/>
        <w:spacing w:line="276" w:lineRule="auto"/>
        <w:jc w:val="center"/>
        <w:rPr>
          <w:szCs w:val="24"/>
          <w:lang w:eastAsia="lt-LT"/>
        </w:rPr>
      </w:pPr>
    </w:p>
    <w:p w14:paraId="1FBD97D3" w14:textId="77777777" w:rsidR="00DB281A" w:rsidRDefault="00DB281A">
      <w:pPr>
        <w:widowControl w:val="0"/>
        <w:spacing w:line="276" w:lineRule="auto"/>
        <w:jc w:val="center"/>
        <w:rPr>
          <w:sz w:val="22"/>
          <w:szCs w:val="22"/>
          <w:lang w:eastAsia="lt-LT"/>
        </w:rPr>
      </w:pPr>
    </w:p>
    <w:p w14:paraId="47763F8F" w14:textId="77777777" w:rsidR="00DB281A" w:rsidRDefault="00BF76E7">
      <w:pPr>
        <w:spacing w:line="276" w:lineRule="auto"/>
        <w:jc w:val="center"/>
        <w:rPr>
          <w:sz w:val="22"/>
          <w:szCs w:val="22"/>
        </w:rPr>
      </w:pPr>
      <w:r>
        <w:rPr>
          <w:sz w:val="22"/>
          <w:szCs w:val="22"/>
        </w:rPr>
        <w:t>______________________________Nr. _________</w:t>
      </w:r>
    </w:p>
    <w:p w14:paraId="1E713CD9" w14:textId="77777777" w:rsidR="00DB281A" w:rsidRDefault="00BF76E7">
      <w:pPr>
        <w:spacing w:line="276" w:lineRule="auto"/>
        <w:jc w:val="center"/>
        <w:rPr>
          <w:sz w:val="22"/>
          <w:szCs w:val="22"/>
        </w:rPr>
      </w:pPr>
      <w:r>
        <w:rPr>
          <w:sz w:val="22"/>
          <w:szCs w:val="22"/>
        </w:rPr>
        <w:t>(data)</w:t>
      </w:r>
    </w:p>
    <w:p w14:paraId="793819E2" w14:textId="77777777" w:rsidR="00DB281A" w:rsidRDefault="00BF76E7">
      <w:pPr>
        <w:widowControl w:val="0"/>
        <w:spacing w:line="276" w:lineRule="auto"/>
        <w:jc w:val="center"/>
        <w:rPr>
          <w:sz w:val="22"/>
          <w:szCs w:val="22"/>
        </w:rPr>
      </w:pPr>
      <w:r>
        <w:rPr>
          <w:sz w:val="22"/>
          <w:szCs w:val="22"/>
        </w:rPr>
        <w:t>Vilnius</w:t>
      </w:r>
    </w:p>
    <w:p w14:paraId="7845F71F" w14:textId="77777777" w:rsidR="00DB281A" w:rsidRDefault="00DB281A">
      <w:pPr>
        <w:widowControl w:val="0"/>
        <w:spacing w:line="276" w:lineRule="auto"/>
        <w:jc w:val="center"/>
        <w:rPr>
          <w:sz w:val="22"/>
          <w:szCs w:val="22"/>
        </w:rPr>
      </w:pPr>
    </w:p>
    <w:p w14:paraId="2F266290" w14:textId="77777777" w:rsidR="00DB281A" w:rsidRDefault="00DB281A">
      <w:pPr>
        <w:widowControl w:val="0"/>
        <w:spacing w:line="276" w:lineRule="auto"/>
        <w:jc w:val="center"/>
        <w:rPr>
          <w:sz w:val="22"/>
          <w:szCs w:val="22"/>
        </w:rPr>
      </w:pPr>
    </w:p>
    <w:p w14:paraId="6EA0035B" w14:textId="77777777" w:rsidR="00DB281A" w:rsidRDefault="00BF76E7">
      <w:pPr>
        <w:widowControl w:val="0"/>
        <w:ind w:left="720" w:hanging="360"/>
        <w:rPr>
          <w:szCs w:val="24"/>
        </w:rPr>
      </w:pPr>
      <w:r>
        <w:rPr>
          <w:szCs w:val="24"/>
        </w:rPr>
        <w:t>1</w:t>
      </w:r>
      <w:r>
        <w:rPr>
          <w:szCs w:val="24"/>
        </w:rPr>
        <w:t>.</w:t>
      </w:r>
      <w:r>
        <w:rPr>
          <w:szCs w:val="24"/>
        </w:rPr>
        <w:tab/>
        <w:t xml:space="preserve">Projekto duomenys </w:t>
      </w:r>
    </w:p>
    <w:p w14:paraId="0BAD9A1F" w14:textId="77777777" w:rsidR="00DB281A" w:rsidRDefault="00DB281A">
      <w:pPr>
        <w:widowControl w:val="0"/>
        <w:spacing w:line="276" w:lineRule="auto"/>
        <w:jc w:val="cente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4"/>
        <w:gridCol w:w="12364"/>
      </w:tblGrid>
      <w:tr w:rsidR="00DB281A" w14:paraId="48F9A3B4" w14:textId="77777777" w:rsidTr="00606B89">
        <w:trPr>
          <w:trHeight w:val="98"/>
        </w:trPr>
        <w:tc>
          <w:tcPr>
            <w:tcW w:w="935" w:type="pct"/>
          </w:tcPr>
          <w:p w14:paraId="1DFE45A5" w14:textId="77777777" w:rsidR="00DB281A" w:rsidRDefault="00BF76E7">
            <w:pPr>
              <w:spacing w:line="276" w:lineRule="auto"/>
              <w:rPr>
                <w:sz w:val="22"/>
                <w:szCs w:val="22"/>
              </w:rPr>
            </w:pPr>
            <w:r>
              <w:rPr>
                <w:color w:val="000000"/>
                <w:szCs w:val="24"/>
              </w:rPr>
              <w:t xml:space="preserve">Projekto įgyvendinimo plano (toliau – </w:t>
            </w:r>
            <w:r>
              <w:rPr>
                <w:sz w:val="22"/>
                <w:szCs w:val="22"/>
              </w:rPr>
              <w:t xml:space="preserve">PĮP) kodas </w:t>
            </w:r>
          </w:p>
        </w:tc>
        <w:tc>
          <w:tcPr>
            <w:tcW w:w="4065" w:type="pct"/>
          </w:tcPr>
          <w:p w14:paraId="3EC28F20" w14:textId="77777777" w:rsidR="00DB281A" w:rsidRDefault="00DB281A">
            <w:pPr>
              <w:spacing w:line="276" w:lineRule="auto"/>
              <w:rPr>
                <w:sz w:val="22"/>
                <w:szCs w:val="22"/>
              </w:rPr>
            </w:pPr>
          </w:p>
        </w:tc>
      </w:tr>
      <w:tr w:rsidR="00DB281A" w14:paraId="6EF62C56" w14:textId="77777777" w:rsidTr="00606B89">
        <w:trPr>
          <w:trHeight w:val="98"/>
        </w:trPr>
        <w:tc>
          <w:tcPr>
            <w:tcW w:w="935" w:type="pct"/>
          </w:tcPr>
          <w:p w14:paraId="2C0A0B81" w14:textId="77777777" w:rsidR="00DB281A" w:rsidRDefault="00BF76E7">
            <w:pPr>
              <w:spacing w:line="276" w:lineRule="auto"/>
              <w:rPr>
                <w:sz w:val="22"/>
                <w:szCs w:val="22"/>
              </w:rPr>
            </w:pPr>
            <w:r>
              <w:rPr>
                <w:sz w:val="22"/>
                <w:szCs w:val="22"/>
              </w:rPr>
              <w:t xml:space="preserve">Pareiškėjo pavadinimas </w:t>
            </w:r>
          </w:p>
        </w:tc>
        <w:tc>
          <w:tcPr>
            <w:tcW w:w="4065" w:type="pct"/>
          </w:tcPr>
          <w:p w14:paraId="186828E9" w14:textId="77777777" w:rsidR="00DB281A" w:rsidRDefault="00DB281A">
            <w:pPr>
              <w:spacing w:line="276" w:lineRule="auto"/>
              <w:rPr>
                <w:sz w:val="22"/>
                <w:szCs w:val="22"/>
              </w:rPr>
            </w:pPr>
          </w:p>
        </w:tc>
      </w:tr>
      <w:tr w:rsidR="00DB281A" w14:paraId="62DECF8E" w14:textId="77777777" w:rsidTr="00606B89">
        <w:trPr>
          <w:trHeight w:val="98"/>
        </w:trPr>
        <w:tc>
          <w:tcPr>
            <w:tcW w:w="935" w:type="pct"/>
          </w:tcPr>
          <w:p w14:paraId="750FDA32" w14:textId="77777777" w:rsidR="00DB281A" w:rsidRDefault="00BF76E7">
            <w:pPr>
              <w:spacing w:line="276" w:lineRule="auto"/>
              <w:rPr>
                <w:sz w:val="22"/>
                <w:szCs w:val="22"/>
              </w:rPr>
            </w:pPr>
            <w:r>
              <w:rPr>
                <w:sz w:val="22"/>
                <w:szCs w:val="22"/>
              </w:rPr>
              <w:t xml:space="preserve">Projekto pavadinimas </w:t>
            </w:r>
          </w:p>
        </w:tc>
        <w:tc>
          <w:tcPr>
            <w:tcW w:w="4065" w:type="pct"/>
          </w:tcPr>
          <w:p w14:paraId="7C32B336" w14:textId="77777777" w:rsidR="00DB281A" w:rsidRDefault="00DB281A">
            <w:pPr>
              <w:spacing w:line="276" w:lineRule="auto"/>
              <w:rPr>
                <w:sz w:val="22"/>
                <w:szCs w:val="22"/>
              </w:rPr>
            </w:pPr>
          </w:p>
          <w:p w14:paraId="401212FB" w14:textId="77777777" w:rsidR="00DB281A" w:rsidRDefault="00DB281A">
            <w:pPr>
              <w:spacing w:line="276" w:lineRule="auto"/>
              <w:rPr>
                <w:sz w:val="22"/>
                <w:szCs w:val="22"/>
              </w:rPr>
            </w:pPr>
          </w:p>
          <w:p w14:paraId="106F0479" w14:textId="77777777" w:rsidR="00DB281A" w:rsidRDefault="00DB281A">
            <w:pPr>
              <w:spacing w:line="276" w:lineRule="auto"/>
              <w:rPr>
                <w:sz w:val="22"/>
                <w:szCs w:val="22"/>
              </w:rPr>
            </w:pPr>
          </w:p>
          <w:p w14:paraId="0E0B4EE8" w14:textId="77777777" w:rsidR="00DB281A" w:rsidRDefault="00DB281A">
            <w:pPr>
              <w:spacing w:line="276" w:lineRule="auto"/>
              <w:rPr>
                <w:sz w:val="22"/>
                <w:szCs w:val="22"/>
              </w:rPr>
            </w:pPr>
          </w:p>
        </w:tc>
      </w:tr>
    </w:tbl>
    <w:p w14:paraId="18CD5A0C" w14:textId="77777777" w:rsidR="00DB281A" w:rsidRDefault="00DB281A">
      <w:pPr>
        <w:widowControl w:val="0"/>
        <w:spacing w:line="276" w:lineRule="auto"/>
        <w:jc w:val="center"/>
        <w:rPr>
          <w:sz w:val="22"/>
          <w:szCs w:val="22"/>
          <w:lang w:eastAsia="lt-LT"/>
        </w:rPr>
      </w:pPr>
    </w:p>
    <w:p w14:paraId="19044193" w14:textId="77777777" w:rsidR="00DB281A" w:rsidRDefault="00DB281A">
      <w:pPr>
        <w:tabs>
          <w:tab w:val="center" w:pos="4819"/>
          <w:tab w:val="right" w:pos="9638"/>
        </w:tabs>
        <w:spacing w:line="276" w:lineRule="auto"/>
        <w:rPr>
          <w:sz w:val="22"/>
          <w:szCs w:val="22"/>
          <w:lang w:val="en-US"/>
        </w:rPr>
      </w:pPr>
    </w:p>
    <w:p w14:paraId="53545541" w14:textId="77777777" w:rsidR="00DB281A" w:rsidRDefault="00BF76E7">
      <w:pPr>
        <w:tabs>
          <w:tab w:val="center" w:pos="4819"/>
          <w:tab w:val="right" w:pos="9638"/>
        </w:tabs>
        <w:spacing w:line="276" w:lineRule="auto"/>
        <w:rPr>
          <w:sz w:val="22"/>
          <w:szCs w:val="22"/>
          <w:lang w:val="en-US"/>
        </w:rPr>
      </w:pPr>
    </w:p>
    <w:p w14:paraId="655788EF" w14:textId="77777777" w:rsidR="00DB281A" w:rsidRDefault="00BF76E7">
      <w:pPr>
        <w:tabs>
          <w:tab w:val="center" w:pos="4819"/>
          <w:tab w:val="right" w:pos="9638"/>
        </w:tabs>
        <w:ind w:left="720" w:hanging="360"/>
        <w:rPr>
          <w:szCs w:val="24"/>
        </w:rPr>
      </w:pPr>
      <w:r>
        <w:rPr>
          <w:szCs w:val="24"/>
        </w:rPr>
        <w:t>2</w:t>
      </w:r>
      <w:r>
        <w:rPr>
          <w:szCs w:val="24"/>
        </w:rPr>
        <w:t>.</w:t>
      </w:r>
      <w:r>
        <w:rPr>
          <w:szCs w:val="24"/>
        </w:rPr>
        <w:tab/>
        <w:t>Projekto kriterijų vertinimo lentelė</w:t>
      </w:r>
    </w:p>
    <w:p w14:paraId="6A2D2F5C" w14:textId="77777777" w:rsidR="00DB281A" w:rsidRDefault="00DB281A">
      <w:pPr>
        <w:tabs>
          <w:tab w:val="center" w:pos="4819"/>
          <w:tab w:val="right" w:pos="9638"/>
        </w:tabs>
        <w:spacing w:line="276" w:lineRule="auto"/>
        <w:rPr>
          <w:sz w:val="22"/>
          <w:szCs w:val="22"/>
          <w:lang w:val="en-US"/>
        </w:rPr>
      </w:pPr>
    </w:p>
    <w:p w14:paraId="627EC3E5" w14:textId="77777777" w:rsidR="00DB281A" w:rsidRDefault="00DB281A">
      <w:pPr>
        <w:tabs>
          <w:tab w:val="center" w:pos="4819"/>
          <w:tab w:val="right" w:pos="9638"/>
        </w:tabs>
        <w:spacing w:line="276" w:lineRule="auto"/>
        <w:rPr>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3562"/>
        <w:gridCol w:w="6257"/>
        <w:gridCol w:w="1198"/>
        <w:gridCol w:w="3513"/>
      </w:tblGrid>
      <w:tr w:rsidR="00DB281A" w14:paraId="308207BF" w14:textId="77777777" w:rsidTr="00606B89">
        <w:tc>
          <w:tcPr>
            <w:tcW w:w="223" w:type="pct"/>
          </w:tcPr>
          <w:p w14:paraId="342E227A" w14:textId="77777777" w:rsidR="00DB281A" w:rsidRDefault="00BF76E7">
            <w:pPr>
              <w:spacing w:line="276" w:lineRule="auto"/>
              <w:jc w:val="both"/>
              <w:rPr>
                <w:b/>
                <w:bCs/>
                <w:sz w:val="22"/>
                <w:szCs w:val="22"/>
              </w:rPr>
            </w:pPr>
            <w:r>
              <w:rPr>
                <w:b/>
                <w:bCs/>
                <w:sz w:val="22"/>
                <w:szCs w:val="22"/>
              </w:rPr>
              <w:t>Eil. Nr.</w:t>
            </w:r>
          </w:p>
        </w:tc>
        <w:tc>
          <w:tcPr>
            <w:tcW w:w="1171" w:type="pct"/>
          </w:tcPr>
          <w:p w14:paraId="68ED6694" w14:textId="77777777" w:rsidR="00DB281A" w:rsidRDefault="00BF76E7">
            <w:pPr>
              <w:spacing w:line="276" w:lineRule="auto"/>
              <w:jc w:val="center"/>
              <w:rPr>
                <w:b/>
                <w:bCs/>
                <w:sz w:val="22"/>
                <w:szCs w:val="22"/>
              </w:rPr>
            </w:pPr>
            <w:r>
              <w:rPr>
                <w:b/>
                <w:bCs/>
                <w:sz w:val="22"/>
                <w:szCs w:val="22"/>
              </w:rPr>
              <w:t>Vertinimo kriterijus</w:t>
            </w:r>
          </w:p>
        </w:tc>
        <w:tc>
          <w:tcPr>
            <w:tcW w:w="2057" w:type="pct"/>
          </w:tcPr>
          <w:p w14:paraId="768527CF" w14:textId="77777777" w:rsidR="00DB281A" w:rsidRDefault="00BF76E7">
            <w:pPr>
              <w:spacing w:line="276" w:lineRule="auto"/>
              <w:jc w:val="center"/>
              <w:rPr>
                <w:b/>
                <w:bCs/>
                <w:sz w:val="22"/>
                <w:szCs w:val="22"/>
              </w:rPr>
            </w:pPr>
            <w:r>
              <w:rPr>
                <w:b/>
                <w:bCs/>
                <w:sz w:val="22"/>
                <w:szCs w:val="22"/>
              </w:rPr>
              <w:t>Vertinimo aspektai</w:t>
            </w:r>
          </w:p>
          <w:p w14:paraId="6D552D8D" w14:textId="77777777" w:rsidR="00DB281A" w:rsidRDefault="00DB281A">
            <w:pPr>
              <w:spacing w:line="276" w:lineRule="auto"/>
              <w:jc w:val="right"/>
              <w:rPr>
                <w:b/>
                <w:bCs/>
                <w:sz w:val="22"/>
                <w:szCs w:val="22"/>
              </w:rPr>
            </w:pPr>
          </w:p>
        </w:tc>
        <w:tc>
          <w:tcPr>
            <w:tcW w:w="394" w:type="pct"/>
          </w:tcPr>
          <w:p w14:paraId="77C17613" w14:textId="77777777" w:rsidR="00DB281A" w:rsidRDefault="00BF76E7">
            <w:pPr>
              <w:spacing w:line="276" w:lineRule="auto"/>
              <w:jc w:val="center"/>
              <w:rPr>
                <w:b/>
                <w:bCs/>
                <w:sz w:val="22"/>
                <w:szCs w:val="22"/>
              </w:rPr>
            </w:pPr>
            <w:r>
              <w:rPr>
                <w:b/>
                <w:bCs/>
                <w:sz w:val="22"/>
                <w:szCs w:val="22"/>
              </w:rPr>
              <w:t>Projektui suteikiami balai</w:t>
            </w:r>
          </w:p>
        </w:tc>
        <w:tc>
          <w:tcPr>
            <w:tcW w:w="1155" w:type="pct"/>
          </w:tcPr>
          <w:p w14:paraId="53DBC0D8" w14:textId="77777777" w:rsidR="00DB281A" w:rsidRDefault="00BF76E7">
            <w:pPr>
              <w:spacing w:line="276" w:lineRule="auto"/>
              <w:jc w:val="center"/>
              <w:rPr>
                <w:b/>
                <w:bCs/>
                <w:sz w:val="22"/>
                <w:szCs w:val="22"/>
              </w:rPr>
            </w:pPr>
            <w:r>
              <w:rPr>
                <w:b/>
                <w:bCs/>
                <w:sz w:val="22"/>
                <w:szCs w:val="22"/>
              </w:rPr>
              <w:t>Pastabos, įvertinimo pagrindimas</w:t>
            </w:r>
          </w:p>
        </w:tc>
      </w:tr>
      <w:tr w:rsidR="00DB281A" w14:paraId="5E8EEBB5" w14:textId="77777777" w:rsidTr="00606B89">
        <w:tc>
          <w:tcPr>
            <w:tcW w:w="223" w:type="pct"/>
          </w:tcPr>
          <w:p w14:paraId="076FE5BC" w14:textId="77777777" w:rsidR="00DB281A" w:rsidRDefault="00BF76E7">
            <w:pPr>
              <w:spacing w:line="276" w:lineRule="auto"/>
              <w:jc w:val="center"/>
              <w:rPr>
                <w:sz w:val="22"/>
                <w:szCs w:val="22"/>
              </w:rPr>
            </w:pPr>
            <w:r>
              <w:rPr>
                <w:sz w:val="22"/>
                <w:szCs w:val="22"/>
              </w:rPr>
              <w:t>1</w:t>
            </w:r>
          </w:p>
        </w:tc>
        <w:tc>
          <w:tcPr>
            <w:tcW w:w="1171" w:type="pct"/>
          </w:tcPr>
          <w:p w14:paraId="6ACD0B60" w14:textId="77777777" w:rsidR="00DB281A" w:rsidRDefault="00BF76E7">
            <w:pPr>
              <w:spacing w:line="276" w:lineRule="auto"/>
              <w:jc w:val="center"/>
              <w:rPr>
                <w:sz w:val="22"/>
                <w:szCs w:val="22"/>
              </w:rPr>
            </w:pPr>
            <w:r>
              <w:rPr>
                <w:sz w:val="22"/>
                <w:szCs w:val="22"/>
              </w:rPr>
              <w:t>2</w:t>
            </w:r>
          </w:p>
        </w:tc>
        <w:tc>
          <w:tcPr>
            <w:tcW w:w="2057" w:type="pct"/>
          </w:tcPr>
          <w:p w14:paraId="573A56E9" w14:textId="77777777" w:rsidR="00DB281A" w:rsidRDefault="00BF76E7">
            <w:pPr>
              <w:spacing w:line="276" w:lineRule="auto"/>
              <w:jc w:val="center"/>
              <w:rPr>
                <w:sz w:val="22"/>
                <w:szCs w:val="22"/>
              </w:rPr>
            </w:pPr>
            <w:r>
              <w:rPr>
                <w:sz w:val="22"/>
                <w:szCs w:val="22"/>
              </w:rPr>
              <w:t>3</w:t>
            </w:r>
          </w:p>
        </w:tc>
        <w:tc>
          <w:tcPr>
            <w:tcW w:w="394" w:type="pct"/>
          </w:tcPr>
          <w:p w14:paraId="74251E5B" w14:textId="77777777" w:rsidR="00DB281A" w:rsidRDefault="00BF76E7">
            <w:pPr>
              <w:spacing w:line="276" w:lineRule="auto"/>
              <w:jc w:val="center"/>
              <w:rPr>
                <w:sz w:val="22"/>
                <w:szCs w:val="22"/>
              </w:rPr>
            </w:pPr>
            <w:r>
              <w:rPr>
                <w:sz w:val="22"/>
                <w:szCs w:val="22"/>
              </w:rPr>
              <w:t>4</w:t>
            </w:r>
          </w:p>
        </w:tc>
        <w:tc>
          <w:tcPr>
            <w:tcW w:w="1155" w:type="pct"/>
          </w:tcPr>
          <w:p w14:paraId="4F0A709C" w14:textId="77777777" w:rsidR="00DB281A" w:rsidRDefault="00BF76E7">
            <w:pPr>
              <w:spacing w:line="276" w:lineRule="auto"/>
              <w:jc w:val="center"/>
              <w:rPr>
                <w:sz w:val="22"/>
                <w:szCs w:val="22"/>
              </w:rPr>
            </w:pPr>
            <w:r>
              <w:rPr>
                <w:sz w:val="22"/>
                <w:szCs w:val="22"/>
              </w:rPr>
              <w:t>5</w:t>
            </w:r>
          </w:p>
        </w:tc>
      </w:tr>
      <w:tr w:rsidR="00DB281A" w14:paraId="751FD9CE" w14:textId="77777777" w:rsidTr="00606B89">
        <w:tc>
          <w:tcPr>
            <w:tcW w:w="223" w:type="pct"/>
            <w:vAlign w:val="center"/>
          </w:tcPr>
          <w:p w14:paraId="2BF57332" w14:textId="77777777" w:rsidR="00DB281A" w:rsidRDefault="00BF76E7">
            <w:pPr>
              <w:spacing w:line="276" w:lineRule="auto"/>
              <w:jc w:val="both"/>
              <w:rPr>
                <w:sz w:val="22"/>
                <w:szCs w:val="22"/>
              </w:rPr>
            </w:pPr>
            <w:r>
              <w:rPr>
                <w:sz w:val="22"/>
                <w:szCs w:val="22"/>
              </w:rPr>
              <w:t xml:space="preserve">2.1. </w:t>
            </w:r>
          </w:p>
        </w:tc>
        <w:tc>
          <w:tcPr>
            <w:tcW w:w="1171" w:type="pct"/>
            <w:vAlign w:val="center"/>
          </w:tcPr>
          <w:p w14:paraId="025102FC" w14:textId="77777777" w:rsidR="00DB281A" w:rsidRDefault="00BF76E7">
            <w:pPr>
              <w:spacing w:line="276" w:lineRule="auto"/>
              <w:jc w:val="both"/>
              <w:rPr>
                <w:iCs/>
                <w:sz w:val="22"/>
                <w:szCs w:val="22"/>
              </w:rPr>
            </w:pPr>
            <w:r>
              <w:rPr>
                <w:iCs/>
                <w:sz w:val="22"/>
                <w:szCs w:val="22"/>
                <w:lang w:eastAsia="lt-LT"/>
              </w:rPr>
              <w:t>Projektą įgyvendina Lietuvos mokslo įstaiga (Lietuvos mokslinių tyrimų institutai, Lietuvos mokslo ir studijų institucijos, kiti Lietuvos Respublikoje įregistruoti viešieji juridiniai asmenys, kurių veikla susijusi su moksline veikla, moksliniais tyrimais ir eksperimentine plėtra, taikomaisiais moksliniais tyrimais)</w:t>
            </w:r>
          </w:p>
        </w:tc>
        <w:tc>
          <w:tcPr>
            <w:tcW w:w="2057" w:type="pct"/>
            <w:vAlign w:val="center"/>
          </w:tcPr>
          <w:p w14:paraId="78EC2B66" w14:textId="77777777" w:rsidR="00DB281A" w:rsidRDefault="00BF76E7">
            <w:pPr>
              <w:spacing w:line="276" w:lineRule="auto"/>
              <w:jc w:val="both"/>
              <w:rPr>
                <w:iCs/>
                <w:sz w:val="22"/>
                <w:szCs w:val="22"/>
              </w:rPr>
            </w:pPr>
            <w:r>
              <w:rPr>
                <w:sz w:val="22"/>
                <w:szCs w:val="22"/>
              </w:rPr>
              <w:t>Atitiktis reikalavimui nustatoma remiantis Lietuvos Respublikos mokslo ir studijų įstatyme apibrėžtomis sąvokomis</w:t>
            </w:r>
          </w:p>
        </w:tc>
        <w:tc>
          <w:tcPr>
            <w:tcW w:w="394" w:type="pct"/>
            <w:vAlign w:val="center"/>
          </w:tcPr>
          <w:p w14:paraId="1749EE8E" w14:textId="77777777" w:rsidR="00DB281A" w:rsidRDefault="00DB281A">
            <w:pPr>
              <w:spacing w:line="276" w:lineRule="auto"/>
              <w:jc w:val="both"/>
              <w:rPr>
                <w:sz w:val="22"/>
                <w:szCs w:val="22"/>
              </w:rPr>
            </w:pPr>
          </w:p>
        </w:tc>
        <w:tc>
          <w:tcPr>
            <w:tcW w:w="1155" w:type="pct"/>
            <w:vAlign w:val="center"/>
          </w:tcPr>
          <w:p w14:paraId="0A5189CB" w14:textId="77777777" w:rsidR="00DB281A" w:rsidRDefault="00DB281A">
            <w:pPr>
              <w:spacing w:line="276" w:lineRule="auto"/>
              <w:jc w:val="both"/>
              <w:rPr>
                <w:sz w:val="22"/>
                <w:szCs w:val="22"/>
              </w:rPr>
            </w:pPr>
          </w:p>
        </w:tc>
      </w:tr>
      <w:tr w:rsidR="00DB281A" w14:paraId="7B1E8FAA" w14:textId="77777777" w:rsidTr="00606B89">
        <w:tc>
          <w:tcPr>
            <w:tcW w:w="223" w:type="pct"/>
            <w:vAlign w:val="center"/>
          </w:tcPr>
          <w:p w14:paraId="61F3A25A" w14:textId="77777777" w:rsidR="00DB281A" w:rsidRDefault="00BF76E7">
            <w:pPr>
              <w:spacing w:line="276" w:lineRule="auto"/>
              <w:jc w:val="both"/>
              <w:rPr>
                <w:sz w:val="22"/>
                <w:szCs w:val="22"/>
              </w:rPr>
            </w:pPr>
            <w:r>
              <w:rPr>
                <w:sz w:val="22"/>
                <w:szCs w:val="22"/>
              </w:rPr>
              <w:t xml:space="preserve">2.2. </w:t>
            </w:r>
          </w:p>
        </w:tc>
        <w:tc>
          <w:tcPr>
            <w:tcW w:w="1171" w:type="pct"/>
            <w:vAlign w:val="center"/>
          </w:tcPr>
          <w:p w14:paraId="5AA853E6" w14:textId="77777777" w:rsidR="00DB281A" w:rsidRDefault="00BF76E7">
            <w:pPr>
              <w:spacing w:line="276" w:lineRule="auto"/>
              <w:rPr>
                <w:rFonts w:eastAsia="Calibri"/>
                <w:iCs/>
                <w:sz w:val="22"/>
                <w:szCs w:val="22"/>
              </w:rPr>
            </w:pPr>
            <w:r>
              <w:rPr>
                <w:rFonts w:eastAsia="Calibri"/>
                <w:sz w:val="22"/>
                <w:szCs w:val="22"/>
                <w:lang w:eastAsia="lt-LT"/>
              </w:rPr>
              <w:t>Projekto kokybė. Ar kokybiškas ir nuoseklus projekto įgyvendinimo darbo planas, leidžiantis įgyvendinti esminį tikslą? Ar veiksmai atitinka tikslus? Ar veiksmai yra įmanomi, aktualūs ir realūs per planuojamą projekto laikotarpį? Ar planuojamos projekto išlaidos yra aiškios ir realios?</w:t>
            </w:r>
          </w:p>
        </w:tc>
        <w:tc>
          <w:tcPr>
            <w:tcW w:w="2057" w:type="pct"/>
            <w:vAlign w:val="center"/>
          </w:tcPr>
          <w:p w14:paraId="06A78C67" w14:textId="77777777" w:rsidR="00DB281A" w:rsidRDefault="00BF76E7">
            <w:pPr>
              <w:widowControl w:val="0"/>
              <w:spacing w:line="276" w:lineRule="auto"/>
              <w:jc w:val="both"/>
              <w:textAlignment w:val="baseline"/>
              <w:rPr>
                <w:iCs/>
                <w:sz w:val="22"/>
                <w:szCs w:val="22"/>
                <w:lang w:eastAsia="lt-LT"/>
              </w:rPr>
            </w:pPr>
            <w:r>
              <w:rPr>
                <w:iCs/>
                <w:sz w:val="22"/>
                <w:szCs w:val="22"/>
                <w:lang w:eastAsia="lt-LT"/>
              </w:rPr>
              <w:t xml:space="preserve">Projekto kokybė vertinama pagal veiksmų ir išlaidų planavimą. </w:t>
            </w:r>
          </w:p>
          <w:p w14:paraId="64C209D5" w14:textId="77777777" w:rsidR="00DB281A" w:rsidRDefault="00BF76E7">
            <w:pPr>
              <w:spacing w:line="276" w:lineRule="auto"/>
              <w:rPr>
                <w:iCs/>
                <w:sz w:val="22"/>
                <w:szCs w:val="22"/>
                <w:lang w:eastAsia="lt-LT"/>
              </w:rPr>
            </w:pPr>
            <w:r>
              <w:rPr>
                <w:iCs/>
                <w:sz w:val="22"/>
                <w:szCs w:val="22"/>
                <w:lang w:eastAsia="lt-LT"/>
              </w:rPr>
              <w:t xml:space="preserve">2.2.1. Projekto įgyvendinimo darbo plano kokybė yra nepakankama, o veiksmai neįmanomi įgyvendinti, nėra aktualūs ir realūs per planuojamą projekto laikotarpį </w:t>
            </w:r>
            <w:r>
              <w:rPr>
                <w:sz w:val="22"/>
                <w:szCs w:val="22"/>
                <w:lang w:eastAsia="lt-LT"/>
              </w:rPr>
              <w:t xml:space="preserve">(darbo planas nenuoseklus ar fragmentiškas, trūksta aiškios veiksmų sekos, terminų, atsakingų vykdytojų; veiksmai nėra susieti su projekto tikslais arba akivaizdžiai neįgyvendinami; planuojamos išlaidos nepateiktos, neaiškios arba akivaizdžiai neatitinka numatytų veiksmų) </w:t>
            </w:r>
            <w:r>
              <w:rPr>
                <w:iCs/>
                <w:sz w:val="22"/>
                <w:szCs w:val="22"/>
                <w:lang w:eastAsia="lt-LT"/>
              </w:rPr>
              <w:t xml:space="preserve"> – 0 balų;</w:t>
            </w:r>
          </w:p>
          <w:p w14:paraId="030015FC" w14:textId="77777777" w:rsidR="00DB281A" w:rsidRDefault="00BF76E7">
            <w:pPr>
              <w:widowControl w:val="0"/>
              <w:spacing w:line="276" w:lineRule="auto"/>
              <w:jc w:val="both"/>
              <w:textAlignment w:val="baseline"/>
              <w:rPr>
                <w:iCs/>
                <w:sz w:val="22"/>
                <w:szCs w:val="22"/>
                <w:lang w:eastAsia="lt-LT"/>
              </w:rPr>
            </w:pPr>
            <w:r>
              <w:rPr>
                <w:iCs/>
                <w:sz w:val="22"/>
                <w:szCs w:val="22"/>
                <w:lang w:eastAsia="lt-LT"/>
              </w:rPr>
              <w:t>2.2.2. Projekto įgyvendinimo darbo plano kokybę galima pagerinti. Veiksmai yra tik ribotai įgyvendinami, aktualūs ir realūs, o planuojamos projekto išlaidos nėra aiškios arba realios</w:t>
            </w:r>
            <w:r>
              <w:rPr>
                <w:sz w:val="22"/>
                <w:szCs w:val="22"/>
              </w:rPr>
              <w:t xml:space="preserve"> </w:t>
            </w:r>
            <w:r>
              <w:rPr>
                <w:iCs/>
                <w:sz w:val="22"/>
                <w:szCs w:val="22"/>
                <w:lang w:eastAsia="lt-LT"/>
              </w:rPr>
              <w:t xml:space="preserve">(darbo plane pateikta pagrindinė veiklų struktūra, tačiau ji nepakankamai detalizuota; dalis veiksmų aprašyti abstrakčiai, ne visada aiškūs jų </w:t>
            </w:r>
            <w:r>
              <w:rPr>
                <w:iCs/>
                <w:sz w:val="22"/>
                <w:szCs w:val="22"/>
                <w:lang w:eastAsia="lt-LT"/>
              </w:rPr>
              <w:lastRenderedPageBreak/>
              <w:t>įgyvendinimo būdai ar terminai; planuojamos išlaidos pateiktos, bet nėra pakankamai pagrįstos arba jų ryšys su konkrečiomis veiklomis nėra aiškus) – 10 balų;</w:t>
            </w:r>
          </w:p>
          <w:p w14:paraId="355823B6" w14:textId="77777777" w:rsidR="00DB281A" w:rsidRDefault="00BF76E7">
            <w:pPr>
              <w:widowControl w:val="0"/>
              <w:spacing w:line="276" w:lineRule="auto"/>
              <w:jc w:val="both"/>
              <w:textAlignment w:val="baseline"/>
              <w:rPr>
                <w:iCs/>
                <w:sz w:val="22"/>
                <w:szCs w:val="22"/>
                <w:lang w:eastAsia="lt-LT"/>
              </w:rPr>
            </w:pPr>
            <w:r>
              <w:rPr>
                <w:iCs/>
                <w:sz w:val="22"/>
                <w:szCs w:val="22"/>
                <w:lang w:eastAsia="lt-LT"/>
              </w:rPr>
              <w:t>2.2.3. Projekto įgyvendinimo darbo planas yra gerai parengtas (gali būti reikalingi tik nedideli pataisymai), o veiksmai yra įmanomi, aktualūs ir realūs. Planuojamos projekto išlaidos yra realios, bet ne visada išsamiai pagrįstos ir aiškiai atitinka projekto įgyvendinimo darbo planą ir veiksmus</w:t>
            </w:r>
            <w:r>
              <w:rPr>
                <w:sz w:val="22"/>
                <w:szCs w:val="22"/>
              </w:rPr>
              <w:t xml:space="preserve"> </w:t>
            </w:r>
            <w:r>
              <w:rPr>
                <w:iCs/>
                <w:sz w:val="22"/>
                <w:szCs w:val="22"/>
                <w:lang w:eastAsia="lt-LT"/>
              </w:rPr>
              <w:t>(darbo planas struktūruotas ir nuoseklus, veiksmai aiškiai susieti su projekto tikslais ir uždaviniais, numatyti realūs terminai ir atsakingi vykdytojai; tačiau nustatomi konkretūs, aiškiai identifikuojami nedideli trūkumai, susiję su veiklų detalumu, metodikos aprašymu, terminų pagrindimu ar išlaidų susiejimu su veiklomis, kurie nedaro projekto neįgyvendinamo, bet reikalautų patikslinimų ar papildomo pagrindimo) – 30 balų;</w:t>
            </w:r>
          </w:p>
          <w:p w14:paraId="115EDBAF" w14:textId="77777777" w:rsidR="00DB281A" w:rsidRDefault="00BF76E7">
            <w:pPr>
              <w:spacing w:line="276" w:lineRule="auto"/>
              <w:jc w:val="both"/>
              <w:rPr>
                <w:iCs/>
                <w:sz w:val="22"/>
                <w:szCs w:val="22"/>
                <w:lang w:eastAsia="lt-LT"/>
              </w:rPr>
            </w:pPr>
            <w:r>
              <w:rPr>
                <w:iCs/>
                <w:sz w:val="22"/>
                <w:szCs w:val="22"/>
                <w:lang w:eastAsia="lt-LT"/>
              </w:rPr>
              <w:t>2.2.4. Projekto įgyvendinimo darbo planas yra gerai parengtas, o veiksmai yra įmanomi įgyvendinti, aktualūs ir realūs. Planuojamos projekto išlaidos yra realios, aiškiai atitinka projekto įgyvendinimo darbo planą ir veiksmus, gerai pagrįstos</w:t>
            </w:r>
            <w:r>
              <w:rPr>
                <w:sz w:val="22"/>
                <w:szCs w:val="22"/>
              </w:rPr>
              <w:t xml:space="preserve"> </w:t>
            </w:r>
            <w:r>
              <w:rPr>
                <w:iCs/>
                <w:sz w:val="22"/>
                <w:szCs w:val="22"/>
                <w:lang w:eastAsia="lt-LT"/>
              </w:rPr>
              <w:t>(darbo planas aiškus, nuoseklus ir išsamus; visi veiksmai konkretūs, tarpusavyje suderinti ir tiesiogiai prisideda prie projekto tikslų; terminai ir resursai realūs; planuojamos išlaidos detaliai išskaidytos, aiškiai susietos su veiklomis ir pagrįstos) – 40 balų.</w:t>
            </w:r>
          </w:p>
        </w:tc>
        <w:tc>
          <w:tcPr>
            <w:tcW w:w="394" w:type="pct"/>
            <w:vAlign w:val="center"/>
          </w:tcPr>
          <w:p w14:paraId="7F1E7587" w14:textId="77777777" w:rsidR="00DB281A" w:rsidRDefault="00DB281A">
            <w:pPr>
              <w:spacing w:line="276" w:lineRule="auto"/>
              <w:jc w:val="both"/>
              <w:rPr>
                <w:sz w:val="22"/>
                <w:szCs w:val="22"/>
              </w:rPr>
            </w:pPr>
          </w:p>
        </w:tc>
        <w:tc>
          <w:tcPr>
            <w:tcW w:w="1155" w:type="pct"/>
            <w:vAlign w:val="center"/>
          </w:tcPr>
          <w:p w14:paraId="4E8FBBA5" w14:textId="77777777" w:rsidR="00DB281A" w:rsidRDefault="00DB281A">
            <w:pPr>
              <w:spacing w:line="276" w:lineRule="auto"/>
              <w:jc w:val="both"/>
              <w:rPr>
                <w:sz w:val="22"/>
                <w:szCs w:val="22"/>
              </w:rPr>
            </w:pPr>
          </w:p>
        </w:tc>
      </w:tr>
      <w:tr w:rsidR="00DB281A" w14:paraId="5AB08351" w14:textId="77777777" w:rsidTr="00606B89">
        <w:tc>
          <w:tcPr>
            <w:tcW w:w="223" w:type="pct"/>
            <w:vAlign w:val="center"/>
          </w:tcPr>
          <w:p w14:paraId="5E7A6E15" w14:textId="77777777" w:rsidR="00DB281A" w:rsidRDefault="00BF76E7">
            <w:pPr>
              <w:spacing w:line="276" w:lineRule="auto"/>
              <w:jc w:val="both"/>
              <w:rPr>
                <w:sz w:val="22"/>
                <w:szCs w:val="22"/>
              </w:rPr>
            </w:pPr>
            <w:r>
              <w:rPr>
                <w:sz w:val="22"/>
                <w:szCs w:val="22"/>
              </w:rPr>
              <w:t xml:space="preserve">2.3. </w:t>
            </w:r>
          </w:p>
        </w:tc>
        <w:tc>
          <w:tcPr>
            <w:tcW w:w="1171" w:type="pct"/>
            <w:vAlign w:val="center"/>
          </w:tcPr>
          <w:p w14:paraId="19DE0940" w14:textId="77777777" w:rsidR="00DB281A" w:rsidRDefault="00BF76E7">
            <w:pPr>
              <w:spacing w:line="276" w:lineRule="auto"/>
              <w:jc w:val="both"/>
              <w:rPr>
                <w:iCs/>
                <w:sz w:val="22"/>
                <w:szCs w:val="22"/>
              </w:rPr>
            </w:pPr>
            <w:r>
              <w:rPr>
                <w:iCs/>
                <w:sz w:val="22"/>
                <w:szCs w:val="22"/>
                <w:lang w:eastAsia="lt-LT"/>
              </w:rPr>
              <w:t>Lietuvos mokslo įstaiga, turinti patirties Baltijos jūros tyrimuose</w:t>
            </w:r>
          </w:p>
        </w:tc>
        <w:tc>
          <w:tcPr>
            <w:tcW w:w="2057" w:type="pct"/>
            <w:vAlign w:val="center"/>
          </w:tcPr>
          <w:p w14:paraId="7615AC1F" w14:textId="77777777" w:rsidR="00DB281A" w:rsidRDefault="00BF76E7">
            <w:pPr>
              <w:widowControl w:val="0"/>
              <w:spacing w:line="276" w:lineRule="auto"/>
              <w:jc w:val="both"/>
              <w:textAlignment w:val="baseline"/>
              <w:rPr>
                <w:iCs/>
                <w:sz w:val="22"/>
                <w:szCs w:val="22"/>
                <w:lang w:eastAsia="lt-LT"/>
              </w:rPr>
            </w:pPr>
            <w:r>
              <w:rPr>
                <w:iCs/>
                <w:sz w:val="22"/>
                <w:szCs w:val="22"/>
                <w:lang w:eastAsia="lt-LT"/>
              </w:rPr>
              <w:t>Tokią patirtį patvirtina bent vienas iš šių faktų, įvykęs per 5 metų laikotarpį, ėjusį iki PĮP pateikimo metų: a) dalyvavimas projektuose, skirtuose tyrinėti Baltijos jūrą, kaip projekto rengėju arba projekto partneriu; b) dalyvavimas tarptautiniuose projektuose, skirtuose tyrinėti Baltijos jūrą; c) atlikti užsakomieji Baltijos jūros tyrimai.</w:t>
            </w:r>
          </w:p>
          <w:p w14:paraId="3879133A" w14:textId="77777777" w:rsidR="00DB281A" w:rsidRDefault="00BF76E7">
            <w:pPr>
              <w:widowControl w:val="0"/>
              <w:spacing w:line="276" w:lineRule="auto"/>
              <w:jc w:val="both"/>
              <w:textAlignment w:val="baseline"/>
              <w:rPr>
                <w:iCs/>
                <w:sz w:val="22"/>
                <w:szCs w:val="22"/>
                <w:lang w:eastAsia="lt-LT"/>
              </w:rPr>
            </w:pPr>
            <w:r>
              <w:rPr>
                <w:iCs/>
                <w:sz w:val="22"/>
                <w:szCs w:val="22"/>
                <w:lang w:eastAsia="lt-LT"/>
              </w:rPr>
              <w:t>2.3.1. Už dalyvavimą 1 projekte arba užsakomojo tyrimo atlikimą skiriama 10 balų;</w:t>
            </w:r>
          </w:p>
          <w:p w14:paraId="17E37C8D" w14:textId="77777777" w:rsidR="00DB281A" w:rsidRDefault="00BF76E7">
            <w:pPr>
              <w:widowControl w:val="0"/>
              <w:spacing w:line="276" w:lineRule="auto"/>
              <w:jc w:val="both"/>
              <w:textAlignment w:val="baseline"/>
              <w:rPr>
                <w:iCs/>
                <w:sz w:val="22"/>
                <w:szCs w:val="22"/>
                <w:lang w:eastAsia="lt-LT"/>
              </w:rPr>
            </w:pPr>
            <w:r>
              <w:rPr>
                <w:iCs/>
                <w:sz w:val="22"/>
                <w:szCs w:val="22"/>
                <w:lang w:eastAsia="lt-LT"/>
              </w:rPr>
              <w:t>2.3.2. Už dalyvavimą 2 projektuose arba 2 užsakomųjų tyrimų atlikimą (arba už dalyvavimą 1 projekte ir už 1 atliktą užsakomąjį tyrimą) skiriama 20 balų,</w:t>
            </w:r>
          </w:p>
          <w:p w14:paraId="0D2DF6F5" w14:textId="77777777" w:rsidR="00DB281A" w:rsidRDefault="00BF76E7">
            <w:pPr>
              <w:spacing w:line="276" w:lineRule="auto"/>
              <w:jc w:val="both"/>
              <w:rPr>
                <w:iCs/>
                <w:sz w:val="22"/>
                <w:szCs w:val="22"/>
                <w:lang w:eastAsia="lt-LT"/>
              </w:rPr>
            </w:pPr>
            <w:r>
              <w:rPr>
                <w:iCs/>
                <w:sz w:val="22"/>
                <w:szCs w:val="22"/>
                <w:lang w:eastAsia="lt-LT"/>
              </w:rPr>
              <w:lastRenderedPageBreak/>
              <w:t>2.3.3. Už dalyvavimą 3 ir daugiau projektuose arba 3 ir daugiau užsakomųjų tyrimų atlikimą (arba už dalyvavimą 2 projektuose ir už 1 atliktą užsakomąjį tyrimą arba už dalyvavimą 1 projekte ir už 2 atliktus užsakomuosius tyrimus) skiriama 30 balų.</w:t>
            </w:r>
          </w:p>
        </w:tc>
        <w:tc>
          <w:tcPr>
            <w:tcW w:w="394" w:type="pct"/>
            <w:vAlign w:val="center"/>
          </w:tcPr>
          <w:p w14:paraId="3767BE4A" w14:textId="77777777" w:rsidR="00DB281A" w:rsidRDefault="00DB281A">
            <w:pPr>
              <w:spacing w:line="276" w:lineRule="auto"/>
              <w:jc w:val="both"/>
              <w:rPr>
                <w:sz w:val="22"/>
                <w:szCs w:val="22"/>
              </w:rPr>
            </w:pPr>
          </w:p>
        </w:tc>
        <w:tc>
          <w:tcPr>
            <w:tcW w:w="1155" w:type="pct"/>
            <w:vAlign w:val="center"/>
          </w:tcPr>
          <w:p w14:paraId="21FBF9F2" w14:textId="77777777" w:rsidR="00DB281A" w:rsidRDefault="00DB281A">
            <w:pPr>
              <w:spacing w:line="276" w:lineRule="auto"/>
              <w:jc w:val="both"/>
              <w:rPr>
                <w:sz w:val="22"/>
                <w:szCs w:val="22"/>
              </w:rPr>
            </w:pPr>
          </w:p>
        </w:tc>
      </w:tr>
      <w:tr w:rsidR="00DB281A" w14:paraId="49B7FAAF" w14:textId="77777777" w:rsidTr="00606B89">
        <w:tc>
          <w:tcPr>
            <w:tcW w:w="223" w:type="pct"/>
            <w:vAlign w:val="center"/>
          </w:tcPr>
          <w:p w14:paraId="40AAA26D" w14:textId="77777777" w:rsidR="00DB281A" w:rsidRDefault="00BF76E7">
            <w:pPr>
              <w:spacing w:line="276" w:lineRule="auto"/>
              <w:jc w:val="both"/>
              <w:rPr>
                <w:sz w:val="22"/>
                <w:szCs w:val="22"/>
              </w:rPr>
            </w:pPr>
            <w:r>
              <w:rPr>
                <w:sz w:val="22"/>
                <w:szCs w:val="22"/>
              </w:rPr>
              <w:t>2.4.</w:t>
            </w:r>
          </w:p>
        </w:tc>
        <w:tc>
          <w:tcPr>
            <w:tcW w:w="1171" w:type="pct"/>
            <w:vAlign w:val="center"/>
          </w:tcPr>
          <w:p w14:paraId="6D260DEE" w14:textId="77777777" w:rsidR="00DB281A" w:rsidRDefault="00BF76E7">
            <w:pPr>
              <w:spacing w:line="276" w:lineRule="auto"/>
              <w:jc w:val="both"/>
              <w:rPr>
                <w:iCs/>
                <w:sz w:val="22"/>
                <w:szCs w:val="22"/>
              </w:rPr>
            </w:pPr>
            <w:r>
              <w:rPr>
                <w:rFonts w:eastAsia="Calibri"/>
                <w:sz w:val="22"/>
                <w:szCs w:val="22"/>
                <w:lang w:eastAsia="lt-LT"/>
              </w:rPr>
              <w:t>Lietuvos mokslo įstaiga, turinti patirties jūros užterštumo tyrimuose</w:t>
            </w:r>
          </w:p>
        </w:tc>
        <w:tc>
          <w:tcPr>
            <w:tcW w:w="2057" w:type="pct"/>
            <w:vAlign w:val="center"/>
          </w:tcPr>
          <w:p w14:paraId="67F15799" w14:textId="77777777" w:rsidR="00DB281A" w:rsidRDefault="00BF76E7">
            <w:pPr>
              <w:spacing w:line="276" w:lineRule="auto"/>
              <w:jc w:val="both"/>
              <w:rPr>
                <w:iCs/>
                <w:sz w:val="22"/>
                <w:szCs w:val="22"/>
                <w:lang w:eastAsia="lt-LT"/>
              </w:rPr>
            </w:pPr>
            <w:r>
              <w:rPr>
                <w:iCs/>
                <w:sz w:val="22"/>
                <w:szCs w:val="22"/>
                <w:lang w:eastAsia="lt-LT"/>
              </w:rPr>
              <w:t>Tokią patirtį patvirtina bent vienas iš šių faktų, įvykęs per 5 metų laikotarpį, ėjusį iki PĮP pateikimo metų: a) dalyvavimas projektuose, skirtuose tyrinėti jūros užterštumą, kaip projekto rengėju arba projekto partneriu; b) dalyvavimas tarptautiniuose projektuose, skirtuose tyrinėti jūros taršą; c) atlikti užsakomuosius jūros taršos tyrimus.</w:t>
            </w:r>
          </w:p>
          <w:p w14:paraId="30BA7767" w14:textId="77777777" w:rsidR="00DB281A" w:rsidRDefault="00BF76E7">
            <w:pPr>
              <w:spacing w:line="276" w:lineRule="auto"/>
              <w:jc w:val="both"/>
              <w:rPr>
                <w:iCs/>
                <w:sz w:val="22"/>
                <w:szCs w:val="22"/>
                <w:lang w:eastAsia="lt-LT"/>
              </w:rPr>
            </w:pPr>
            <w:r>
              <w:rPr>
                <w:iCs/>
                <w:sz w:val="22"/>
                <w:szCs w:val="22"/>
                <w:lang w:eastAsia="lt-LT"/>
              </w:rPr>
              <w:t>2.4.1. Už dalyvavimą 1 projekte arba 1 užsakomojo tyrimo atlikimą skiriama 10 balų;</w:t>
            </w:r>
          </w:p>
          <w:p w14:paraId="7C8376B1" w14:textId="77777777" w:rsidR="00DB281A" w:rsidRDefault="00BF76E7">
            <w:pPr>
              <w:spacing w:line="276" w:lineRule="auto"/>
              <w:jc w:val="both"/>
              <w:rPr>
                <w:iCs/>
                <w:sz w:val="22"/>
                <w:szCs w:val="22"/>
                <w:lang w:eastAsia="lt-LT"/>
              </w:rPr>
            </w:pPr>
            <w:r>
              <w:rPr>
                <w:iCs/>
                <w:sz w:val="22"/>
                <w:szCs w:val="22"/>
                <w:lang w:eastAsia="lt-LT"/>
              </w:rPr>
              <w:t>2.4.2. Už dalyvavimą 2 projektuose arba 2 užsakomųjų tyrimų atlikimą (arba už dalyvavimą 1 projekte ir už 1 atliktą užsakomąjį tyrimą) skiriama 20 balų;</w:t>
            </w:r>
          </w:p>
          <w:p w14:paraId="5A6D610E" w14:textId="77777777" w:rsidR="00DB281A" w:rsidRDefault="00BF76E7">
            <w:pPr>
              <w:spacing w:line="276" w:lineRule="auto"/>
              <w:jc w:val="both"/>
              <w:rPr>
                <w:iCs/>
                <w:sz w:val="22"/>
                <w:szCs w:val="22"/>
                <w:lang w:eastAsia="lt-LT"/>
              </w:rPr>
            </w:pPr>
            <w:r>
              <w:rPr>
                <w:iCs/>
                <w:sz w:val="22"/>
                <w:szCs w:val="22"/>
                <w:lang w:eastAsia="lt-LT"/>
              </w:rPr>
              <w:t>2.4.3. Už dalyvavimą 3 ir daugiau projektuose arba 3 ir daugiau užsakomųjų tyrimų atlikimą (arba už dalyvavimą 2 projektuose ir už 1 atliktą užsakomąjį tyrimą arba už dalyvavimą 1 projekte ir už 2 atliktus užsakomuosius tyrimus) skiriama 30 balų.</w:t>
            </w:r>
          </w:p>
        </w:tc>
        <w:tc>
          <w:tcPr>
            <w:tcW w:w="394" w:type="pct"/>
            <w:vAlign w:val="center"/>
          </w:tcPr>
          <w:p w14:paraId="3131408F" w14:textId="77777777" w:rsidR="00DB281A" w:rsidRDefault="00DB281A">
            <w:pPr>
              <w:spacing w:line="276" w:lineRule="auto"/>
              <w:jc w:val="both"/>
              <w:rPr>
                <w:sz w:val="22"/>
                <w:szCs w:val="22"/>
              </w:rPr>
            </w:pPr>
          </w:p>
        </w:tc>
        <w:tc>
          <w:tcPr>
            <w:tcW w:w="1155" w:type="pct"/>
            <w:vAlign w:val="center"/>
          </w:tcPr>
          <w:p w14:paraId="49868C0F" w14:textId="77777777" w:rsidR="00DB281A" w:rsidRDefault="00DB281A">
            <w:pPr>
              <w:spacing w:line="276" w:lineRule="auto"/>
              <w:jc w:val="both"/>
              <w:rPr>
                <w:sz w:val="22"/>
                <w:szCs w:val="22"/>
              </w:rPr>
            </w:pPr>
          </w:p>
        </w:tc>
      </w:tr>
    </w:tbl>
    <w:p w14:paraId="3218E03F" w14:textId="77777777" w:rsidR="00DB281A" w:rsidRDefault="00DB281A">
      <w:pPr>
        <w:widowControl w:val="0"/>
        <w:spacing w:line="276" w:lineRule="auto"/>
        <w:jc w:val="center"/>
        <w:rPr>
          <w:sz w:val="22"/>
          <w:szCs w:val="22"/>
        </w:rPr>
      </w:pPr>
    </w:p>
    <w:p w14:paraId="7F5F8E19" w14:textId="77777777" w:rsidR="00DB281A" w:rsidRDefault="00BF76E7">
      <w:pPr>
        <w:widowControl w:val="0"/>
        <w:spacing w:line="276" w:lineRule="auto"/>
        <w:jc w:val="center"/>
        <w:rPr>
          <w:sz w:val="22"/>
          <w:szCs w:val="22"/>
        </w:rPr>
      </w:pPr>
    </w:p>
    <w:p w14:paraId="0FDB64A6" w14:textId="77777777" w:rsidR="00DB281A" w:rsidRDefault="00BF76E7">
      <w:pPr>
        <w:widowControl w:val="0"/>
        <w:ind w:left="720" w:hanging="360"/>
        <w:rPr>
          <w:bCs/>
          <w:sz w:val="22"/>
          <w:szCs w:val="22"/>
        </w:rPr>
      </w:pPr>
      <w:r>
        <w:rPr>
          <w:bCs/>
          <w:sz w:val="22"/>
          <w:szCs w:val="22"/>
        </w:rPr>
        <w:t>3</w:t>
      </w:r>
      <w:r>
        <w:rPr>
          <w:bCs/>
          <w:sz w:val="22"/>
          <w:szCs w:val="22"/>
        </w:rPr>
        <w:t>.</w:t>
      </w:r>
      <w:r>
        <w:rPr>
          <w:bCs/>
          <w:sz w:val="22"/>
          <w:szCs w:val="22"/>
        </w:rPr>
        <w:tab/>
      </w:r>
      <w:r>
        <w:rPr>
          <w:bCs/>
          <w:sz w:val="22"/>
          <w:szCs w:val="22"/>
        </w:rPr>
        <w:t>Projekto įgyvendinimo darbo plano kokybės vertinimas</w:t>
      </w:r>
    </w:p>
    <w:p w14:paraId="6EB0E8AD" w14:textId="77777777" w:rsidR="00DB281A" w:rsidRDefault="00DB281A">
      <w:pPr>
        <w:widowControl w:val="0"/>
        <w:jc w:val="center"/>
        <w:rPr>
          <w:b/>
          <w:sz w:val="22"/>
          <w:szCs w:val="22"/>
        </w:rPr>
      </w:pPr>
    </w:p>
    <w:p w14:paraId="13DB33C7" w14:textId="77777777" w:rsidR="00DB281A" w:rsidRDefault="00DB281A">
      <w:pPr>
        <w:widowControl w:val="0"/>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989"/>
        <w:gridCol w:w="1127"/>
        <w:gridCol w:w="1409"/>
        <w:gridCol w:w="603"/>
        <w:gridCol w:w="24"/>
      </w:tblGrid>
      <w:tr w:rsidR="00DB281A" w14:paraId="078289C8" w14:textId="77777777">
        <w:trPr>
          <w:gridAfter w:val="1"/>
          <w:wAfter w:w="24" w:type="dxa"/>
        </w:trPr>
        <w:tc>
          <w:tcPr>
            <w:tcW w:w="704" w:type="dxa"/>
          </w:tcPr>
          <w:p w14:paraId="5B5E27BE" w14:textId="77777777" w:rsidR="00DB281A" w:rsidRDefault="00BF76E7">
            <w:pPr>
              <w:spacing w:line="276" w:lineRule="auto"/>
              <w:rPr>
                <w:rFonts w:eastAsia="MS Mincho"/>
                <w:szCs w:val="24"/>
              </w:rPr>
            </w:pPr>
            <w:r>
              <w:rPr>
                <w:rFonts w:eastAsia="MS Mincho"/>
                <w:szCs w:val="24"/>
              </w:rPr>
              <w:t>Nr.</w:t>
            </w:r>
          </w:p>
        </w:tc>
        <w:tc>
          <w:tcPr>
            <w:tcW w:w="4989" w:type="dxa"/>
          </w:tcPr>
          <w:p w14:paraId="462784AE" w14:textId="77777777" w:rsidR="00DB281A" w:rsidRDefault="00BF76E7">
            <w:pPr>
              <w:spacing w:line="276" w:lineRule="auto"/>
              <w:rPr>
                <w:rFonts w:eastAsia="MS Mincho"/>
                <w:szCs w:val="24"/>
              </w:rPr>
            </w:pPr>
            <w:r>
              <w:rPr>
                <w:rFonts w:eastAsia="MS Mincho"/>
                <w:szCs w:val="24"/>
              </w:rPr>
              <w:t>Vertinimo klausimas</w:t>
            </w:r>
          </w:p>
        </w:tc>
        <w:tc>
          <w:tcPr>
            <w:tcW w:w="1127" w:type="dxa"/>
          </w:tcPr>
          <w:p w14:paraId="7519ED2F" w14:textId="77777777" w:rsidR="00DB281A" w:rsidRDefault="00BF76E7">
            <w:pPr>
              <w:spacing w:line="276" w:lineRule="auto"/>
              <w:rPr>
                <w:rFonts w:eastAsia="MS Mincho"/>
                <w:szCs w:val="24"/>
              </w:rPr>
            </w:pPr>
            <w:r>
              <w:rPr>
                <w:rFonts w:eastAsia="MS Mincho"/>
                <w:szCs w:val="24"/>
              </w:rPr>
              <w:t>TAIP          (2 taškai)</w:t>
            </w:r>
          </w:p>
        </w:tc>
        <w:tc>
          <w:tcPr>
            <w:tcW w:w="1409" w:type="dxa"/>
          </w:tcPr>
          <w:p w14:paraId="7EAD2C71" w14:textId="77777777" w:rsidR="00DB281A" w:rsidRDefault="00BF76E7">
            <w:pPr>
              <w:spacing w:line="276" w:lineRule="auto"/>
              <w:rPr>
                <w:rFonts w:eastAsia="MS Mincho"/>
                <w:szCs w:val="24"/>
              </w:rPr>
            </w:pPr>
            <w:r>
              <w:rPr>
                <w:rFonts w:eastAsia="MS Mincho"/>
                <w:szCs w:val="24"/>
              </w:rPr>
              <w:t>IŠ DALIES (1 taškas)</w:t>
            </w:r>
          </w:p>
        </w:tc>
        <w:tc>
          <w:tcPr>
            <w:tcW w:w="603" w:type="dxa"/>
          </w:tcPr>
          <w:p w14:paraId="548EDB5E" w14:textId="77777777" w:rsidR="00DB281A" w:rsidRDefault="00BF76E7">
            <w:pPr>
              <w:spacing w:line="276" w:lineRule="auto"/>
              <w:rPr>
                <w:rFonts w:eastAsia="MS Mincho"/>
                <w:szCs w:val="24"/>
              </w:rPr>
            </w:pPr>
            <w:r>
              <w:rPr>
                <w:rFonts w:eastAsia="MS Mincho"/>
                <w:szCs w:val="24"/>
              </w:rPr>
              <w:t>NE (0)</w:t>
            </w:r>
          </w:p>
        </w:tc>
      </w:tr>
      <w:tr w:rsidR="00DB281A" w14:paraId="4A699AC6" w14:textId="77777777">
        <w:trPr>
          <w:gridAfter w:val="1"/>
          <w:wAfter w:w="24" w:type="dxa"/>
        </w:trPr>
        <w:tc>
          <w:tcPr>
            <w:tcW w:w="8832" w:type="dxa"/>
            <w:gridSpan w:val="5"/>
          </w:tcPr>
          <w:p w14:paraId="35EC6EF6" w14:textId="77777777" w:rsidR="00DB281A" w:rsidRDefault="00BF76E7">
            <w:pPr>
              <w:spacing w:line="276" w:lineRule="auto"/>
              <w:rPr>
                <w:rFonts w:eastAsia="MS Mincho"/>
                <w:b/>
                <w:bCs/>
                <w:szCs w:val="24"/>
              </w:rPr>
            </w:pPr>
            <w:r>
              <w:rPr>
                <w:rFonts w:eastAsia="MS Mincho"/>
                <w:b/>
                <w:bCs/>
                <w:szCs w:val="24"/>
              </w:rPr>
              <w:t xml:space="preserve">3.1. Projekto įgyvendinimo darbo plano kokybė ir nuoseklumas, tikslų pasiekiamumas, veiksmų atitiktis tikslams, aktualumas ir realumas per planuojamą projekto laikotarpį </w:t>
            </w:r>
          </w:p>
        </w:tc>
      </w:tr>
      <w:tr w:rsidR="00DB281A" w14:paraId="3F7B3C4C" w14:textId="77777777">
        <w:trPr>
          <w:gridAfter w:val="1"/>
          <w:wAfter w:w="24" w:type="dxa"/>
        </w:trPr>
        <w:tc>
          <w:tcPr>
            <w:tcW w:w="704" w:type="dxa"/>
          </w:tcPr>
          <w:p w14:paraId="50637BBD" w14:textId="77777777" w:rsidR="00DB281A" w:rsidRDefault="00BF76E7">
            <w:pPr>
              <w:spacing w:line="276" w:lineRule="auto"/>
              <w:rPr>
                <w:rFonts w:eastAsia="MS Mincho"/>
                <w:szCs w:val="24"/>
              </w:rPr>
            </w:pPr>
            <w:r>
              <w:rPr>
                <w:rFonts w:eastAsia="MS Mincho"/>
                <w:szCs w:val="24"/>
              </w:rPr>
              <w:t>3. 1.1.</w:t>
            </w:r>
          </w:p>
        </w:tc>
        <w:tc>
          <w:tcPr>
            <w:tcW w:w="4989" w:type="dxa"/>
          </w:tcPr>
          <w:p w14:paraId="138EEB63" w14:textId="77777777" w:rsidR="00DB281A" w:rsidRDefault="00BF76E7">
            <w:pPr>
              <w:spacing w:line="276" w:lineRule="auto"/>
              <w:rPr>
                <w:rFonts w:eastAsia="MS Mincho"/>
                <w:szCs w:val="24"/>
              </w:rPr>
            </w:pPr>
            <w:r>
              <w:rPr>
                <w:rFonts w:eastAsia="MS Mincho"/>
                <w:szCs w:val="24"/>
              </w:rPr>
              <w:t>Aiškiai apibrėžtas projekto esminis tikslas</w:t>
            </w:r>
          </w:p>
        </w:tc>
        <w:tc>
          <w:tcPr>
            <w:tcW w:w="1127" w:type="dxa"/>
          </w:tcPr>
          <w:p w14:paraId="6CE8F3C1"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1409" w:type="dxa"/>
          </w:tcPr>
          <w:p w14:paraId="3FDC1532"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603" w:type="dxa"/>
          </w:tcPr>
          <w:p w14:paraId="7925F029"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r>
      <w:tr w:rsidR="00DB281A" w14:paraId="18C994B6" w14:textId="77777777">
        <w:trPr>
          <w:gridAfter w:val="1"/>
          <w:wAfter w:w="24" w:type="dxa"/>
        </w:trPr>
        <w:tc>
          <w:tcPr>
            <w:tcW w:w="704" w:type="dxa"/>
          </w:tcPr>
          <w:p w14:paraId="75C4FC8F" w14:textId="77777777" w:rsidR="00DB281A" w:rsidRDefault="00BF76E7">
            <w:pPr>
              <w:spacing w:line="276" w:lineRule="auto"/>
              <w:rPr>
                <w:rFonts w:eastAsia="MS Mincho"/>
                <w:szCs w:val="24"/>
              </w:rPr>
            </w:pPr>
            <w:r>
              <w:rPr>
                <w:rFonts w:eastAsia="MS Mincho"/>
                <w:szCs w:val="24"/>
              </w:rPr>
              <w:lastRenderedPageBreak/>
              <w:t>3.1.2.</w:t>
            </w:r>
          </w:p>
        </w:tc>
        <w:tc>
          <w:tcPr>
            <w:tcW w:w="4989" w:type="dxa"/>
          </w:tcPr>
          <w:p w14:paraId="2119E8B2" w14:textId="77777777" w:rsidR="00DB281A" w:rsidRDefault="00BF76E7">
            <w:pPr>
              <w:spacing w:line="276" w:lineRule="auto"/>
              <w:rPr>
                <w:rFonts w:eastAsia="MS Mincho"/>
                <w:szCs w:val="24"/>
              </w:rPr>
            </w:pPr>
            <w:r>
              <w:rPr>
                <w:rFonts w:eastAsia="MS Mincho"/>
                <w:szCs w:val="24"/>
              </w:rPr>
              <w:t>Kiekviena veikla tiesiogiai susieta su esminiu tikslu</w:t>
            </w:r>
          </w:p>
        </w:tc>
        <w:tc>
          <w:tcPr>
            <w:tcW w:w="1127" w:type="dxa"/>
          </w:tcPr>
          <w:p w14:paraId="7A00BA1F"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1409" w:type="dxa"/>
          </w:tcPr>
          <w:p w14:paraId="08F11FB7"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603" w:type="dxa"/>
          </w:tcPr>
          <w:p w14:paraId="255A6B0D"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r>
      <w:tr w:rsidR="00DB281A" w14:paraId="3100DA33" w14:textId="77777777">
        <w:trPr>
          <w:gridAfter w:val="1"/>
          <w:wAfter w:w="24" w:type="dxa"/>
        </w:trPr>
        <w:tc>
          <w:tcPr>
            <w:tcW w:w="704" w:type="dxa"/>
          </w:tcPr>
          <w:p w14:paraId="085ACC6F" w14:textId="77777777" w:rsidR="00DB281A" w:rsidRDefault="00BF76E7">
            <w:pPr>
              <w:spacing w:line="276" w:lineRule="auto"/>
              <w:rPr>
                <w:rFonts w:eastAsia="MS Mincho"/>
                <w:szCs w:val="24"/>
              </w:rPr>
            </w:pPr>
            <w:r>
              <w:rPr>
                <w:rFonts w:eastAsia="MS Mincho"/>
                <w:szCs w:val="24"/>
              </w:rPr>
              <w:t>3.1.3.</w:t>
            </w:r>
          </w:p>
        </w:tc>
        <w:tc>
          <w:tcPr>
            <w:tcW w:w="4989" w:type="dxa"/>
          </w:tcPr>
          <w:p w14:paraId="1E616849" w14:textId="77777777" w:rsidR="00DB281A" w:rsidRDefault="00BF76E7">
            <w:pPr>
              <w:spacing w:line="276" w:lineRule="auto"/>
              <w:rPr>
                <w:rFonts w:eastAsia="MS Mincho"/>
                <w:szCs w:val="24"/>
              </w:rPr>
            </w:pPr>
            <w:r>
              <w:rPr>
                <w:rFonts w:eastAsia="MS Mincho"/>
                <w:szCs w:val="24"/>
              </w:rPr>
              <w:t>Veiklos išdėstytos logiška ir nuoseklia seka</w:t>
            </w:r>
          </w:p>
        </w:tc>
        <w:tc>
          <w:tcPr>
            <w:tcW w:w="1127" w:type="dxa"/>
          </w:tcPr>
          <w:p w14:paraId="19EA8792"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1409" w:type="dxa"/>
          </w:tcPr>
          <w:p w14:paraId="555FB7B7"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603" w:type="dxa"/>
          </w:tcPr>
          <w:p w14:paraId="5417D2DA"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r>
      <w:tr w:rsidR="00DB281A" w14:paraId="7BDF6723" w14:textId="77777777">
        <w:trPr>
          <w:gridAfter w:val="1"/>
          <w:wAfter w:w="24" w:type="dxa"/>
        </w:trPr>
        <w:tc>
          <w:tcPr>
            <w:tcW w:w="704" w:type="dxa"/>
          </w:tcPr>
          <w:p w14:paraId="08BFAAAD" w14:textId="77777777" w:rsidR="00DB281A" w:rsidRDefault="00BF76E7">
            <w:pPr>
              <w:spacing w:line="276" w:lineRule="auto"/>
              <w:rPr>
                <w:rFonts w:eastAsia="MS Mincho"/>
                <w:szCs w:val="24"/>
              </w:rPr>
            </w:pPr>
            <w:r>
              <w:rPr>
                <w:rFonts w:eastAsia="MS Mincho"/>
                <w:szCs w:val="24"/>
              </w:rPr>
              <w:t>3.1.4.</w:t>
            </w:r>
          </w:p>
        </w:tc>
        <w:tc>
          <w:tcPr>
            <w:tcW w:w="4989" w:type="dxa"/>
          </w:tcPr>
          <w:p w14:paraId="3C0361A6" w14:textId="77777777" w:rsidR="00DB281A" w:rsidRDefault="00BF76E7">
            <w:pPr>
              <w:spacing w:line="276" w:lineRule="auto"/>
              <w:rPr>
                <w:rFonts w:eastAsia="MS Mincho"/>
                <w:szCs w:val="24"/>
              </w:rPr>
            </w:pPr>
            <w:r>
              <w:rPr>
                <w:rFonts w:eastAsia="MS Mincho"/>
                <w:szCs w:val="24"/>
              </w:rPr>
              <w:t>Aiškiai parodyta, kaip veiklos veda į rezultatą</w:t>
            </w:r>
          </w:p>
        </w:tc>
        <w:tc>
          <w:tcPr>
            <w:tcW w:w="1127" w:type="dxa"/>
          </w:tcPr>
          <w:p w14:paraId="68C5FCFC"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1409" w:type="dxa"/>
          </w:tcPr>
          <w:p w14:paraId="0E874E07"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603" w:type="dxa"/>
          </w:tcPr>
          <w:p w14:paraId="77C92D65"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r>
      <w:tr w:rsidR="00DB281A" w14:paraId="1D4583E1" w14:textId="77777777">
        <w:trPr>
          <w:gridAfter w:val="1"/>
          <w:wAfter w:w="24" w:type="dxa"/>
        </w:trPr>
        <w:tc>
          <w:tcPr>
            <w:tcW w:w="704" w:type="dxa"/>
          </w:tcPr>
          <w:p w14:paraId="448495D6" w14:textId="77777777" w:rsidR="00DB281A" w:rsidRDefault="00BF76E7">
            <w:pPr>
              <w:spacing w:line="276" w:lineRule="auto"/>
              <w:rPr>
                <w:rFonts w:eastAsia="MS Mincho"/>
                <w:szCs w:val="24"/>
              </w:rPr>
            </w:pPr>
            <w:r>
              <w:rPr>
                <w:rFonts w:eastAsia="MS Mincho"/>
                <w:szCs w:val="24"/>
              </w:rPr>
              <w:t>3.1.5.</w:t>
            </w:r>
          </w:p>
        </w:tc>
        <w:tc>
          <w:tcPr>
            <w:tcW w:w="4989" w:type="dxa"/>
          </w:tcPr>
          <w:p w14:paraId="2D7510C7" w14:textId="77777777" w:rsidR="00DB281A" w:rsidRDefault="00BF76E7">
            <w:pPr>
              <w:spacing w:line="276" w:lineRule="auto"/>
              <w:rPr>
                <w:rFonts w:eastAsia="MS Mincho"/>
                <w:szCs w:val="24"/>
              </w:rPr>
            </w:pPr>
            <w:r>
              <w:rPr>
                <w:rFonts w:eastAsia="MS Mincho"/>
                <w:szCs w:val="24"/>
              </w:rPr>
              <w:t>Nėra perteklinių ar tikslo nepasiekiančių veiklų</w:t>
            </w:r>
          </w:p>
        </w:tc>
        <w:tc>
          <w:tcPr>
            <w:tcW w:w="1127" w:type="dxa"/>
          </w:tcPr>
          <w:p w14:paraId="7F117A8E"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1409" w:type="dxa"/>
          </w:tcPr>
          <w:p w14:paraId="5C9798BD"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603" w:type="dxa"/>
          </w:tcPr>
          <w:p w14:paraId="3ECB6DF1"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r>
      <w:tr w:rsidR="00DB281A" w14:paraId="64A0721B" w14:textId="77777777">
        <w:tc>
          <w:tcPr>
            <w:tcW w:w="704" w:type="dxa"/>
          </w:tcPr>
          <w:p w14:paraId="0EE1139A" w14:textId="77777777" w:rsidR="00DB281A" w:rsidRDefault="00BF76E7">
            <w:pPr>
              <w:spacing w:line="276" w:lineRule="auto"/>
              <w:rPr>
                <w:rFonts w:eastAsia="MS Mincho"/>
                <w:szCs w:val="24"/>
              </w:rPr>
            </w:pPr>
            <w:r>
              <w:rPr>
                <w:rFonts w:eastAsia="MS Mincho"/>
                <w:szCs w:val="24"/>
              </w:rPr>
              <w:t>3.1.6.</w:t>
            </w:r>
          </w:p>
        </w:tc>
        <w:tc>
          <w:tcPr>
            <w:tcW w:w="4989" w:type="dxa"/>
          </w:tcPr>
          <w:p w14:paraId="6BB9ABA5" w14:textId="77777777" w:rsidR="00DB281A" w:rsidRDefault="00BF76E7">
            <w:pPr>
              <w:spacing w:line="276" w:lineRule="auto"/>
              <w:rPr>
                <w:rFonts w:eastAsia="MS Mincho"/>
                <w:szCs w:val="24"/>
              </w:rPr>
            </w:pPr>
            <w:r>
              <w:rPr>
                <w:rFonts w:eastAsia="MS Mincho"/>
                <w:szCs w:val="24"/>
              </w:rPr>
              <w:t>Kiekviena veikla sprendžia konkrečią problemą ar poreikį</w:t>
            </w:r>
          </w:p>
        </w:tc>
        <w:tc>
          <w:tcPr>
            <w:tcW w:w="1127" w:type="dxa"/>
          </w:tcPr>
          <w:p w14:paraId="4CFADBB1"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1409" w:type="dxa"/>
          </w:tcPr>
          <w:p w14:paraId="4ECAEDCA"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627" w:type="dxa"/>
            <w:gridSpan w:val="2"/>
          </w:tcPr>
          <w:p w14:paraId="5A114C14"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r>
      <w:tr w:rsidR="00DB281A" w14:paraId="7002FBAA" w14:textId="77777777">
        <w:tc>
          <w:tcPr>
            <w:tcW w:w="704" w:type="dxa"/>
          </w:tcPr>
          <w:p w14:paraId="7A4663A6" w14:textId="77777777" w:rsidR="00DB281A" w:rsidRDefault="00BF76E7">
            <w:pPr>
              <w:spacing w:line="276" w:lineRule="auto"/>
              <w:rPr>
                <w:rFonts w:eastAsia="MS Mincho"/>
                <w:szCs w:val="24"/>
              </w:rPr>
            </w:pPr>
            <w:r>
              <w:rPr>
                <w:rFonts w:eastAsia="MS Mincho"/>
                <w:szCs w:val="24"/>
              </w:rPr>
              <w:t>3.1.7.</w:t>
            </w:r>
          </w:p>
        </w:tc>
        <w:tc>
          <w:tcPr>
            <w:tcW w:w="4989" w:type="dxa"/>
          </w:tcPr>
          <w:p w14:paraId="7969E271" w14:textId="77777777" w:rsidR="00DB281A" w:rsidRDefault="00BF76E7">
            <w:pPr>
              <w:spacing w:line="276" w:lineRule="auto"/>
              <w:rPr>
                <w:rFonts w:eastAsia="MS Mincho"/>
                <w:szCs w:val="24"/>
              </w:rPr>
            </w:pPr>
            <w:r>
              <w:rPr>
                <w:rFonts w:eastAsia="MS Mincho"/>
                <w:szCs w:val="24"/>
              </w:rPr>
              <w:t>Veiklos nėra deklaratyvios, turi aiškią paskirtį</w:t>
            </w:r>
          </w:p>
        </w:tc>
        <w:tc>
          <w:tcPr>
            <w:tcW w:w="1127" w:type="dxa"/>
          </w:tcPr>
          <w:p w14:paraId="6E211517"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1409" w:type="dxa"/>
          </w:tcPr>
          <w:p w14:paraId="0632FFEE"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627" w:type="dxa"/>
            <w:gridSpan w:val="2"/>
          </w:tcPr>
          <w:p w14:paraId="6D910894"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r>
      <w:tr w:rsidR="00DB281A" w14:paraId="6CFF0E9E" w14:textId="77777777">
        <w:tc>
          <w:tcPr>
            <w:tcW w:w="704" w:type="dxa"/>
          </w:tcPr>
          <w:p w14:paraId="3D7DAA29" w14:textId="77777777" w:rsidR="00DB281A" w:rsidRDefault="00BF76E7">
            <w:pPr>
              <w:spacing w:line="276" w:lineRule="auto"/>
              <w:rPr>
                <w:rFonts w:eastAsia="MS Mincho"/>
                <w:szCs w:val="24"/>
              </w:rPr>
            </w:pPr>
            <w:r>
              <w:rPr>
                <w:rFonts w:eastAsia="MS Mincho"/>
                <w:szCs w:val="24"/>
              </w:rPr>
              <w:t>3.1.8.</w:t>
            </w:r>
          </w:p>
        </w:tc>
        <w:tc>
          <w:tcPr>
            <w:tcW w:w="4989" w:type="dxa"/>
          </w:tcPr>
          <w:p w14:paraId="18F5B50C" w14:textId="77777777" w:rsidR="00DB281A" w:rsidRDefault="00BF76E7">
            <w:pPr>
              <w:spacing w:line="276" w:lineRule="auto"/>
              <w:rPr>
                <w:rFonts w:eastAsia="MS Mincho"/>
                <w:szCs w:val="24"/>
              </w:rPr>
            </w:pPr>
            <w:r>
              <w:rPr>
                <w:rFonts w:eastAsia="MS Mincho"/>
                <w:szCs w:val="24"/>
              </w:rPr>
              <w:t>Veiklos nėra tik bendro pobūdžio administraciniai veiksmai</w:t>
            </w:r>
          </w:p>
        </w:tc>
        <w:tc>
          <w:tcPr>
            <w:tcW w:w="1127" w:type="dxa"/>
          </w:tcPr>
          <w:p w14:paraId="252F5225"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1409" w:type="dxa"/>
          </w:tcPr>
          <w:p w14:paraId="236F258B"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627" w:type="dxa"/>
            <w:gridSpan w:val="2"/>
          </w:tcPr>
          <w:p w14:paraId="79FFFFA3"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r>
      <w:tr w:rsidR="00DB281A" w14:paraId="1EBEA944" w14:textId="77777777">
        <w:trPr>
          <w:gridAfter w:val="1"/>
          <w:wAfter w:w="24" w:type="dxa"/>
        </w:trPr>
        <w:tc>
          <w:tcPr>
            <w:tcW w:w="704" w:type="dxa"/>
          </w:tcPr>
          <w:p w14:paraId="0FE0ADBA" w14:textId="77777777" w:rsidR="00DB281A" w:rsidRDefault="00BF76E7">
            <w:pPr>
              <w:spacing w:line="276" w:lineRule="auto"/>
              <w:rPr>
                <w:rFonts w:eastAsia="MS Mincho"/>
                <w:szCs w:val="24"/>
              </w:rPr>
            </w:pPr>
            <w:r>
              <w:rPr>
                <w:rFonts w:eastAsia="MS Mincho"/>
                <w:szCs w:val="24"/>
              </w:rPr>
              <w:t>3.1.9.</w:t>
            </w:r>
          </w:p>
        </w:tc>
        <w:tc>
          <w:tcPr>
            <w:tcW w:w="4989" w:type="dxa"/>
          </w:tcPr>
          <w:p w14:paraId="39756275" w14:textId="77777777" w:rsidR="00DB281A" w:rsidRDefault="00BF76E7">
            <w:pPr>
              <w:spacing w:line="276" w:lineRule="auto"/>
              <w:rPr>
                <w:rFonts w:eastAsia="MS Mincho"/>
                <w:szCs w:val="24"/>
              </w:rPr>
            </w:pPr>
            <w:r>
              <w:rPr>
                <w:rFonts w:eastAsia="MS Mincho"/>
                <w:szCs w:val="24"/>
              </w:rPr>
              <w:t>Veiklų apimtis atitinka projekto trukmę</w:t>
            </w:r>
          </w:p>
        </w:tc>
        <w:tc>
          <w:tcPr>
            <w:tcW w:w="1127" w:type="dxa"/>
          </w:tcPr>
          <w:p w14:paraId="674EEA95"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1409" w:type="dxa"/>
          </w:tcPr>
          <w:p w14:paraId="598A4C4A"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603" w:type="dxa"/>
          </w:tcPr>
          <w:p w14:paraId="299D9DE2"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r>
      <w:tr w:rsidR="00DB281A" w14:paraId="04CF7F20" w14:textId="77777777">
        <w:trPr>
          <w:gridAfter w:val="1"/>
          <w:wAfter w:w="24" w:type="dxa"/>
        </w:trPr>
        <w:tc>
          <w:tcPr>
            <w:tcW w:w="704" w:type="dxa"/>
          </w:tcPr>
          <w:p w14:paraId="13705818" w14:textId="77777777" w:rsidR="00DB281A" w:rsidRDefault="00BF76E7">
            <w:pPr>
              <w:spacing w:line="276" w:lineRule="auto"/>
              <w:rPr>
                <w:rFonts w:eastAsia="MS Mincho"/>
                <w:szCs w:val="24"/>
              </w:rPr>
            </w:pPr>
            <w:r>
              <w:rPr>
                <w:rFonts w:eastAsia="MS Mincho"/>
                <w:szCs w:val="24"/>
              </w:rPr>
              <w:t>3.1.10.</w:t>
            </w:r>
          </w:p>
        </w:tc>
        <w:tc>
          <w:tcPr>
            <w:tcW w:w="4989" w:type="dxa"/>
          </w:tcPr>
          <w:p w14:paraId="57F041A5" w14:textId="77777777" w:rsidR="00DB281A" w:rsidRDefault="00BF76E7">
            <w:pPr>
              <w:spacing w:line="276" w:lineRule="auto"/>
              <w:rPr>
                <w:rFonts w:eastAsia="MS Mincho"/>
                <w:szCs w:val="24"/>
              </w:rPr>
            </w:pPr>
            <w:r>
              <w:rPr>
                <w:rFonts w:eastAsia="MS Mincho"/>
                <w:szCs w:val="24"/>
              </w:rPr>
              <w:t>Numatyti terminai realistiški</w:t>
            </w:r>
          </w:p>
        </w:tc>
        <w:tc>
          <w:tcPr>
            <w:tcW w:w="1127" w:type="dxa"/>
          </w:tcPr>
          <w:p w14:paraId="3713483C"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1409" w:type="dxa"/>
          </w:tcPr>
          <w:p w14:paraId="79C6F1D9"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603" w:type="dxa"/>
          </w:tcPr>
          <w:p w14:paraId="6038F9AE"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r>
      <w:tr w:rsidR="00DB281A" w14:paraId="7BF26771" w14:textId="77777777">
        <w:trPr>
          <w:gridAfter w:val="1"/>
          <w:wAfter w:w="24" w:type="dxa"/>
        </w:trPr>
        <w:tc>
          <w:tcPr>
            <w:tcW w:w="704" w:type="dxa"/>
          </w:tcPr>
          <w:p w14:paraId="274CAC38" w14:textId="77777777" w:rsidR="00DB281A" w:rsidRDefault="00BF76E7">
            <w:pPr>
              <w:spacing w:line="276" w:lineRule="auto"/>
              <w:rPr>
                <w:rFonts w:eastAsia="MS Mincho"/>
                <w:szCs w:val="24"/>
              </w:rPr>
            </w:pPr>
            <w:r>
              <w:rPr>
                <w:rFonts w:eastAsia="MS Mincho"/>
                <w:szCs w:val="24"/>
              </w:rPr>
              <w:t>3.1.11.</w:t>
            </w:r>
          </w:p>
        </w:tc>
        <w:tc>
          <w:tcPr>
            <w:tcW w:w="4989" w:type="dxa"/>
          </w:tcPr>
          <w:p w14:paraId="43779FA9" w14:textId="77777777" w:rsidR="00DB281A" w:rsidRDefault="00BF76E7">
            <w:pPr>
              <w:spacing w:line="276" w:lineRule="auto"/>
              <w:rPr>
                <w:rFonts w:eastAsia="MS Mincho"/>
                <w:szCs w:val="24"/>
              </w:rPr>
            </w:pPr>
            <w:r>
              <w:rPr>
                <w:rFonts w:eastAsia="MS Mincho"/>
                <w:szCs w:val="24"/>
              </w:rPr>
              <w:t>Aišku, kas, kada ir kokiais ištekliais vykdys veiklas</w:t>
            </w:r>
          </w:p>
        </w:tc>
        <w:tc>
          <w:tcPr>
            <w:tcW w:w="1127" w:type="dxa"/>
          </w:tcPr>
          <w:p w14:paraId="5F34DC87"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1409" w:type="dxa"/>
          </w:tcPr>
          <w:p w14:paraId="09FD017C"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603" w:type="dxa"/>
          </w:tcPr>
          <w:p w14:paraId="4A2EAEBD"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r>
      <w:tr w:rsidR="00DB281A" w14:paraId="1E6030F1" w14:textId="77777777">
        <w:trPr>
          <w:gridAfter w:val="1"/>
          <w:wAfter w:w="24" w:type="dxa"/>
        </w:trPr>
        <w:tc>
          <w:tcPr>
            <w:tcW w:w="704" w:type="dxa"/>
          </w:tcPr>
          <w:p w14:paraId="1D7751A4" w14:textId="77777777" w:rsidR="00DB281A" w:rsidRDefault="00BF76E7">
            <w:pPr>
              <w:spacing w:line="276" w:lineRule="auto"/>
              <w:rPr>
                <w:rFonts w:eastAsia="MS Mincho"/>
                <w:szCs w:val="24"/>
              </w:rPr>
            </w:pPr>
            <w:r>
              <w:rPr>
                <w:rFonts w:eastAsia="MS Mincho"/>
                <w:szCs w:val="24"/>
              </w:rPr>
              <w:t>3.1.12.</w:t>
            </w:r>
          </w:p>
        </w:tc>
        <w:tc>
          <w:tcPr>
            <w:tcW w:w="4989" w:type="dxa"/>
          </w:tcPr>
          <w:p w14:paraId="0583B029" w14:textId="77777777" w:rsidR="00DB281A" w:rsidRDefault="00BF76E7">
            <w:pPr>
              <w:spacing w:line="276" w:lineRule="auto"/>
              <w:rPr>
                <w:rFonts w:eastAsia="MS Mincho"/>
                <w:szCs w:val="24"/>
              </w:rPr>
            </w:pPr>
            <w:r>
              <w:rPr>
                <w:rFonts w:eastAsia="MS Mincho"/>
                <w:szCs w:val="24"/>
              </w:rPr>
              <w:t>Nėra akivaizdžiai neįmanomų terminų ar apimčių</w:t>
            </w:r>
          </w:p>
        </w:tc>
        <w:tc>
          <w:tcPr>
            <w:tcW w:w="1127" w:type="dxa"/>
          </w:tcPr>
          <w:p w14:paraId="2809D57C"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1409" w:type="dxa"/>
          </w:tcPr>
          <w:p w14:paraId="1C4FBF8E"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c>
          <w:tcPr>
            <w:tcW w:w="603" w:type="dxa"/>
          </w:tcPr>
          <w:p w14:paraId="3A746555" w14:textId="77777777" w:rsidR="00DB281A" w:rsidRDefault="00BF76E7">
            <w:pPr>
              <w:spacing w:line="276" w:lineRule="auto"/>
              <w:rPr>
                <w:rFonts w:eastAsia="MS Mincho"/>
                <w:szCs w:val="24"/>
              </w:rPr>
            </w:pPr>
            <w:r>
              <w:rPr>
                <w:rFonts w:ascii="Segoe UI Symbol" w:eastAsia="MS Mincho" w:hAnsi="Segoe UI Symbol" w:cs="Segoe UI Symbol"/>
                <w:szCs w:val="24"/>
              </w:rPr>
              <w:t>☐</w:t>
            </w:r>
          </w:p>
        </w:tc>
      </w:tr>
      <w:tr w:rsidR="00DB281A" w14:paraId="6B09F594" w14:textId="77777777">
        <w:trPr>
          <w:gridAfter w:val="1"/>
          <w:wAfter w:w="24" w:type="dxa"/>
        </w:trPr>
        <w:tc>
          <w:tcPr>
            <w:tcW w:w="8832" w:type="dxa"/>
            <w:gridSpan w:val="5"/>
          </w:tcPr>
          <w:p w14:paraId="6B4256D4" w14:textId="77777777" w:rsidR="00DB281A" w:rsidRDefault="00BF76E7">
            <w:pPr>
              <w:spacing w:line="276" w:lineRule="auto"/>
              <w:rPr>
                <w:rFonts w:ascii="Segoe UI Symbol" w:eastAsia="MS Mincho" w:hAnsi="Segoe UI Symbol" w:cs="Segoe UI Symbol"/>
                <w:b/>
                <w:bCs/>
                <w:szCs w:val="24"/>
              </w:rPr>
            </w:pPr>
            <w:r>
              <w:rPr>
                <w:rFonts w:eastAsia="MS Mincho"/>
                <w:b/>
                <w:bCs/>
                <w:szCs w:val="24"/>
              </w:rPr>
              <w:t>3.2. Projekto išlaidų aiškumas ir realumas</w:t>
            </w:r>
          </w:p>
        </w:tc>
      </w:tr>
      <w:tr w:rsidR="00DB281A" w14:paraId="6015A714" w14:textId="77777777">
        <w:trPr>
          <w:gridAfter w:val="1"/>
          <w:wAfter w:w="24" w:type="dxa"/>
        </w:trPr>
        <w:tc>
          <w:tcPr>
            <w:tcW w:w="704" w:type="dxa"/>
          </w:tcPr>
          <w:p w14:paraId="781F24A0" w14:textId="77777777" w:rsidR="00DB281A" w:rsidRDefault="00BF76E7">
            <w:pPr>
              <w:spacing w:line="276" w:lineRule="auto"/>
              <w:rPr>
                <w:rFonts w:eastAsia="MS Mincho"/>
                <w:szCs w:val="24"/>
              </w:rPr>
            </w:pPr>
            <w:r>
              <w:rPr>
                <w:rFonts w:eastAsia="MS Mincho"/>
                <w:szCs w:val="24"/>
              </w:rPr>
              <w:t>3.2.1.</w:t>
            </w:r>
          </w:p>
        </w:tc>
        <w:tc>
          <w:tcPr>
            <w:tcW w:w="4989" w:type="dxa"/>
          </w:tcPr>
          <w:p w14:paraId="5DCD03B0" w14:textId="77777777" w:rsidR="00DB281A" w:rsidRDefault="00BF76E7">
            <w:pPr>
              <w:spacing w:line="276" w:lineRule="auto"/>
              <w:rPr>
                <w:rFonts w:eastAsia="MS Mincho"/>
                <w:szCs w:val="24"/>
              </w:rPr>
            </w:pPr>
            <w:r>
              <w:rPr>
                <w:rFonts w:eastAsia="MS Mincho"/>
                <w:szCs w:val="24"/>
              </w:rPr>
              <w:t>Išlaidos aiškiai priskirtos konkrečioms veikloms</w:t>
            </w:r>
          </w:p>
        </w:tc>
        <w:tc>
          <w:tcPr>
            <w:tcW w:w="1127" w:type="dxa"/>
          </w:tcPr>
          <w:p w14:paraId="1D1350A1" w14:textId="77777777" w:rsidR="00DB281A" w:rsidRDefault="00BF76E7">
            <w:pPr>
              <w:spacing w:line="276" w:lineRule="auto"/>
              <w:rPr>
                <w:rFonts w:ascii="Segoe UI Symbol" w:eastAsia="MS Mincho" w:hAnsi="Segoe UI Symbol" w:cs="Segoe UI Symbol"/>
                <w:szCs w:val="24"/>
              </w:rPr>
            </w:pPr>
            <w:r>
              <w:rPr>
                <w:rFonts w:ascii="Segoe UI Symbol" w:eastAsia="MS Mincho" w:hAnsi="Segoe UI Symbol" w:cs="Segoe UI Symbol"/>
                <w:szCs w:val="24"/>
              </w:rPr>
              <w:t>☐</w:t>
            </w:r>
          </w:p>
        </w:tc>
        <w:tc>
          <w:tcPr>
            <w:tcW w:w="1409" w:type="dxa"/>
          </w:tcPr>
          <w:p w14:paraId="0908F43A" w14:textId="77777777" w:rsidR="00DB281A" w:rsidRDefault="00BF76E7">
            <w:pPr>
              <w:spacing w:line="276" w:lineRule="auto"/>
              <w:rPr>
                <w:rFonts w:ascii="Segoe UI Symbol" w:eastAsia="MS Mincho" w:hAnsi="Segoe UI Symbol" w:cs="Segoe UI Symbol"/>
                <w:szCs w:val="24"/>
              </w:rPr>
            </w:pPr>
            <w:r>
              <w:rPr>
                <w:rFonts w:ascii="Segoe UI Symbol" w:eastAsia="MS Mincho" w:hAnsi="Segoe UI Symbol" w:cs="Segoe UI Symbol"/>
                <w:szCs w:val="24"/>
              </w:rPr>
              <w:t>☐</w:t>
            </w:r>
          </w:p>
        </w:tc>
        <w:tc>
          <w:tcPr>
            <w:tcW w:w="603" w:type="dxa"/>
          </w:tcPr>
          <w:p w14:paraId="378E1057" w14:textId="77777777" w:rsidR="00DB281A" w:rsidRDefault="00BF76E7">
            <w:pPr>
              <w:spacing w:line="276" w:lineRule="auto"/>
              <w:rPr>
                <w:rFonts w:ascii="Segoe UI Symbol" w:eastAsia="MS Mincho" w:hAnsi="Segoe UI Symbol" w:cs="Segoe UI Symbol"/>
                <w:szCs w:val="24"/>
              </w:rPr>
            </w:pPr>
            <w:r>
              <w:rPr>
                <w:rFonts w:ascii="Segoe UI Symbol" w:eastAsia="MS Mincho" w:hAnsi="Segoe UI Symbol" w:cs="Segoe UI Symbol"/>
                <w:szCs w:val="24"/>
              </w:rPr>
              <w:t>☐</w:t>
            </w:r>
          </w:p>
        </w:tc>
      </w:tr>
      <w:tr w:rsidR="00DB281A" w14:paraId="6D9854E4" w14:textId="77777777">
        <w:trPr>
          <w:gridAfter w:val="1"/>
          <w:wAfter w:w="24" w:type="dxa"/>
        </w:trPr>
        <w:tc>
          <w:tcPr>
            <w:tcW w:w="704" w:type="dxa"/>
          </w:tcPr>
          <w:p w14:paraId="39B7A36D" w14:textId="77777777" w:rsidR="00DB281A" w:rsidRDefault="00BF76E7">
            <w:pPr>
              <w:spacing w:line="276" w:lineRule="auto"/>
              <w:rPr>
                <w:rFonts w:eastAsia="MS Mincho"/>
                <w:szCs w:val="24"/>
              </w:rPr>
            </w:pPr>
            <w:r>
              <w:rPr>
                <w:rFonts w:eastAsia="MS Mincho"/>
                <w:szCs w:val="24"/>
              </w:rPr>
              <w:t>3.2.2.</w:t>
            </w:r>
          </w:p>
        </w:tc>
        <w:tc>
          <w:tcPr>
            <w:tcW w:w="4989" w:type="dxa"/>
          </w:tcPr>
          <w:p w14:paraId="55055B6C" w14:textId="77777777" w:rsidR="00DB281A" w:rsidRDefault="00BF76E7">
            <w:pPr>
              <w:spacing w:line="276" w:lineRule="auto"/>
              <w:rPr>
                <w:rFonts w:eastAsia="MS Mincho"/>
                <w:szCs w:val="24"/>
              </w:rPr>
            </w:pPr>
            <w:r>
              <w:rPr>
                <w:rFonts w:eastAsia="MS Mincho"/>
                <w:szCs w:val="24"/>
              </w:rPr>
              <w:t>Nurodyti kiekiai, vienetai ir pateiktas pagrindimas</w:t>
            </w:r>
          </w:p>
        </w:tc>
        <w:tc>
          <w:tcPr>
            <w:tcW w:w="1127" w:type="dxa"/>
          </w:tcPr>
          <w:p w14:paraId="49911B5F" w14:textId="77777777" w:rsidR="00DB281A" w:rsidRDefault="00BF76E7">
            <w:pPr>
              <w:spacing w:line="276" w:lineRule="auto"/>
              <w:rPr>
                <w:rFonts w:ascii="Segoe UI Symbol" w:eastAsia="MS Mincho" w:hAnsi="Segoe UI Symbol" w:cs="Segoe UI Symbol"/>
                <w:szCs w:val="24"/>
              </w:rPr>
            </w:pPr>
            <w:r>
              <w:rPr>
                <w:rFonts w:ascii="Segoe UI Symbol" w:eastAsia="MS Mincho" w:hAnsi="Segoe UI Symbol" w:cs="Segoe UI Symbol"/>
                <w:szCs w:val="24"/>
              </w:rPr>
              <w:t>☐</w:t>
            </w:r>
          </w:p>
        </w:tc>
        <w:tc>
          <w:tcPr>
            <w:tcW w:w="1409" w:type="dxa"/>
          </w:tcPr>
          <w:p w14:paraId="5ED3DCE2" w14:textId="77777777" w:rsidR="00DB281A" w:rsidRDefault="00BF76E7">
            <w:pPr>
              <w:spacing w:line="276" w:lineRule="auto"/>
              <w:rPr>
                <w:rFonts w:ascii="Segoe UI Symbol" w:eastAsia="MS Mincho" w:hAnsi="Segoe UI Symbol" w:cs="Segoe UI Symbol"/>
                <w:szCs w:val="24"/>
              </w:rPr>
            </w:pPr>
            <w:r>
              <w:rPr>
                <w:rFonts w:ascii="Segoe UI Symbol" w:eastAsia="MS Mincho" w:hAnsi="Segoe UI Symbol" w:cs="Segoe UI Symbol"/>
                <w:szCs w:val="24"/>
              </w:rPr>
              <w:t>☐</w:t>
            </w:r>
          </w:p>
        </w:tc>
        <w:tc>
          <w:tcPr>
            <w:tcW w:w="603" w:type="dxa"/>
          </w:tcPr>
          <w:p w14:paraId="00CDADFC" w14:textId="77777777" w:rsidR="00DB281A" w:rsidRDefault="00BF76E7">
            <w:pPr>
              <w:spacing w:line="276" w:lineRule="auto"/>
              <w:rPr>
                <w:rFonts w:ascii="Segoe UI Symbol" w:eastAsia="MS Mincho" w:hAnsi="Segoe UI Symbol" w:cs="Segoe UI Symbol"/>
                <w:szCs w:val="24"/>
              </w:rPr>
            </w:pPr>
            <w:r>
              <w:rPr>
                <w:rFonts w:ascii="Segoe UI Symbol" w:eastAsia="MS Mincho" w:hAnsi="Segoe UI Symbol" w:cs="Segoe UI Symbol"/>
                <w:szCs w:val="24"/>
              </w:rPr>
              <w:t>☐</w:t>
            </w:r>
          </w:p>
        </w:tc>
      </w:tr>
      <w:tr w:rsidR="00DB281A" w14:paraId="3F7CE911" w14:textId="77777777">
        <w:trPr>
          <w:gridAfter w:val="1"/>
          <w:wAfter w:w="24" w:type="dxa"/>
        </w:trPr>
        <w:tc>
          <w:tcPr>
            <w:tcW w:w="704" w:type="dxa"/>
          </w:tcPr>
          <w:p w14:paraId="07FD9F73" w14:textId="77777777" w:rsidR="00DB281A" w:rsidRDefault="00BF76E7">
            <w:pPr>
              <w:spacing w:line="276" w:lineRule="auto"/>
              <w:rPr>
                <w:rFonts w:eastAsia="MS Mincho"/>
                <w:szCs w:val="24"/>
              </w:rPr>
            </w:pPr>
            <w:r>
              <w:rPr>
                <w:rFonts w:eastAsia="MS Mincho"/>
                <w:szCs w:val="24"/>
              </w:rPr>
              <w:t>3.2.3.</w:t>
            </w:r>
          </w:p>
        </w:tc>
        <w:tc>
          <w:tcPr>
            <w:tcW w:w="4989" w:type="dxa"/>
          </w:tcPr>
          <w:p w14:paraId="27DABE18" w14:textId="77777777" w:rsidR="00DB281A" w:rsidRDefault="00BF76E7">
            <w:pPr>
              <w:spacing w:line="276" w:lineRule="auto"/>
              <w:rPr>
                <w:rFonts w:eastAsia="MS Mincho"/>
                <w:szCs w:val="24"/>
              </w:rPr>
            </w:pPr>
            <w:r>
              <w:rPr>
                <w:rFonts w:eastAsia="MS Mincho"/>
                <w:szCs w:val="24"/>
              </w:rPr>
              <w:t>Išlaidų dydžiai atitinka rinkos praktiką</w:t>
            </w:r>
          </w:p>
        </w:tc>
        <w:tc>
          <w:tcPr>
            <w:tcW w:w="1127" w:type="dxa"/>
          </w:tcPr>
          <w:p w14:paraId="0DBB64DB" w14:textId="77777777" w:rsidR="00DB281A" w:rsidRDefault="00BF76E7">
            <w:pPr>
              <w:spacing w:line="276" w:lineRule="auto"/>
              <w:rPr>
                <w:rFonts w:ascii="Segoe UI Symbol" w:eastAsia="MS Mincho" w:hAnsi="Segoe UI Symbol" w:cs="Segoe UI Symbol"/>
                <w:szCs w:val="24"/>
              </w:rPr>
            </w:pPr>
            <w:r>
              <w:rPr>
                <w:rFonts w:ascii="Segoe UI Symbol" w:eastAsia="MS Mincho" w:hAnsi="Segoe UI Symbol" w:cs="Segoe UI Symbol"/>
                <w:szCs w:val="24"/>
              </w:rPr>
              <w:t>☐</w:t>
            </w:r>
          </w:p>
        </w:tc>
        <w:tc>
          <w:tcPr>
            <w:tcW w:w="1409" w:type="dxa"/>
          </w:tcPr>
          <w:p w14:paraId="6918D9A2" w14:textId="77777777" w:rsidR="00DB281A" w:rsidRDefault="00BF76E7">
            <w:pPr>
              <w:spacing w:line="276" w:lineRule="auto"/>
              <w:rPr>
                <w:rFonts w:ascii="Segoe UI Symbol" w:eastAsia="MS Mincho" w:hAnsi="Segoe UI Symbol" w:cs="Segoe UI Symbol"/>
                <w:szCs w:val="24"/>
              </w:rPr>
            </w:pPr>
            <w:r>
              <w:rPr>
                <w:rFonts w:ascii="Segoe UI Symbol" w:eastAsia="MS Mincho" w:hAnsi="Segoe UI Symbol" w:cs="Segoe UI Symbol"/>
                <w:szCs w:val="24"/>
              </w:rPr>
              <w:t>☐</w:t>
            </w:r>
          </w:p>
        </w:tc>
        <w:tc>
          <w:tcPr>
            <w:tcW w:w="603" w:type="dxa"/>
          </w:tcPr>
          <w:p w14:paraId="7961FEE7" w14:textId="77777777" w:rsidR="00DB281A" w:rsidRDefault="00BF76E7">
            <w:pPr>
              <w:spacing w:line="276" w:lineRule="auto"/>
              <w:rPr>
                <w:rFonts w:ascii="Segoe UI Symbol" w:eastAsia="MS Mincho" w:hAnsi="Segoe UI Symbol" w:cs="Segoe UI Symbol"/>
                <w:szCs w:val="24"/>
              </w:rPr>
            </w:pPr>
            <w:r>
              <w:rPr>
                <w:rFonts w:ascii="Segoe UI Symbol" w:eastAsia="MS Mincho" w:hAnsi="Segoe UI Symbol" w:cs="Segoe UI Symbol"/>
                <w:szCs w:val="24"/>
              </w:rPr>
              <w:t>☐</w:t>
            </w:r>
          </w:p>
        </w:tc>
      </w:tr>
      <w:tr w:rsidR="00DB281A" w14:paraId="14394C60" w14:textId="77777777">
        <w:trPr>
          <w:gridAfter w:val="1"/>
          <w:wAfter w:w="24" w:type="dxa"/>
        </w:trPr>
        <w:tc>
          <w:tcPr>
            <w:tcW w:w="704" w:type="dxa"/>
          </w:tcPr>
          <w:p w14:paraId="36060279" w14:textId="77777777" w:rsidR="00DB281A" w:rsidRDefault="00BF76E7">
            <w:pPr>
              <w:spacing w:line="276" w:lineRule="auto"/>
              <w:rPr>
                <w:rFonts w:eastAsia="MS Mincho"/>
                <w:szCs w:val="24"/>
              </w:rPr>
            </w:pPr>
            <w:r>
              <w:rPr>
                <w:rFonts w:eastAsia="MS Mincho"/>
                <w:szCs w:val="24"/>
              </w:rPr>
              <w:t>3.2.4.</w:t>
            </w:r>
          </w:p>
        </w:tc>
        <w:tc>
          <w:tcPr>
            <w:tcW w:w="4989" w:type="dxa"/>
          </w:tcPr>
          <w:p w14:paraId="1F99B8DF" w14:textId="77777777" w:rsidR="00DB281A" w:rsidRDefault="00BF76E7">
            <w:pPr>
              <w:spacing w:line="276" w:lineRule="auto"/>
              <w:rPr>
                <w:rFonts w:eastAsia="MS Mincho"/>
                <w:szCs w:val="24"/>
              </w:rPr>
            </w:pPr>
            <w:r>
              <w:rPr>
                <w:rFonts w:eastAsia="MS Mincho"/>
                <w:szCs w:val="24"/>
              </w:rPr>
              <w:t>Biudžetas proporcingas ir nepagrįstai neperkrautas</w:t>
            </w:r>
          </w:p>
        </w:tc>
        <w:tc>
          <w:tcPr>
            <w:tcW w:w="1127" w:type="dxa"/>
          </w:tcPr>
          <w:p w14:paraId="6755FF7A" w14:textId="77777777" w:rsidR="00DB281A" w:rsidRDefault="00BF76E7">
            <w:pPr>
              <w:spacing w:line="276" w:lineRule="auto"/>
              <w:rPr>
                <w:rFonts w:ascii="Segoe UI Symbol" w:eastAsia="MS Mincho" w:hAnsi="Segoe UI Symbol" w:cs="Segoe UI Symbol"/>
                <w:szCs w:val="24"/>
              </w:rPr>
            </w:pPr>
            <w:r>
              <w:rPr>
                <w:rFonts w:ascii="Segoe UI Symbol" w:eastAsia="MS Mincho" w:hAnsi="Segoe UI Symbol" w:cs="Segoe UI Symbol"/>
                <w:szCs w:val="24"/>
              </w:rPr>
              <w:t>☐</w:t>
            </w:r>
          </w:p>
        </w:tc>
        <w:tc>
          <w:tcPr>
            <w:tcW w:w="1409" w:type="dxa"/>
          </w:tcPr>
          <w:p w14:paraId="6936DB90" w14:textId="77777777" w:rsidR="00DB281A" w:rsidRDefault="00BF76E7">
            <w:pPr>
              <w:spacing w:line="276" w:lineRule="auto"/>
              <w:rPr>
                <w:rFonts w:ascii="Segoe UI Symbol" w:eastAsia="MS Mincho" w:hAnsi="Segoe UI Symbol" w:cs="Segoe UI Symbol"/>
                <w:szCs w:val="24"/>
              </w:rPr>
            </w:pPr>
            <w:r>
              <w:rPr>
                <w:rFonts w:ascii="Segoe UI Symbol" w:eastAsia="MS Mincho" w:hAnsi="Segoe UI Symbol" w:cs="Segoe UI Symbol"/>
                <w:szCs w:val="24"/>
              </w:rPr>
              <w:t>☐</w:t>
            </w:r>
          </w:p>
        </w:tc>
        <w:tc>
          <w:tcPr>
            <w:tcW w:w="603" w:type="dxa"/>
          </w:tcPr>
          <w:p w14:paraId="789200E5" w14:textId="77777777" w:rsidR="00DB281A" w:rsidRDefault="00BF76E7">
            <w:pPr>
              <w:spacing w:line="276" w:lineRule="auto"/>
              <w:rPr>
                <w:rFonts w:ascii="Segoe UI Symbol" w:eastAsia="MS Mincho" w:hAnsi="Segoe UI Symbol" w:cs="Segoe UI Symbol"/>
                <w:szCs w:val="24"/>
              </w:rPr>
            </w:pPr>
            <w:r>
              <w:rPr>
                <w:rFonts w:ascii="Segoe UI Symbol" w:eastAsia="MS Mincho" w:hAnsi="Segoe UI Symbol" w:cs="Segoe UI Symbol"/>
                <w:szCs w:val="24"/>
              </w:rPr>
              <w:t>☐</w:t>
            </w:r>
          </w:p>
        </w:tc>
      </w:tr>
      <w:tr w:rsidR="00DB281A" w14:paraId="4DECC72C" w14:textId="77777777">
        <w:trPr>
          <w:gridAfter w:val="1"/>
          <w:wAfter w:w="24" w:type="dxa"/>
        </w:trPr>
        <w:tc>
          <w:tcPr>
            <w:tcW w:w="704" w:type="dxa"/>
          </w:tcPr>
          <w:p w14:paraId="7533CA06" w14:textId="77777777" w:rsidR="00DB281A" w:rsidRDefault="00DB281A">
            <w:pPr>
              <w:spacing w:line="276" w:lineRule="auto"/>
              <w:rPr>
                <w:rFonts w:eastAsia="MS Mincho"/>
                <w:szCs w:val="24"/>
              </w:rPr>
            </w:pPr>
          </w:p>
        </w:tc>
        <w:tc>
          <w:tcPr>
            <w:tcW w:w="4989" w:type="dxa"/>
          </w:tcPr>
          <w:p w14:paraId="5EDA4F80" w14:textId="77777777" w:rsidR="00DB281A" w:rsidRDefault="00BF76E7">
            <w:pPr>
              <w:spacing w:line="276" w:lineRule="auto"/>
              <w:rPr>
                <w:rFonts w:eastAsia="MS Mincho"/>
                <w:b/>
                <w:bCs/>
                <w:szCs w:val="24"/>
              </w:rPr>
            </w:pPr>
            <w:r>
              <w:rPr>
                <w:rFonts w:eastAsia="MS Mincho"/>
                <w:b/>
                <w:bCs/>
                <w:szCs w:val="24"/>
              </w:rPr>
              <w:t>3.1 taškų suma:</w:t>
            </w:r>
          </w:p>
        </w:tc>
        <w:tc>
          <w:tcPr>
            <w:tcW w:w="3139" w:type="dxa"/>
            <w:gridSpan w:val="3"/>
          </w:tcPr>
          <w:p w14:paraId="7828BD22" w14:textId="77777777" w:rsidR="00DB281A" w:rsidRDefault="00DB281A">
            <w:pPr>
              <w:spacing w:line="276" w:lineRule="auto"/>
              <w:rPr>
                <w:rFonts w:ascii="Segoe UI Symbol" w:eastAsia="MS Mincho" w:hAnsi="Segoe UI Symbol" w:cs="Segoe UI Symbol"/>
                <w:szCs w:val="24"/>
              </w:rPr>
            </w:pPr>
          </w:p>
        </w:tc>
      </w:tr>
      <w:tr w:rsidR="00DB281A" w14:paraId="40F62EB5" w14:textId="77777777">
        <w:trPr>
          <w:gridAfter w:val="1"/>
          <w:wAfter w:w="24" w:type="dxa"/>
        </w:trPr>
        <w:tc>
          <w:tcPr>
            <w:tcW w:w="704" w:type="dxa"/>
          </w:tcPr>
          <w:p w14:paraId="0FA1CCB6" w14:textId="77777777" w:rsidR="00DB281A" w:rsidRDefault="00DB281A">
            <w:pPr>
              <w:spacing w:line="276" w:lineRule="auto"/>
              <w:rPr>
                <w:rFonts w:eastAsia="MS Mincho"/>
                <w:szCs w:val="24"/>
              </w:rPr>
            </w:pPr>
          </w:p>
        </w:tc>
        <w:tc>
          <w:tcPr>
            <w:tcW w:w="4989" w:type="dxa"/>
          </w:tcPr>
          <w:p w14:paraId="4D3720E8" w14:textId="77777777" w:rsidR="00DB281A" w:rsidRDefault="00BF76E7">
            <w:pPr>
              <w:spacing w:line="276" w:lineRule="auto"/>
              <w:rPr>
                <w:rFonts w:eastAsia="MS Mincho"/>
                <w:b/>
                <w:bCs/>
                <w:szCs w:val="24"/>
              </w:rPr>
            </w:pPr>
            <w:r>
              <w:rPr>
                <w:rFonts w:eastAsia="MS Mincho"/>
                <w:b/>
                <w:bCs/>
                <w:szCs w:val="24"/>
              </w:rPr>
              <w:t>3.2 taškų suma:</w:t>
            </w:r>
          </w:p>
        </w:tc>
        <w:tc>
          <w:tcPr>
            <w:tcW w:w="3139" w:type="dxa"/>
            <w:gridSpan w:val="3"/>
          </w:tcPr>
          <w:p w14:paraId="56F6465C" w14:textId="77777777" w:rsidR="00DB281A" w:rsidRDefault="00DB281A">
            <w:pPr>
              <w:spacing w:line="276" w:lineRule="auto"/>
              <w:rPr>
                <w:rFonts w:ascii="Segoe UI Symbol" w:eastAsia="MS Mincho" w:hAnsi="Segoe UI Symbol" w:cs="Segoe UI Symbol"/>
                <w:szCs w:val="24"/>
              </w:rPr>
            </w:pPr>
          </w:p>
        </w:tc>
      </w:tr>
    </w:tbl>
    <w:p w14:paraId="3F6AB630" w14:textId="77777777" w:rsidR="00DB281A" w:rsidRDefault="00DB281A">
      <w:pPr>
        <w:widowControl w:val="0"/>
        <w:jc w:val="center"/>
        <w:rPr>
          <w:b/>
          <w:sz w:val="22"/>
          <w:szCs w:val="22"/>
        </w:rPr>
      </w:pPr>
    </w:p>
    <w:p w14:paraId="7BDC2082" w14:textId="77777777" w:rsidR="00DB281A" w:rsidRDefault="00BF76E7">
      <w:pPr>
        <w:widowControl w:val="0"/>
        <w:spacing w:line="276" w:lineRule="auto"/>
        <w:jc w:val="center"/>
        <w:rPr>
          <w:sz w:val="22"/>
          <w:szCs w:val="22"/>
        </w:rPr>
      </w:pPr>
    </w:p>
    <w:p w14:paraId="46D80999" w14:textId="77777777" w:rsidR="00DB281A" w:rsidRDefault="00BF76E7">
      <w:pPr>
        <w:widowControl w:val="0"/>
        <w:spacing w:line="276" w:lineRule="auto"/>
        <w:rPr>
          <w:b/>
          <w:bCs/>
          <w:sz w:val="22"/>
          <w:szCs w:val="22"/>
        </w:rPr>
      </w:pPr>
      <w:r>
        <w:rPr>
          <w:b/>
          <w:bCs/>
          <w:sz w:val="22"/>
          <w:szCs w:val="22"/>
        </w:rPr>
        <w:t>Paaiškinimas:</w:t>
      </w:r>
    </w:p>
    <w:p w14:paraId="68F4FB7C" w14:textId="77777777" w:rsidR="00DB281A" w:rsidRDefault="00DB281A">
      <w:pPr>
        <w:widowControl w:val="0"/>
        <w:spacing w:line="276" w:lineRule="auto"/>
        <w:jc w:val="center"/>
        <w:rPr>
          <w:sz w:val="22"/>
          <w:szCs w:val="22"/>
        </w:rPr>
      </w:pPr>
    </w:p>
    <w:p w14:paraId="1960BA23" w14:textId="77777777" w:rsidR="00DB281A" w:rsidRDefault="00BF76E7">
      <w:pPr>
        <w:spacing w:line="276" w:lineRule="auto"/>
        <w:rPr>
          <w:rFonts w:eastAsia="MS Gothic"/>
          <w:szCs w:val="24"/>
        </w:rPr>
      </w:pPr>
      <w:r>
        <w:rPr>
          <w:rFonts w:eastAsia="MS Gothic"/>
          <w:szCs w:val="24"/>
        </w:rPr>
        <w:t>Galimi atsakymai: TAIP / IŠ DALIES / NE.</w:t>
      </w:r>
    </w:p>
    <w:p w14:paraId="2ED18E62" w14:textId="77777777" w:rsidR="00DB281A" w:rsidRDefault="00DB281A">
      <w:pPr>
        <w:rPr>
          <w:sz w:val="18"/>
          <w:szCs w:val="18"/>
        </w:rPr>
      </w:pPr>
    </w:p>
    <w:p w14:paraId="38500BE3" w14:textId="77777777" w:rsidR="00DB281A" w:rsidRDefault="00BF76E7">
      <w:pPr>
        <w:spacing w:line="276" w:lineRule="auto"/>
        <w:rPr>
          <w:rFonts w:eastAsia="MS Gothic"/>
          <w:szCs w:val="24"/>
        </w:rPr>
      </w:pPr>
      <w:r>
        <w:rPr>
          <w:rFonts w:eastAsia="MS Gothic"/>
          <w:szCs w:val="24"/>
        </w:rPr>
        <w:t>Taškai: TAIP – 2 taškai, IŠ DALIES – 1 taškas, NE – 0 taškų.</w:t>
      </w:r>
    </w:p>
    <w:p w14:paraId="71E4C579" w14:textId="77777777" w:rsidR="00DB281A" w:rsidRDefault="00DB281A">
      <w:pPr>
        <w:rPr>
          <w:sz w:val="18"/>
          <w:szCs w:val="18"/>
        </w:rPr>
      </w:pPr>
    </w:p>
    <w:p w14:paraId="7078B421" w14:textId="77777777" w:rsidR="00DB281A" w:rsidRDefault="00BF76E7">
      <w:pPr>
        <w:spacing w:line="276" w:lineRule="auto"/>
        <w:rPr>
          <w:rFonts w:eastAsia="MS Gothic"/>
          <w:szCs w:val="24"/>
        </w:rPr>
      </w:pPr>
      <w:r>
        <w:rPr>
          <w:rFonts w:eastAsia="MS Gothic"/>
          <w:szCs w:val="24"/>
        </w:rPr>
        <w:t>Taškų skaičiavimo ir kriterijaus priskyrimo logika:</w:t>
      </w:r>
    </w:p>
    <w:p w14:paraId="61A35BE2" w14:textId="77777777" w:rsidR="00DB281A" w:rsidRDefault="00DB281A">
      <w:pPr>
        <w:rPr>
          <w:sz w:val="18"/>
          <w:szCs w:val="18"/>
        </w:rPr>
      </w:pPr>
    </w:p>
    <w:p w14:paraId="5308DDB8" w14:textId="77777777" w:rsidR="00DB281A" w:rsidRDefault="00BF76E7">
      <w:pPr>
        <w:spacing w:line="276" w:lineRule="auto"/>
        <w:rPr>
          <w:rFonts w:eastAsia="MS Gothic"/>
          <w:szCs w:val="24"/>
        </w:rPr>
      </w:pPr>
      <w:r>
        <w:rPr>
          <w:rFonts w:eastAsia="MS Gothic"/>
          <w:szCs w:val="24"/>
        </w:rPr>
        <w:t>1</w:t>
      </w:r>
      <w:r>
        <w:rPr>
          <w:rFonts w:eastAsia="MS Gothic"/>
          <w:szCs w:val="24"/>
        </w:rPr>
        <w:t xml:space="preserve">. Susumuojami visi balai pagal pasirinktus atsakymus (TAIP / IŠ DALIES / NE) </w:t>
      </w:r>
      <w:r>
        <w:rPr>
          <w:rFonts w:eastAsia="MS Gothic"/>
          <w:b/>
          <w:bCs/>
          <w:szCs w:val="24"/>
        </w:rPr>
        <w:t>3.1 dalyje</w:t>
      </w:r>
      <w:r>
        <w:rPr>
          <w:rFonts w:eastAsia="MS Gothic"/>
          <w:szCs w:val="24"/>
        </w:rPr>
        <w:t xml:space="preserve"> ir </w:t>
      </w:r>
      <w:r>
        <w:rPr>
          <w:rFonts w:eastAsia="MS Gothic"/>
          <w:b/>
          <w:bCs/>
          <w:szCs w:val="24"/>
        </w:rPr>
        <w:t>3.2 dalyje</w:t>
      </w:r>
      <w:r>
        <w:rPr>
          <w:rFonts w:eastAsia="MS Gothic"/>
          <w:szCs w:val="24"/>
        </w:rPr>
        <w:t xml:space="preserve"> atskirai.</w:t>
      </w:r>
    </w:p>
    <w:p w14:paraId="162EB5E9" w14:textId="77777777" w:rsidR="00DB281A" w:rsidRDefault="00BF76E7">
      <w:pPr>
        <w:rPr>
          <w:sz w:val="18"/>
          <w:szCs w:val="18"/>
        </w:rPr>
      </w:pPr>
    </w:p>
    <w:p w14:paraId="19056BDC" w14:textId="77777777" w:rsidR="00DB281A" w:rsidRDefault="00BF76E7">
      <w:pPr>
        <w:spacing w:line="276" w:lineRule="auto"/>
        <w:rPr>
          <w:rFonts w:eastAsia="MS Gothic"/>
          <w:szCs w:val="24"/>
        </w:rPr>
      </w:pPr>
      <w:r>
        <w:rPr>
          <w:rFonts w:eastAsia="MS Gothic"/>
          <w:szCs w:val="24"/>
        </w:rPr>
        <w:t>2</w:t>
      </w:r>
      <w:r>
        <w:rPr>
          <w:rFonts w:eastAsia="MS Gothic"/>
          <w:szCs w:val="24"/>
        </w:rPr>
        <w:t>. Gautas balų skaičius priskiriamas projekto vertinimo lygiui:</w:t>
      </w:r>
    </w:p>
    <w:p w14:paraId="0007A3F4" w14:textId="77777777" w:rsidR="00DB281A" w:rsidRDefault="00DB281A">
      <w:pPr>
        <w:rPr>
          <w:sz w:val="18"/>
          <w:szCs w:val="18"/>
        </w:rPr>
      </w:pPr>
    </w:p>
    <w:p w14:paraId="402970A0" w14:textId="77777777" w:rsidR="00DB281A" w:rsidRDefault="00BF76E7">
      <w:pPr>
        <w:spacing w:line="276" w:lineRule="auto"/>
        <w:rPr>
          <w:rFonts w:eastAsia="MS Gothic"/>
          <w:szCs w:val="24"/>
        </w:rPr>
      </w:pPr>
      <w:r>
        <w:rPr>
          <w:rFonts w:eastAsia="MS Gothic"/>
          <w:szCs w:val="24"/>
        </w:rPr>
        <w:t xml:space="preserve">0–11 </w:t>
      </w:r>
      <w:r>
        <w:rPr>
          <w:rFonts w:eastAsia="MS Gothic"/>
          <w:b/>
          <w:bCs/>
          <w:szCs w:val="24"/>
        </w:rPr>
        <w:t xml:space="preserve">(3.1 dalies) </w:t>
      </w:r>
      <w:r>
        <w:rPr>
          <w:rFonts w:eastAsia="MS Gothic"/>
          <w:szCs w:val="24"/>
        </w:rPr>
        <w:t xml:space="preserve">taškai ir (arba) 0–3 </w:t>
      </w:r>
      <w:r>
        <w:rPr>
          <w:rFonts w:eastAsia="MS Gothic"/>
          <w:b/>
          <w:bCs/>
          <w:szCs w:val="24"/>
        </w:rPr>
        <w:t xml:space="preserve">(3.2 dalies) </w:t>
      </w:r>
      <w:r>
        <w:rPr>
          <w:rFonts w:eastAsia="MS Gothic"/>
          <w:szCs w:val="24"/>
        </w:rPr>
        <w:t>taškai → 6.2.1 (0 balų);</w:t>
      </w:r>
    </w:p>
    <w:p w14:paraId="10D291AE" w14:textId="77777777" w:rsidR="00DB281A" w:rsidRDefault="00DB281A">
      <w:pPr>
        <w:rPr>
          <w:sz w:val="18"/>
          <w:szCs w:val="18"/>
        </w:rPr>
      </w:pPr>
    </w:p>
    <w:p w14:paraId="792B825F" w14:textId="77777777" w:rsidR="00DB281A" w:rsidRDefault="00BF76E7">
      <w:pPr>
        <w:spacing w:line="276" w:lineRule="auto"/>
        <w:rPr>
          <w:rFonts w:eastAsia="MS Gothic"/>
          <w:szCs w:val="24"/>
        </w:rPr>
      </w:pPr>
      <w:r>
        <w:rPr>
          <w:rFonts w:eastAsia="MS Gothic"/>
          <w:szCs w:val="24"/>
        </w:rPr>
        <w:t xml:space="preserve">12–18 </w:t>
      </w:r>
      <w:r>
        <w:rPr>
          <w:rFonts w:eastAsia="MS Gothic"/>
          <w:b/>
          <w:bCs/>
          <w:szCs w:val="24"/>
        </w:rPr>
        <w:t xml:space="preserve">(3.1 dalies) </w:t>
      </w:r>
      <w:r>
        <w:rPr>
          <w:rFonts w:eastAsia="MS Gothic"/>
          <w:szCs w:val="24"/>
        </w:rPr>
        <w:t xml:space="preserve">taškai ir 4–6 </w:t>
      </w:r>
      <w:r>
        <w:rPr>
          <w:rFonts w:eastAsia="MS Gothic"/>
          <w:b/>
          <w:bCs/>
          <w:szCs w:val="24"/>
        </w:rPr>
        <w:t>(3.2 dalies)</w:t>
      </w:r>
      <w:r>
        <w:rPr>
          <w:rFonts w:eastAsia="MS Gothic"/>
          <w:szCs w:val="24"/>
        </w:rPr>
        <w:t xml:space="preserve"> taškai → 6.2.1 (10 balų);</w:t>
      </w:r>
    </w:p>
    <w:p w14:paraId="15355F44" w14:textId="77777777" w:rsidR="00DB281A" w:rsidRDefault="00DB281A">
      <w:pPr>
        <w:rPr>
          <w:sz w:val="18"/>
          <w:szCs w:val="18"/>
        </w:rPr>
      </w:pPr>
    </w:p>
    <w:p w14:paraId="3B9464C8" w14:textId="77777777" w:rsidR="00DB281A" w:rsidRDefault="00BF76E7">
      <w:pPr>
        <w:spacing w:line="276" w:lineRule="auto"/>
        <w:rPr>
          <w:rFonts w:eastAsia="MS Gothic"/>
          <w:szCs w:val="24"/>
        </w:rPr>
      </w:pPr>
      <w:r>
        <w:rPr>
          <w:rFonts w:eastAsia="MS Gothic"/>
          <w:szCs w:val="24"/>
        </w:rPr>
        <w:t xml:space="preserve">12–18 </w:t>
      </w:r>
      <w:r>
        <w:rPr>
          <w:rFonts w:eastAsia="MS Gothic"/>
          <w:b/>
          <w:bCs/>
          <w:szCs w:val="24"/>
        </w:rPr>
        <w:t xml:space="preserve">(3.1 dalies) </w:t>
      </w:r>
      <w:r>
        <w:rPr>
          <w:rFonts w:eastAsia="MS Gothic"/>
          <w:szCs w:val="24"/>
        </w:rPr>
        <w:t xml:space="preserve">taškai ir 7–8 </w:t>
      </w:r>
      <w:r>
        <w:rPr>
          <w:rFonts w:eastAsia="MS Gothic"/>
          <w:b/>
          <w:bCs/>
          <w:szCs w:val="24"/>
        </w:rPr>
        <w:t>(3.2 dalies)</w:t>
      </w:r>
      <w:r>
        <w:rPr>
          <w:rFonts w:eastAsia="MS Gothic"/>
          <w:szCs w:val="24"/>
        </w:rPr>
        <w:t xml:space="preserve"> taškai → 6.2.1 (20 balų); arba</w:t>
      </w:r>
    </w:p>
    <w:p w14:paraId="46EB2585" w14:textId="77777777" w:rsidR="00DB281A" w:rsidRDefault="00DB281A">
      <w:pPr>
        <w:rPr>
          <w:sz w:val="18"/>
          <w:szCs w:val="18"/>
        </w:rPr>
      </w:pPr>
    </w:p>
    <w:p w14:paraId="460B497D" w14:textId="77777777" w:rsidR="00DB281A" w:rsidRDefault="00BF76E7">
      <w:pPr>
        <w:spacing w:line="276" w:lineRule="auto"/>
        <w:rPr>
          <w:rFonts w:eastAsia="MS Gothic"/>
          <w:szCs w:val="24"/>
        </w:rPr>
      </w:pPr>
      <w:r>
        <w:rPr>
          <w:rFonts w:eastAsia="MS Gothic"/>
          <w:szCs w:val="24"/>
        </w:rPr>
        <w:t xml:space="preserve">18–24 </w:t>
      </w:r>
      <w:r>
        <w:rPr>
          <w:rFonts w:eastAsia="MS Gothic"/>
          <w:b/>
          <w:bCs/>
          <w:szCs w:val="24"/>
        </w:rPr>
        <w:t xml:space="preserve">(3.1 dalies) </w:t>
      </w:r>
      <w:r>
        <w:rPr>
          <w:rFonts w:eastAsia="MS Gothic"/>
          <w:szCs w:val="24"/>
        </w:rPr>
        <w:t xml:space="preserve">taškai ir 4–6 </w:t>
      </w:r>
      <w:r>
        <w:rPr>
          <w:rFonts w:eastAsia="MS Gothic"/>
          <w:b/>
          <w:bCs/>
          <w:szCs w:val="24"/>
        </w:rPr>
        <w:t>(3.2 dalies)</w:t>
      </w:r>
      <w:r>
        <w:rPr>
          <w:rFonts w:eastAsia="MS Gothic"/>
          <w:szCs w:val="24"/>
        </w:rPr>
        <w:t xml:space="preserve"> taškai → 6.2.1 (20 balų); </w:t>
      </w:r>
    </w:p>
    <w:p w14:paraId="3A0F2903" w14:textId="77777777" w:rsidR="00DB281A" w:rsidRDefault="00DB281A">
      <w:pPr>
        <w:rPr>
          <w:sz w:val="18"/>
          <w:szCs w:val="18"/>
        </w:rPr>
      </w:pPr>
    </w:p>
    <w:p w14:paraId="72A52171" w14:textId="77777777" w:rsidR="00DB281A" w:rsidRDefault="00BF76E7">
      <w:pPr>
        <w:spacing w:line="276" w:lineRule="auto"/>
        <w:rPr>
          <w:rFonts w:eastAsia="MS Gothic"/>
          <w:szCs w:val="24"/>
        </w:rPr>
      </w:pPr>
      <w:r>
        <w:rPr>
          <w:rFonts w:eastAsia="MS Gothic"/>
          <w:szCs w:val="24"/>
        </w:rPr>
        <w:t xml:space="preserve">18–24 </w:t>
      </w:r>
      <w:r>
        <w:rPr>
          <w:rFonts w:eastAsia="MS Gothic"/>
          <w:b/>
          <w:bCs/>
          <w:szCs w:val="24"/>
        </w:rPr>
        <w:t xml:space="preserve">(3.1 dalies) </w:t>
      </w:r>
      <w:r>
        <w:rPr>
          <w:rFonts w:eastAsia="MS Gothic"/>
          <w:szCs w:val="24"/>
        </w:rPr>
        <w:t xml:space="preserve">taškai ir 7–8 </w:t>
      </w:r>
      <w:r>
        <w:rPr>
          <w:rFonts w:eastAsia="MS Gothic"/>
          <w:b/>
          <w:bCs/>
          <w:szCs w:val="24"/>
        </w:rPr>
        <w:t>(3.2 dalies)</w:t>
      </w:r>
      <w:r>
        <w:rPr>
          <w:rFonts w:eastAsia="MS Gothic"/>
          <w:szCs w:val="24"/>
        </w:rPr>
        <w:t xml:space="preserve"> taškai → 6.2.1 (30 balų).</w:t>
      </w:r>
    </w:p>
    <w:p w14:paraId="4400E596" w14:textId="77777777" w:rsidR="00DB281A" w:rsidRDefault="00DB281A">
      <w:pPr>
        <w:rPr>
          <w:sz w:val="18"/>
          <w:szCs w:val="18"/>
        </w:rPr>
      </w:pPr>
    </w:p>
    <w:p w14:paraId="717476F1" w14:textId="77777777" w:rsidR="00DB281A" w:rsidRDefault="00BF76E7">
      <w:pPr>
        <w:widowControl w:val="0"/>
        <w:spacing w:line="276" w:lineRule="auto"/>
        <w:jc w:val="center"/>
        <w:rPr>
          <w:sz w:val="22"/>
          <w:szCs w:val="22"/>
        </w:rPr>
      </w:pPr>
      <w:r>
        <w:rPr>
          <w:sz w:val="22"/>
          <w:szCs w:val="22"/>
        </w:rPr>
        <w:t>___________________________________</w:t>
      </w:r>
    </w:p>
    <w:sectPr w:rsidR="00DB281A" w:rsidSect="00606B89">
      <w:headerReference w:type="even" r:id="rId8"/>
      <w:headerReference w:type="default" r:id="rId9"/>
      <w:footerReference w:type="even" r:id="rId10"/>
      <w:footerReference w:type="default" r:id="rId11"/>
      <w:headerReference w:type="first" r:id="rId12"/>
      <w:footerReference w:type="first" r:id="rId13"/>
      <w:pgSz w:w="16834" w:h="11909" w:orient="landscape" w:code="9"/>
      <w:pgMar w:top="1701" w:right="1077" w:bottom="710" w:left="539" w:header="567" w:footer="567" w:gutter="0"/>
      <w:pgNumType w:start="1"/>
      <w:cols w:space="484"/>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660A8" w14:textId="77777777" w:rsidR="00BF76E7" w:rsidRDefault="00BF76E7">
      <w:pPr>
        <w:rPr>
          <w:szCs w:val="24"/>
          <w:lang w:val="en-US"/>
        </w:rPr>
      </w:pPr>
      <w:r>
        <w:rPr>
          <w:szCs w:val="24"/>
          <w:lang w:val="en-US"/>
        </w:rPr>
        <w:separator/>
      </w:r>
    </w:p>
  </w:endnote>
  <w:endnote w:type="continuationSeparator" w:id="0">
    <w:p w14:paraId="06319708" w14:textId="77777777" w:rsidR="00BF76E7" w:rsidRDefault="00BF76E7">
      <w:pPr>
        <w:rPr>
          <w:szCs w:val="24"/>
          <w:lang w:val="en-US"/>
        </w:rPr>
      </w:pPr>
      <w:r>
        <w:rPr>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56EE" w14:textId="77777777" w:rsidR="00DB281A" w:rsidRDefault="00DB281A">
    <w:pPr>
      <w:tabs>
        <w:tab w:val="center" w:pos="4320"/>
        <w:tab w:val="right" w:pos="8640"/>
      </w:tabs>
      <w:rPr>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82F4" w14:textId="77777777" w:rsidR="00DB281A" w:rsidRDefault="00DB281A">
    <w:pPr>
      <w:tabs>
        <w:tab w:val="center" w:pos="4320"/>
        <w:tab w:val="right" w:pos="8640"/>
      </w:tabs>
      <w:rPr>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5DA8" w14:textId="77777777" w:rsidR="00DB281A" w:rsidRDefault="00DB281A">
    <w:pPr>
      <w:tabs>
        <w:tab w:val="center" w:pos="4320"/>
        <w:tab w:val="right" w:pos="8640"/>
      </w:tabs>
      <w:rPr>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B3F29" w14:textId="77777777" w:rsidR="00BF76E7" w:rsidRDefault="00BF76E7">
      <w:pPr>
        <w:rPr>
          <w:szCs w:val="24"/>
          <w:lang w:val="en-US"/>
        </w:rPr>
      </w:pPr>
      <w:r>
        <w:rPr>
          <w:szCs w:val="24"/>
          <w:lang w:val="en-US"/>
        </w:rPr>
        <w:separator/>
      </w:r>
    </w:p>
  </w:footnote>
  <w:footnote w:type="continuationSeparator" w:id="0">
    <w:p w14:paraId="42DD28DD" w14:textId="77777777" w:rsidR="00BF76E7" w:rsidRDefault="00BF76E7">
      <w:pPr>
        <w:rPr>
          <w:szCs w:val="24"/>
          <w:lang w:val="en-US"/>
        </w:rPr>
      </w:pPr>
      <w:r>
        <w:rPr>
          <w:szCs w:val="24"/>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F71A" w14:textId="77777777" w:rsidR="00DB281A" w:rsidRDefault="00DB281A">
    <w:pPr>
      <w:tabs>
        <w:tab w:val="center" w:pos="4819"/>
        <w:tab w:val="right" w:pos="9638"/>
      </w:tabs>
      <w:rPr>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B6CC" w14:textId="77777777" w:rsidR="00DB281A" w:rsidRDefault="00BF76E7">
    <w:pPr>
      <w:tabs>
        <w:tab w:val="center" w:pos="4819"/>
        <w:tab w:val="right" w:pos="9638"/>
      </w:tabs>
      <w:jc w:val="center"/>
      <w:rPr>
        <w:szCs w:val="24"/>
        <w:lang w:val="en-US"/>
      </w:rPr>
    </w:pPr>
    <w:r>
      <w:rPr>
        <w:szCs w:val="24"/>
        <w:lang w:val="en-US"/>
      </w:rPr>
      <w:fldChar w:fldCharType="begin"/>
    </w:r>
    <w:r>
      <w:rPr>
        <w:szCs w:val="24"/>
        <w:lang w:val="en-US"/>
      </w:rPr>
      <w:instrText>PAGE   \* MERGEFORMAT</w:instrText>
    </w:r>
    <w:r>
      <w:rPr>
        <w:szCs w:val="24"/>
        <w:lang w:val="en-US"/>
      </w:rPr>
      <w:fldChar w:fldCharType="separate"/>
    </w:r>
    <w:r>
      <w:rPr>
        <w:szCs w:val="24"/>
      </w:rPr>
      <w:t>4</w:t>
    </w:r>
    <w:r>
      <w:rPr>
        <w:szCs w:val="24"/>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1AC4" w14:textId="77777777" w:rsidR="00DB281A" w:rsidRDefault="00DB281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371"/>
    <w:rsid w:val="00606B89"/>
    <w:rsid w:val="00BF76E7"/>
    <w:rsid w:val="00DB281A"/>
    <w:rsid w:val="00E90AC0"/>
    <w:rsid w:val="00E943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7BD8A"/>
  <w15:chartTrackingRefBased/>
  <w15:docId w15:val="{2808DC54-3E6E-407B-AF9D-C4017C14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61078">
      <w:bodyDiv w:val="1"/>
      <w:marLeft w:val="0"/>
      <w:marRight w:val="0"/>
      <w:marTop w:val="0"/>
      <w:marBottom w:val="0"/>
      <w:divBdr>
        <w:top w:val="none" w:sz="0" w:space="0" w:color="auto"/>
        <w:left w:val="none" w:sz="0" w:space="0" w:color="auto"/>
        <w:bottom w:val="none" w:sz="0" w:space="0" w:color="auto"/>
        <w:right w:val="none" w:sz="0" w:space="0" w:color="auto"/>
      </w:divBdr>
    </w:div>
    <w:div w:id="810564470">
      <w:bodyDiv w:val="1"/>
      <w:marLeft w:val="0"/>
      <w:marRight w:val="0"/>
      <w:marTop w:val="0"/>
      <w:marBottom w:val="0"/>
      <w:divBdr>
        <w:top w:val="none" w:sz="0" w:space="0" w:color="auto"/>
        <w:left w:val="none" w:sz="0" w:space="0" w:color="auto"/>
        <w:bottom w:val="none" w:sz="0" w:space="0" w:color="auto"/>
        <w:right w:val="none" w:sz="0" w:space="0" w:color="auto"/>
      </w:divBdr>
      <w:divsChild>
        <w:div w:id="559905682">
          <w:marLeft w:val="0"/>
          <w:marRight w:val="0"/>
          <w:marTop w:val="0"/>
          <w:marBottom w:val="0"/>
          <w:divBdr>
            <w:top w:val="none" w:sz="0" w:space="0" w:color="auto"/>
            <w:left w:val="none" w:sz="0" w:space="0" w:color="auto"/>
            <w:bottom w:val="none" w:sz="0" w:space="0" w:color="auto"/>
            <w:right w:val="none" w:sz="0" w:space="0" w:color="auto"/>
          </w:divBdr>
        </w:div>
      </w:divsChild>
    </w:div>
    <w:div w:id="838346428">
      <w:bodyDiv w:val="1"/>
      <w:marLeft w:val="0"/>
      <w:marRight w:val="0"/>
      <w:marTop w:val="0"/>
      <w:marBottom w:val="0"/>
      <w:divBdr>
        <w:top w:val="none" w:sz="0" w:space="0" w:color="auto"/>
        <w:left w:val="none" w:sz="0" w:space="0" w:color="auto"/>
        <w:bottom w:val="none" w:sz="0" w:space="0" w:color="auto"/>
        <w:right w:val="none" w:sz="0" w:space="0" w:color="auto"/>
      </w:divBdr>
    </w:div>
    <w:div w:id="1085342472">
      <w:bodyDiv w:val="1"/>
      <w:marLeft w:val="0"/>
      <w:marRight w:val="0"/>
      <w:marTop w:val="0"/>
      <w:marBottom w:val="0"/>
      <w:divBdr>
        <w:top w:val="none" w:sz="0" w:space="0" w:color="auto"/>
        <w:left w:val="none" w:sz="0" w:space="0" w:color="auto"/>
        <w:bottom w:val="none" w:sz="0" w:space="0" w:color="auto"/>
        <w:right w:val="none" w:sz="0" w:space="0" w:color="auto"/>
      </w:divBdr>
      <w:divsChild>
        <w:div w:id="1609312440">
          <w:marLeft w:val="0"/>
          <w:marRight w:val="0"/>
          <w:marTop w:val="0"/>
          <w:marBottom w:val="0"/>
          <w:divBdr>
            <w:top w:val="none" w:sz="0" w:space="0" w:color="auto"/>
            <w:left w:val="none" w:sz="0" w:space="0" w:color="auto"/>
            <w:bottom w:val="none" w:sz="0" w:space="0" w:color="auto"/>
            <w:right w:val="none" w:sz="0" w:space="0" w:color="auto"/>
          </w:divBdr>
        </w:div>
      </w:divsChild>
    </w:div>
    <w:div w:id="1219170392">
      <w:bodyDiv w:val="1"/>
      <w:marLeft w:val="0"/>
      <w:marRight w:val="0"/>
      <w:marTop w:val="0"/>
      <w:marBottom w:val="0"/>
      <w:divBdr>
        <w:top w:val="none" w:sz="0" w:space="0" w:color="auto"/>
        <w:left w:val="none" w:sz="0" w:space="0" w:color="auto"/>
        <w:bottom w:val="none" w:sz="0" w:space="0" w:color="auto"/>
        <w:right w:val="none" w:sz="0" w:space="0" w:color="auto"/>
      </w:divBdr>
    </w:div>
    <w:div w:id="1525746676">
      <w:bodyDiv w:val="1"/>
      <w:marLeft w:val="0"/>
      <w:marRight w:val="0"/>
      <w:marTop w:val="0"/>
      <w:marBottom w:val="0"/>
      <w:divBdr>
        <w:top w:val="none" w:sz="0" w:space="0" w:color="auto"/>
        <w:left w:val="none" w:sz="0" w:space="0" w:color="auto"/>
        <w:bottom w:val="none" w:sz="0" w:space="0" w:color="auto"/>
        <w:right w:val="none" w:sz="0" w:space="0" w:color="auto"/>
      </w:divBdr>
      <w:divsChild>
        <w:div w:id="845024359">
          <w:marLeft w:val="0"/>
          <w:marRight w:val="0"/>
          <w:marTop w:val="0"/>
          <w:marBottom w:val="0"/>
          <w:divBdr>
            <w:top w:val="none" w:sz="0" w:space="0" w:color="auto"/>
            <w:left w:val="none" w:sz="0" w:space="0" w:color="auto"/>
            <w:bottom w:val="none" w:sz="0" w:space="0" w:color="auto"/>
            <w:right w:val="none" w:sz="0" w:space="0" w:color="auto"/>
          </w:divBdr>
        </w:div>
      </w:divsChild>
    </w:div>
    <w:div w:id="171326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ACCC5-CD1B-420F-9CDC-E34EC2542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5031</Words>
  <Characters>2868</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2026-04-21T05:27:00Z</dcterms:created>
  <dc:creator>Darius Krištonaitis</dc:creator>
  <lastModifiedBy>GUMBYTĖ Danguolė</lastModifiedBy>
  <dcterms:modified xsi:type="dcterms:W3CDTF">2026-04-21T05:59:00Z</dcterms:modified>
  <revision>3</revision>
</coreProperties>
</file>