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D8" w:rsidRDefault="00A00BD8" w:rsidP="00A00BD8">
      <w:pPr>
        <w:tabs>
          <w:tab w:val="center" w:pos="4680"/>
          <w:tab w:val="right" w:pos="9360"/>
        </w:tabs>
        <w:ind w:firstLine="9923"/>
        <w:rPr>
          <w:color w:val="000000"/>
          <w:sz w:val="20"/>
        </w:rPr>
      </w:pPr>
      <w:r>
        <w:rPr>
          <w:color w:val="000000"/>
          <w:sz w:val="20"/>
        </w:rPr>
        <w:t>Lietuvos žuvininkystės sektoriaus 2021</w:t>
      </w:r>
      <w:r>
        <w:rPr>
          <w:bCs/>
          <w:color w:val="000000"/>
          <w:sz w:val="20"/>
        </w:rPr>
        <w:t>–</w:t>
      </w:r>
      <w:r>
        <w:rPr>
          <w:color w:val="000000"/>
          <w:sz w:val="20"/>
        </w:rPr>
        <w:t xml:space="preserve">2027 m. </w:t>
      </w:r>
    </w:p>
    <w:p w:rsidR="00A00BD8" w:rsidRDefault="00A00BD8" w:rsidP="00A00BD8">
      <w:pPr>
        <w:ind w:firstLine="9923"/>
        <w:rPr>
          <w:color w:val="000000"/>
          <w:sz w:val="20"/>
        </w:rPr>
      </w:pPr>
      <w:r>
        <w:rPr>
          <w:color w:val="000000"/>
          <w:sz w:val="20"/>
        </w:rPr>
        <w:t xml:space="preserve">programos pirmojo prioriteto „Tausios žvejybos </w:t>
      </w:r>
    </w:p>
    <w:p w:rsidR="00A00BD8" w:rsidRDefault="00A00BD8" w:rsidP="00A00BD8">
      <w:pPr>
        <w:ind w:firstLine="9923"/>
        <w:rPr>
          <w:color w:val="000000"/>
          <w:sz w:val="20"/>
        </w:rPr>
      </w:pPr>
      <w:r>
        <w:rPr>
          <w:color w:val="000000"/>
          <w:sz w:val="20"/>
        </w:rPr>
        <w:t xml:space="preserve">skatinimas ir vandens biologinių išteklių atkūrimas ir </w:t>
      </w:r>
    </w:p>
    <w:p w:rsidR="00A00BD8" w:rsidRDefault="00A00BD8" w:rsidP="00A00BD8">
      <w:pPr>
        <w:ind w:firstLine="9923"/>
        <w:rPr>
          <w:color w:val="000000"/>
          <w:sz w:val="20"/>
        </w:rPr>
      </w:pPr>
      <w:r>
        <w:rPr>
          <w:color w:val="000000"/>
          <w:sz w:val="20"/>
        </w:rPr>
        <w:t xml:space="preserve">išsaugojimas“ priemonės „Paukščius apsaugančių </w:t>
      </w:r>
    </w:p>
    <w:p w:rsidR="00A00BD8" w:rsidRDefault="00A00BD8" w:rsidP="00A00BD8">
      <w:pPr>
        <w:ind w:firstLine="9923"/>
        <w:rPr>
          <w:color w:val="000000"/>
          <w:sz w:val="20"/>
        </w:rPr>
      </w:pPr>
      <w:r>
        <w:rPr>
          <w:color w:val="000000"/>
          <w:sz w:val="20"/>
        </w:rPr>
        <w:t xml:space="preserve">žvejybos valdymo priemonių taikymo ir žinduolių, </w:t>
      </w:r>
    </w:p>
    <w:p w:rsidR="00A00BD8" w:rsidRDefault="00A00BD8" w:rsidP="00A00BD8">
      <w:pPr>
        <w:ind w:firstLine="9923"/>
        <w:rPr>
          <w:color w:val="000000"/>
          <w:sz w:val="20"/>
        </w:rPr>
      </w:pPr>
      <w:r>
        <w:rPr>
          <w:color w:val="000000"/>
          <w:sz w:val="20"/>
        </w:rPr>
        <w:t xml:space="preserve">kurie saugomi, daromos žalos kompensavimo sistemos“ </w:t>
      </w:r>
    </w:p>
    <w:p w:rsidR="00F11EBB" w:rsidRDefault="00A00BD8" w:rsidP="00A00BD8">
      <w:pPr>
        <w:ind w:firstLine="9923"/>
        <w:rPr>
          <w:b/>
          <w:bCs/>
          <w:sz w:val="20"/>
        </w:rPr>
      </w:pPr>
      <w:r>
        <w:rPr>
          <w:color w:val="000000"/>
          <w:sz w:val="20"/>
        </w:rPr>
        <w:t>kompensacijų skyrimo sąlygų aprašo</w:t>
      </w:r>
    </w:p>
    <w:p w:rsidR="00F11EBB" w:rsidRDefault="00497028" w:rsidP="00A00BD8">
      <w:pPr>
        <w:ind w:firstLine="9923"/>
        <w:rPr>
          <w:sz w:val="20"/>
          <w:lang w:bidi="lo-LA"/>
        </w:rPr>
      </w:pPr>
      <w:r w:rsidR="00A00BD8">
        <w:rPr>
          <w:sz w:val="20"/>
          <w:lang w:bidi="lo-LA"/>
        </w:rPr>
        <w:t>2</w:t>
      </w:r>
      <w:r w:rsidR="00A00BD8">
        <w:rPr>
          <w:sz w:val="20"/>
          <w:lang w:bidi="lo-LA"/>
        </w:rPr>
        <w:t xml:space="preserve"> priedas</w:t>
      </w:r>
    </w:p>
    <w:p w:rsidR="00F11EBB" w:rsidRDefault="00497028">
      <w:pPr>
        <w:widowControl w:val="0"/>
        <w:shd w:val="clear" w:color="auto" w:fill="FFFFFF"/>
        <w:jc w:val="center"/>
        <w:rPr>
          <w:b/>
          <w:bCs/>
          <w:color w:val="000000"/>
          <w:sz w:val="22"/>
          <w:szCs w:val="22"/>
          <w:lang w:eastAsia="lt-LT"/>
        </w:rPr>
      </w:pPr>
      <w:r w:rsidR="00A00BD8">
        <w:rPr>
          <w:b/>
          <w:bCs/>
          <w:color w:val="000000"/>
          <w:sz w:val="22"/>
          <w:szCs w:val="22"/>
          <w:lang w:eastAsia="lt-LT"/>
        </w:rPr>
        <w:t>(Projekto sutarties forma)</w:t>
      </w:r>
    </w:p>
    <w:p w:rsidR="00F11EBB" w:rsidRDefault="00F11EBB">
      <w:pPr>
        <w:widowControl w:val="0"/>
        <w:shd w:val="clear" w:color="auto" w:fill="FFFFFF"/>
        <w:jc w:val="center"/>
        <w:rPr>
          <w:b/>
          <w:bCs/>
          <w:color w:val="000000"/>
          <w:sz w:val="22"/>
          <w:szCs w:val="22"/>
          <w:lang w:eastAsia="lt-LT"/>
        </w:rPr>
      </w:pPr>
    </w:p>
    <w:p w:rsidR="00F11EBB" w:rsidRDefault="00A00BD8">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4B0E9C75" wp14:editId="0A95073A">
            <wp:extent cx="3105150" cy="647700"/>
            <wp:effectExtent l="0" t="0" r="0" b="0"/>
            <wp:docPr id="1" name="Paveikslėlis 3"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Paveikslėlis, kuriame yra tekstas, Šriftas, baltas, ekrano kopija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rsidR="00F11EBB" w:rsidRDefault="00F11EBB">
      <w:pPr>
        <w:widowControl w:val="0"/>
        <w:shd w:val="clear" w:color="auto" w:fill="FFFFFF"/>
        <w:ind w:firstLine="2394"/>
        <w:rPr>
          <w:b/>
          <w:bCs/>
          <w:color w:val="000000"/>
          <w:sz w:val="22"/>
          <w:szCs w:val="22"/>
          <w:lang w:eastAsia="lt-LT"/>
        </w:rPr>
      </w:pPr>
    </w:p>
    <w:p w:rsidR="00F11EBB" w:rsidRDefault="00F11EBB">
      <w:pPr>
        <w:widowControl w:val="0"/>
        <w:shd w:val="clear" w:color="auto" w:fill="FFFFFF"/>
        <w:rPr>
          <w:b/>
          <w:bCs/>
          <w:color w:val="000000"/>
          <w:sz w:val="22"/>
          <w:szCs w:val="22"/>
          <w:lang w:eastAsia="lt-LT"/>
        </w:rPr>
      </w:pPr>
    </w:p>
    <w:p w:rsidR="00F11EBB" w:rsidRDefault="00F11EBB">
      <w:pPr>
        <w:widowControl w:val="0"/>
        <w:shd w:val="clear" w:color="auto" w:fill="FFFFFF"/>
        <w:rPr>
          <w:b/>
          <w:bCs/>
          <w:color w:val="000000"/>
          <w:sz w:val="22"/>
          <w:szCs w:val="22"/>
          <w:lang w:eastAsia="lt-LT"/>
        </w:rPr>
      </w:pPr>
    </w:p>
    <w:p w:rsidR="00F11EBB" w:rsidRDefault="00F11EBB">
      <w:pPr>
        <w:widowControl w:val="0"/>
        <w:shd w:val="clear" w:color="auto" w:fill="FFFFFF"/>
        <w:jc w:val="center"/>
        <w:rPr>
          <w:b/>
          <w:bCs/>
          <w:sz w:val="22"/>
          <w:szCs w:val="22"/>
        </w:rPr>
      </w:pPr>
    </w:p>
    <w:p w:rsidR="00F11EBB" w:rsidRDefault="00A00BD8">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 xml:space="preserve">įrašomas projekto pavadinimas, nurodytas </w:t>
      </w:r>
      <w:r>
        <w:rPr>
          <w:i/>
          <w:iCs/>
          <w:color w:val="000000"/>
          <w:sz w:val="22"/>
          <w:szCs w:val="22"/>
        </w:rPr>
        <w:t>prašyme skirti kompensaciją (toliau – PSK)</w:t>
      </w:r>
      <w:r>
        <w:rPr>
          <w:b/>
          <w:bCs/>
          <w:sz w:val="22"/>
          <w:szCs w:val="22"/>
        </w:rPr>
        <w:t xml:space="preserve"> </w:t>
      </w:r>
    </w:p>
    <w:p w:rsidR="00F11EBB" w:rsidRDefault="00A00BD8">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SUTARTIS</w:t>
      </w:r>
    </w:p>
    <w:p w:rsidR="00F11EBB" w:rsidRDefault="00F11EBB">
      <w:pPr>
        <w:widowControl w:val="0"/>
        <w:jc w:val="center"/>
        <w:rPr>
          <w:b/>
          <w:bCs/>
          <w:sz w:val="22"/>
          <w:szCs w:val="22"/>
        </w:rPr>
      </w:pPr>
    </w:p>
    <w:p w:rsidR="00F11EBB" w:rsidRDefault="00A00BD8">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F11EBB" w:rsidRDefault="00A00BD8">
      <w:pPr>
        <w:widowControl w:val="0"/>
        <w:shd w:val="clear" w:color="auto" w:fill="FFFFFF"/>
        <w:tabs>
          <w:tab w:val="left" w:pos="1985"/>
          <w:tab w:val="center" w:pos="4176"/>
        </w:tabs>
        <w:ind w:firstLine="6355"/>
        <w:rPr>
          <w:color w:val="000000"/>
          <w:sz w:val="22"/>
          <w:szCs w:val="22"/>
          <w:lang w:eastAsia="lt-LT"/>
        </w:rPr>
      </w:pPr>
      <w:r>
        <w:rPr>
          <w:color w:val="000000"/>
          <w:sz w:val="22"/>
          <w:szCs w:val="22"/>
          <w:lang w:eastAsia="lt-LT"/>
        </w:rPr>
        <w:t>(data)</w:t>
      </w:r>
    </w:p>
    <w:p w:rsidR="00F11EBB" w:rsidRDefault="00A00BD8">
      <w:pPr>
        <w:jc w:val="center"/>
        <w:rPr>
          <w:color w:val="000000"/>
          <w:sz w:val="22"/>
          <w:szCs w:val="22"/>
          <w:lang w:eastAsia="lt-LT"/>
        </w:rPr>
      </w:pPr>
      <w:r>
        <w:rPr>
          <w:color w:val="000000"/>
          <w:sz w:val="22"/>
          <w:szCs w:val="22"/>
          <w:lang w:eastAsia="lt-LT"/>
        </w:rPr>
        <w:t>___________________</w:t>
      </w:r>
    </w:p>
    <w:p w:rsidR="00F11EBB" w:rsidRDefault="00A00BD8">
      <w:pPr>
        <w:widowControl w:val="0"/>
        <w:shd w:val="clear" w:color="auto" w:fill="FFFFFF"/>
        <w:jc w:val="center"/>
        <w:rPr>
          <w:color w:val="000000"/>
          <w:sz w:val="22"/>
          <w:szCs w:val="22"/>
          <w:lang w:eastAsia="lt-LT"/>
        </w:rPr>
      </w:pPr>
      <w:r>
        <w:rPr>
          <w:color w:val="000000"/>
          <w:sz w:val="22"/>
          <w:szCs w:val="22"/>
          <w:lang w:eastAsia="lt-LT"/>
        </w:rPr>
        <w:t>(sudarymo vieta)</w:t>
      </w:r>
    </w:p>
    <w:p w:rsidR="00F11EBB" w:rsidRDefault="00F11EBB">
      <w:pPr>
        <w:widowControl w:val="0"/>
        <w:shd w:val="clear" w:color="auto" w:fill="FFFFFF"/>
        <w:rPr>
          <w:b/>
          <w:bCs/>
          <w:sz w:val="22"/>
          <w:szCs w:val="22"/>
        </w:rPr>
      </w:pPr>
    </w:p>
    <w:p w:rsidR="00F11EBB" w:rsidRDefault="00A00BD8">
      <w:pPr>
        <w:widowControl w:val="0"/>
        <w:shd w:val="clear" w:color="auto" w:fill="FFFFFF"/>
        <w:tabs>
          <w:tab w:val="right" w:leader="underscore" w:pos="9624"/>
        </w:tabs>
        <w:ind w:firstLine="709"/>
        <w:jc w:val="both"/>
        <w:rPr>
          <w:sz w:val="22"/>
          <w:szCs w:val="22"/>
        </w:rPr>
      </w:pP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rsidR="00F11EBB" w:rsidRDefault="00F11EBB">
      <w:pPr>
        <w:rPr>
          <w:sz w:val="20"/>
        </w:rPr>
      </w:pPr>
    </w:p>
    <w:p w:rsidR="00F11EBB" w:rsidRDefault="00497028">
      <w:pPr>
        <w:keepNext/>
        <w:ind w:firstLine="709"/>
        <w:rPr>
          <w:b/>
          <w:kern w:val="28"/>
          <w:sz w:val="22"/>
          <w:szCs w:val="22"/>
        </w:rPr>
      </w:pPr>
      <w:r w:rsidR="00A00BD8">
        <w:rPr>
          <w:b/>
          <w:kern w:val="28"/>
          <w:sz w:val="22"/>
          <w:szCs w:val="22"/>
        </w:rPr>
        <w:t>1</w:t>
      </w:r>
      <w:r w:rsidR="00A00BD8">
        <w:rPr>
          <w:b/>
          <w:kern w:val="28"/>
          <w:sz w:val="22"/>
          <w:szCs w:val="22"/>
        </w:rPr>
        <w:t>. Projekto sutarties dalykas</w:t>
      </w:r>
    </w:p>
    <w:p w:rsidR="00F11EBB" w:rsidRDefault="00497028">
      <w:pPr>
        <w:tabs>
          <w:tab w:val="left" w:pos="1134"/>
        </w:tabs>
        <w:ind w:firstLine="709"/>
        <w:jc w:val="both"/>
        <w:rPr>
          <w:sz w:val="22"/>
          <w:szCs w:val="22"/>
        </w:rPr>
      </w:pPr>
      <w:r w:rsidR="00A00BD8">
        <w:rPr>
          <w:sz w:val="22"/>
          <w:szCs w:val="22"/>
        </w:rPr>
        <w:t>1.1</w:t>
      </w:r>
      <w:r w:rsidR="00A00BD8">
        <w:rPr>
          <w:sz w:val="22"/>
          <w:szCs w:val="22"/>
        </w:rPr>
        <w:t>.</w:t>
      </w:r>
      <w:r w:rsidR="00A00BD8">
        <w:rPr>
          <w:sz w:val="22"/>
          <w:szCs w:val="22"/>
        </w:rPr>
        <w:tab/>
        <w:t xml:space="preserve">Projekto sutartis sudaroma siekiant įgyvendinti projektą, kuriam </w:t>
      </w:r>
      <w:r w:rsidR="00A00BD8">
        <w:rPr>
          <w:i/>
          <w:iCs/>
          <w:sz w:val="22"/>
          <w:szCs w:val="22"/>
        </w:rPr>
        <w:t>(nurodomas institucijos</w:t>
      </w:r>
      <w:r w:rsidR="00A00BD8">
        <w:rPr>
          <w:i/>
          <w:sz w:val="22"/>
          <w:szCs w:val="22"/>
        </w:rPr>
        <w:t xml:space="preserve"> teisės aktas</w:t>
      </w:r>
      <w:r w:rsidR="00A00BD8">
        <w:rPr>
          <w:i/>
          <w:iCs/>
          <w:sz w:val="22"/>
          <w:szCs w:val="22"/>
        </w:rPr>
        <w:t>, kuriuo priimtas sprendimas dėl projekto finansavimo)</w:t>
      </w:r>
      <w:r w:rsidR="00A00BD8">
        <w:rPr>
          <w:b/>
          <w:bCs/>
          <w:sz w:val="22"/>
          <w:szCs w:val="22"/>
        </w:rPr>
        <w:t xml:space="preserve"> </w:t>
      </w:r>
      <w:r w:rsidR="00A00BD8">
        <w:rPr>
          <w:sz w:val="22"/>
          <w:szCs w:val="22"/>
        </w:rPr>
        <w:t xml:space="preserve">skirta 2021‒2027 metų Europos jūrų reikalų, žvejybos ir akvakultūros fondo (toliau – EJRŽAF) ir Lietuvos Respublikos valstybės biudžeto lėšų. </w:t>
      </w:r>
    </w:p>
    <w:p w:rsidR="00F11EBB" w:rsidRDefault="00497028">
      <w:pPr>
        <w:widowControl w:val="0"/>
        <w:shd w:val="clear" w:color="auto" w:fill="FFFFFF"/>
        <w:ind w:firstLine="709"/>
        <w:jc w:val="both"/>
        <w:rPr>
          <w:color w:val="000000"/>
          <w:sz w:val="22"/>
          <w:szCs w:val="22"/>
        </w:rPr>
      </w:pPr>
      <w:r w:rsidR="00A00BD8">
        <w:rPr>
          <w:sz w:val="22"/>
          <w:szCs w:val="22"/>
        </w:rPr>
        <w:t>1.2</w:t>
      </w:r>
      <w:r w:rsidR="00A00BD8">
        <w:rPr>
          <w:sz w:val="22"/>
          <w:szCs w:val="22"/>
        </w:rPr>
        <w:t>.</w:t>
      </w:r>
      <w:r w:rsidR="00A00BD8">
        <w:rPr>
          <w:sz w:val="22"/>
          <w:szCs w:val="22"/>
        </w:rPr>
        <w:tab/>
        <w:t xml:space="preserve">Projektas įgyvendinamas pagal Projekto sutartyje, </w:t>
      </w:r>
      <w:r w:rsidR="00A00BD8">
        <w:rPr>
          <w:color w:val="000000"/>
          <w:sz w:val="22"/>
          <w:szCs w:val="22"/>
        </w:rPr>
        <w:t xml:space="preserve">Lietuvos žuvininkystės sektoriaus 2021–2027 metų programos (toliau – Programa) administravimo taisyklėse, </w:t>
      </w:r>
      <w:r w:rsidR="00A00BD8">
        <w:rPr>
          <w:sz w:val="22"/>
          <w:szCs w:val="22"/>
        </w:rPr>
        <w:t xml:space="preserve">patvirtintose Lietuvos Respublikos žemės ūkio ministro 2022 m. gruodžio 12 d. įsakymu Nr. </w:t>
      </w:r>
      <w:r w:rsidR="00A00BD8">
        <w:rPr>
          <w:color w:val="000000"/>
          <w:sz w:val="22"/>
          <w:szCs w:val="22"/>
        </w:rPr>
        <w:t>3D-798</w:t>
      </w:r>
      <w:r w:rsidR="00A00BD8">
        <w:rPr>
          <w:sz w:val="22"/>
          <w:szCs w:val="22"/>
        </w:rPr>
        <w:t xml:space="preserve"> „Dėl </w:t>
      </w:r>
      <w:r w:rsidR="00A00BD8">
        <w:rPr>
          <w:color w:val="000000"/>
          <w:sz w:val="22"/>
          <w:szCs w:val="22"/>
        </w:rPr>
        <w:t>Lietuvos žuvininkystės sektoriaus 2021–2027 metų programos administravimo taisyklių</w:t>
      </w:r>
      <w:r w:rsidR="00A00BD8">
        <w:rPr>
          <w:sz w:val="22"/>
          <w:szCs w:val="22"/>
        </w:rPr>
        <w:t xml:space="preserve"> patvirtinimo“, </w:t>
      </w:r>
      <w:r w:rsidR="00A00BD8">
        <w:rPr>
          <w:bCs/>
          <w:sz w:val="22"/>
          <w:szCs w:val="22"/>
        </w:rPr>
        <w:t>Lietuvos žuvininkystės sektoriaus 2021–2027 metų programos projektų finansavimo ir administravimo</w:t>
      </w:r>
      <w:r w:rsidR="00A00BD8">
        <w:rPr>
          <w:b/>
          <w:sz w:val="22"/>
          <w:szCs w:val="22"/>
        </w:rPr>
        <w:t xml:space="preserve"> </w:t>
      </w:r>
      <w:r w:rsidR="00A00BD8">
        <w:rPr>
          <w:sz w:val="22"/>
          <w:szCs w:val="22"/>
        </w:rPr>
        <w:t xml:space="preserve">taisyklėse, patvirtintose Lietuvos Respublikos žemės ūkio ministro </w:t>
      </w:r>
      <w:r w:rsidR="00A00BD8">
        <w:rPr>
          <w:color w:val="000000"/>
          <w:sz w:val="22"/>
          <w:szCs w:val="22"/>
        </w:rPr>
        <w:t>2023 m. birželio 23 d. </w:t>
      </w:r>
      <w:r w:rsidR="00A00BD8">
        <w:rPr>
          <w:sz w:val="22"/>
          <w:szCs w:val="22"/>
        </w:rPr>
        <w:t xml:space="preserve">įsakymu Nr. </w:t>
      </w:r>
      <w:r w:rsidR="00A00BD8">
        <w:rPr>
          <w:color w:val="000000"/>
          <w:sz w:val="22"/>
          <w:szCs w:val="22"/>
        </w:rPr>
        <w:t>3D-414</w:t>
      </w:r>
      <w:r w:rsidR="00A00BD8">
        <w:rPr>
          <w:sz w:val="22"/>
          <w:szCs w:val="22"/>
        </w:rPr>
        <w:t xml:space="preserve"> „Dėl </w:t>
      </w:r>
      <w:r w:rsidR="00A00BD8">
        <w:rPr>
          <w:bCs/>
          <w:sz w:val="22"/>
          <w:szCs w:val="22"/>
        </w:rPr>
        <w:t xml:space="preserve">Lietuvos žuvininkystės sektoriaus 2021–2027 </w:t>
      </w:r>
      <w:r w:rsidR="00A00BD8">
        <w:rPr>
          <w:bCs/>
          <w:sz w:val="22"/>
          <w:szCs w:val="22"/>
        </w:rPr>
        <w:lastRenderedPageBreak/>
        <w:t>metų programos projektų finansavimo ir administravimo</w:t>
      </w:r>
      <w:r w:rsidR="00A00BD8">
        <w:rPr>
          <w:b/>
          <w:sz w:val="22"/>
          <w:szCs w:val="22"/>
        </w:rPr>
        <w:t xml:space="preserve"> </w:t>
      </w:r>
      <w:r w:rsidR="00A00BD8">
        <w:rPr>
          <w:sz w:val="22"/>
          <w:szCs w:val="22"/>
        </w:rPr>
        <w:t xml:space="preserve">taisyklių patvirtinimo“ (toliau – Projektų taisyklės), </w:t>
      </w:r>
      <w:r w:rsidR="00A00BD8">
        <w:rPr>
          <w:color w:val="000000"/>
          <w:sz w:val="22"/>
          <w:szCs w:val="22"/>
        </w:rPr>
        <w:t xml:space="preserve">Programos </w:t>
      </w:r>
      <w:r w:rsidR="00A00BD8">
        <w:rPr>
          <w:bCs/>
          <w:sz w:val="22"/>
          <w:szCs w:val="22"/>
        </w:rPr>
        <w:t>priemonės „Paukščius apsaugančių žvejybos valdymo priemonių taikymo ir žinduolių, kurie saugomi, daromos žalos kompensavimo sistemos“ kompensacijų</w:t>
      </w:r>
      <w:r w:rsidR="00A00BD8">
        <w:rPr>
          <w:sz w:val="22"/>
          <w:szCs w:val="22"/>
        </w:rPr>
        <w:t xml:space="preserve"> skyrimo sąlygų apraše, patvirtintame</w:t>
      </w:r>
      <w:r w:rsidR="00A00BD8">
        <w:rPr>
          <w:i/>
          <w:sz w:val="22"/>
          <w:szCs w:val="22"/>
        </w:rPr>
        <w:t xml:space="preserve"> </w:t>
      </w:r>
      <w:r w:rsidR="00A00BD8">
        <w:rPr>
          <w:sz w:val="22"/>
          <w:szCs w:val="22"/>
        </w:rPr>
        <w:t>(</w:t>
      </w:r>
      <w:r w:rsidR="00A00BD8">
        <w:rPr>
          <w:i/>
          <w:sz w:val="22"/>
          <w:szCs w:val="22"/>
        </w:rPr>
        <w:t>nurodomas teisės aktą priėmusio subjekto pavadinimas, teisės akto priėmimo data, teisės akto rūšis, teisės aktą priėmusio subjekto suteiktas numeris, visas teisės akto pavadinimas</w:t>
      </w:r>
      <w:r w:rsidR="00A00BD8">
        <w:rPr>
          <w:sz w:val="22"/>
          <w:szCs w:val="22"/>
        </w:rPr>
        <w:t>)</w:t>
      </w:r>
      <w:r w:rsidR="00A00BD8">
        <w:rPr>
          <w:color w:val="000000"/>
          <w:sz w:val="22"/>
          <w:szCs w:val="22"/>
        </w:rPr>
        <w:t xml:space="preserve"> </w:t>
      </w:r>
      <w:r w:rsidR="00A00BD8">
        <w:rPr>
          <w:sz w:val="22"/>
          <w:szCs w:val="22"/>
        </w:rPr>
        <w:t>(toliau – Aprašas), ir juose nurodytuose ES ir Lietuvos Respublikos teisės aktuose nustatytas sąlygas ir tvarką. Aprašas ir vėlesni jo pakeitimai laikomi Projekto sutarties sąlygomis.</w:t>
      </w:r>
    </w:p>
    <w:p w:rsidR="00F11EBB" w:rsidRDefault="00497028">
      <w:pPr>
        <w:tabs>
          <w:tab w:val="left" w:pos="1134"/>
        </w:tabs>
        <w:ind w:firstLine="567"/>
        <w:jc w:val="both"/>
        <w:rPr>
          <w:sz w:val="22"/>
          <w:szCs w:val="22"/>
        </w:rPr>
      </w:pPr>
    </w:p>
    <w:p w:rsidR="00F11EBB" w:rsidRDefault="00497028">
      <w:pPr>
        <w:ind w:firstLine="567"/>
      </w:pPr>
      <w:r w:rsidR="00A00BD8">
        <w:rPr>
          <w:b/>
          <w:kern w:val="28"/>
          <w:sz w:val="22"/>
        </w:rPr>
        <w:t>2</w:t>
      </w:r>
      <w:r w:rsidR="00A00BD8">
        <w:rPr>
          <w:b/>
          <w:kern w:val="28"/>
          <w:sz w:val="22"/>
          <w:szCs w:val="22"/>
        </w:rPr>
        <w:t xml:space="preserve">. Informacija apie Šalis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11E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11EBB" w:rsidRDefault="00A00BD8">
            <w:pPr>
              <w:rPr>
                <w:i/>
                <w:color w:val="000000"/>
                <w:sz w:val="22"/>
                <w:szCs w:val="22"/>
              </w:rPr>
            </w:pPr>
            <w:r>
              <w:rPr>
                <w:b/>
                <w:color w:val="000000"/>
                <w:sz w:val="22"/>
                <w:szCs w:val="22"/>
              </w:rPr>
              <w:t>Agentūros rekvizitai:</w:t>
            </w:r>
            <w:r>
              <w:rPr>
                <w:i/>
                <w:color w:val="000000"/>
                <w:sz w:val="22"/>
                <w:szCs w:val="22"/>
              </w:rPr>
              <w:t xml:space="preserve"> </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Pavadinimas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rFonts w:eastAsia="Calibri"/>
                <w:i/>
                <w:sz w:val="22"/>
                <w:szCs w:val="22"/>
              </w:rPr>
            </w:pPr>
            <w:r>
              <w:rPr>
                <w:i/>
                <w:sz w:val="22"/>
                <w:szCs w:val="22"/>
              </w:rPr>
              <w:t xml:space="preserve">Nacionalinė mokėjimo agentūra prie Žemės ūkio ministerijos </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jc w:val="both"/>
              <w:rPr>
                <w:strike/>
                <w:sz w:val="22"/>
                <w:szCs w:val="22"/>
                <w:lang w:eastAsia="lt-LT"/>
              </w:rPr>
            </w:pPr>
            <w:r>
              <w:rPr>
                <w:bCs/>
                <w:sz w:val="22"/>
                <w:szCs w:val="22"/>
                <w:lang w:eastAsia="lt-LT"/>
              </w:rPr>
              <w:t>Juridinio asmens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i/>
                <w:sz w:val="22"/>
                <w:szCs w:val="22"/>
                <w:lang w:eastAsia="lt-LT"/>
              </w:rPr>
            </w:pPr>
            <w:r>
              <w:rPr>
                <w:bCs/>
                <w:sz w:val="22"/>
                <w:szCs w:val="22"/>
                <w:lang w:eastAsia="lt-LT"/>
              </w:rPr>
              <w:t>288739270</w:t>
            </w:r>
          </w:p>
        </w:tc>
      </w:tr>
      <w:tr w:rsidR="00F11E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11EBB" w:rsidRDefault="00A00BD8">
            <w:pPr>
              <w:rPr>
                <w:sz w:val="22"/>
                <w:szCs w:val="22"/>
                <w:lang w:eastAsia="lt-LT"/>
              </w:rPr>
            </w:pPr>
            <w:r>
              <w:rPr>
                <w:b/>
                <w:bCs/>
                <w:sz w:val="22"/>
                <w:szCs w:val="22"/>
                <w:lang w:eastAsia="lt-LT"/>
              </w:rPr>
              <w:t xml:space="preserve">Adresas: </w:t>
            </w:r>
          </w:p>
        </w:tc>
      </w:tr>
      <w:tr w:rsidR="00F11EBB">
        <w:trPr>
          <w:cantSplit/>
          <w:trHeight w:val="222"/>
        </w:trPr>
        <w:tc>
          <w:tcPr>
            <w:tcW w:w="1054" w:type="pct"/>
            <w:tcBorders>
              <w:top w:val="single" w:sz="4" w:space="0" w:color="auto"/>
              <w:left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rsidR="00F11EBB" w:rsidRDefault="00A00BD8">
            <w:pPr>
              <w:jc w:val="both"/>
              <w:rPr>
                <w:i/>
                <w:sz w:val="22"/>
                <w:szCs w:val="22"/>
                <w:lang w:eastAsia="lt-LT"/>
              </w:rPr>
            </w:pPr>
            <w:r>
              <w:rPr>
                <w:rFonts w:eastAsia="Calibri"/>
                <w:i/>
                <w:sz w:val="22"/>
                <w:szCs w:val="22"/>
              </w:rPr>
              <w:t xml:space="preserve">Nurodomas Agentūros adresas, skirtas susirašinėti: gatvės pavadinimas, namo ir buto numeriai (jei yra), pašto kodas (pvz., 02134), miesto ar rajono, šalies pavadinimas. </w:t>
            </w:r>
          </w:p>
        </w:tc>
      </w:tr>
      <w:tr w:rsidR="00F11EBB">
        <w:trPr>
          <w:cantSplit/>
          <w:trHeight w:val="270"/>
        </w:trPr>
        <w:tc>
          <w:tcPr>
            <w:tcW w:w="1054" w:type="pct"/>
            <w:tcBorders>
              <w:top w:val="single" w:sz="4" w:space="0" w:color="auto"/>
              <w:left w:val="single" w:sz="4" w:space="0" w:color="auto"/>
              <w:right w:val="single" w:sz="4" w:space="0" w:color="auto"/>
            </w:tcBorders>
            <w:shd w:val="clear" w:color="auto" w:fill="E0E0E0"/>
          </w:tcPr>
          <w:p w:rsidR="00F11EBB" w:rsidRDefault="00A00BD8">
            <w:pPr>
              <w:rPr>
                <w:sz w:val="22"/>
                <w:szCs w:val="22"/>
                <w:lang w:eastAsia="lt-LT"/>
              </w:rPr>
            </w:pPr>
            <w:r>
              <w:rPr>
                <w:sz w:val="22"/>
                <w:szCs w:val="22"/>
                <w:lang w:eastAsia="lt-LT"/>
              </w:rPr>
              <w:t>Namo numeris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230"/>
        </w:trPr>
        <w:tc>
          <w:tcPr>
            <w:tcW w:w="1054" w:type="pct"/>
            <w:tcBorders>
              <w:top w:val="single" w:sz="4" w:space="0" w:color="auto"/>
              <w:left w:val="single" w:sz="4" w:space="0" w:color="auto"/>
              <w:right w:val="single" w:sz="4" w:space="0" w:color="auto"/>
            </w:tcBorders>
            <w:shd w:val="clear" w:color="auto" w:fill="E0E0E0"/>
          </w:tcPr>
          <w:p w:rsidR="00F11EBB" w:rsidRDefault="00A00BD8">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209"/>
        </w:trPr>
        <w:tc>
          <w:tcPr>
            <w:tcW w:w="1054" w:type="pct"/>
            <w:tcBorders>
              <w:top w:val="single" w:sz="4" w:space="0" w:color="auto"/>
              <w:left w:val="single" w:sz="4" w:space="0" w:color="auto"/>
              <w:right w:val="single" w:sz="4" w:space="0" w:color="auto"/>
            </w:tcBorders>
            <w:shd w:val="clear" w:color="auto" w:fill="E0E0E0"/>
          </w:tcPr>
          <w:p w:rsidR="00F11EBB" w:rsidRDefault="00A00BD8">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94"/>
        </w:trPr>
        <w:tc>
          <w:tcPr>
            <w:tcW w:w="1054" w:type="pct"/>
            <w:tcBorders>
              <w:top w:val="single" w:sz="4" w:space="0" w:color="auto"/>
              <w:left w:val="single" w:sz="4" w:space="0" w:color="auto"/>
              <w:right w:val="single" w:sz="4" w:space="0" w:color="auto"/>
            </w:tcBorders>
            <w:shd w:val="clear" w:color="auto" w:fill="E0E0E0"/>
          </w:tcPr>
          <w:p w:rsidR="00F11EBB" w:rsidRDefault="00A00BD8">
            <w:pPr>
              <w:rPr>
                <w:sz w:val="22"/>
                <w:szCs w:val="22"/>
                <w:lang w:eastAsia="lt-LT"/>
              </w:rPr>
            </w:pPr>
            <w:r>
              <w:rPr>
                <w:sz w:val="22"/>
                <w:szCs w:val="22"/>
                <w:lang w:eastAsia="lt-LT"/>
              </w:rPr>
              <w:t>Šalis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rFonts w:eastAsia="Calibri"/>
                <w:i/>
                <w:sz w:val="22"/>
                <w:szCs w:val="22"/>
              </w:rPr>
            </w:pPr>
            <w:r>
              <w:rPr>
                <w:rFonts w:eastAsia="Calibri"/>
                <w:i/>
                <w:sz w:val="22"/>
                <w:szCs w:val="22"/>
              </w:rPr>
              <w:t>Nurodomas administruojančiosios institucijos telefono numeris.</w:t>
            </w:r>
          </w:p>
          <w:p w:rsidR="00F11EBB" w:rsidRDefault="00A00BD8">
            <w:pPr>
              <w:jc w:val="both"/>
              <w:rPr>
                <w:rFonts w:eastAsia="Calibri"/>
                <w:i/>
                <w:sz w:val="22"/>
                <w:szCs w:val="22"/>
              </w:rPr>
            </w:pPr>
            <w:r>
              <w:rPr>
                <w:rFonts w:eastAsia="Calibri"/>
                <w:i/>
                <w:sz w:val="22"/>
                <w:szCs w:val="22"/>
              </w:rPr>
              <w:t xml:space="preserve">Telefono numeris nurodomas taip (pvz.): +370 5 111 2222, +370 611 10 100. </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rFonts w:eastAsia="Calibri"/>
                <w:i/>
                <w:sz w:val="22"/>
                <w:szCs w:val="22"/>
              </w:rPr>
            </w:pPr>
            <w:r>
              <w:rPr>
                <w:rFonts w:eastAsia="Calibri"/>
                <w:i/>
                <w:sz w:val="22"/>
                <w:szCs w:val="22"/>
              </w:rPr>
              <w:t>info@nma.lt</w:t>
            </w:r>
          </w:p>
        </w:tc>
      </w:tr>
    </w:tbl>
    <w:p w:rsidR="00F11EBB" w:rsidRDefault="00F11EBB">
      <w:pPr>
        <w:widowControl w:val="0"/>
        <w:shd w:val="clear" w:color="auto" w:fill="FFFFFF"/>
        <w:tabs>
          <w:tab w:val="left" w:pos="1134"/>
        </w:tabs>
        <w:jc w:val="both"/>
        <w:rPr>
          <w:sz w:val="22"/>
          <w:szCs w:val="22"/>
        </w:rPr>
      </w:pPr>
    </w:p>
    <w:p w:rsidR="00F11EBB" w:rsidRDefault="00A00BD8">
      <w:pPr>
        <w:shd w:val="clear" w:color="auto" w:fill="FFFFFF"/>
        <w:jc w:val="both"/>
        <w:rPr>
          <w:i/>
          <w:color w:val="000000"/>
          <w:sz w:val="22"/>
          <w:szCs w:val="22"/>
        </w:rPr>
      </w:pPr>
      <w:r>
        <w:rPr>
          <w:sz w:val="22"/>
          <w:szCs w:val="22"/>
        </w:rPr>
        <w:t>Informacija apie paramos gavėją:</w:t>
      </w:r>
      <w:r>
        <w:rPr>
          <w:i/>
          <w:color w:val="000000"/>
          <w:sz w:val="22"/>
          <w:szCs w:val="22"/>
        </w:rPr>
        <w:t xml:space="preserve"> </w:t>
      </w:r>
    </w:p>
    <w:p w:rsidR="00F11EBB" w:rsidRDefault="00A00BD8">
      <w:pPr>
        <w:shd w:val="clear" w:color="auto" w:fill="FFFFFF"/>
        <w:jc w:val="both"/>
        <w:rPr>
          <w:rFonts w:ascii="Arial" w:hAnsi="Arial" w:cs="Arial"/>
          <w:sz w:val="22"/>
          <w:szCs w:val="22"/>
          <w:lang w:eastAsia="lt-LT"/>
        </w:rPr>
      </w:pPr>
      <w:r>
        <w:rPr>
          <w:i/>
          <w:color w:val="000000"/>
          <w:sz w:val="22"/>
          <w:szCs w:val="22"/>
        </w:rPr>
        <w:t xml:space="preserve">(Perkeliama informacija, nurodyta </w:t>
      </w:r>
      <w:r>
        <w:rPr>
          <w:i/>
          <w:sz w:val="22"/>
          <w:szCs w:val="22"/>
        </w:rPr>
        <w:t>PSK I skyriuje „Bendrieji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11E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11EBB" w:rsidRDefault="00A00BD8">
            <w:pPr>
              <w:rPr>
                <w:sz w:val="22"/>
                <w:szCs w:val="22"/>
                <w:lang w:eastAsia="lt-LT"/>
              </w:rPr>
            </w:pPr>
            <w:r>
              <w:rPr>
                <w:b/>
                <w:bCs/>
                <w:sz w:val="22"/>
                <w:szCs w:val="22"/>
                <w:lang w:eastAsia="lt-LT"/>
              </w:rPr>
              <w:t>Paramos gavėjo rekvizitai:</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1EBB" w:rsidRDefault="00A00BD8">
            <w:pPr>
              <w:rPr>
                <w:sz w:val="22"/>
                <w:szCs w:val="22"/>
                <w:lang w:eastAsia="lt-LT"/>
              </w:rPr>
            </w:pPr>
            <w:r>
              <w:rPr>
                <w:sz w:val="22"/>
                <w:szCs w:val="22"/>
                <w:lang w:eastAsia="lt-LT"/>
              </w:rPr>
              <w:t xml:space="preserve">Paramos gavėjo pavadinimas </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i/>
                <w:iCs/>
                <w:sz w:val="22"/>
                <w:szCs w:val="22"/>
                <w:lang w:eastAsia="lt-LT"/>
              </w:rPr>
            </w:pPr>
            <w:r>
              <w:rPr>
                <w:i/>
                <w:iCs/>
                <w:sz w:val="22"/>
                <w:szCs w:val="22"/>
                <w:lang w:eastAsia="lt-LT"/>
              </w:rPr>
              <w:t xml:space="preserve">Nurodomas paramos gavėjo pavadinimas didžiosiomis ir mažosiomis raidėmis, kaip nurodyta Juridinių asmenų registre (pvz., UAB „Rangovas“, VšĮ „Konsultacinės paslaugos“) / vardas, pavardė. </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1EBB" w:rsidRDefault="00A00BD8">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i/>
                <w:sz w:val="22"/>
                <w:szCs w:val="22"/>
                <w:lang w:eastAsia="lt-LT"/>
              </w:rPr>
            </w:pPr>
            <w:r>
              <w:rPr>
                <w:i/>
                <w:sz w:val="22"/>
                <w:szCs w:val="22"/>
                <w:lang w:eastAsia="lt-LT"/>
              </w:rPr>
              <w:t>Nurodomas paramos gavėjo juridinio asmens kodas, nurodytas Juridinių asmenų registre / fizinio asmens kodas. Sistema pagal kodą patikrina kitų subjekto duomenų teisingumą viešuosiuose registruose.</w:t>
            </w:r>
          </w:p>
        </w:tc>
      </w:tr>
      <w:tr w:rsidR="00F11E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11EBB" w:rsidRDefault="00A00BD8">
            <w:pPr>
              <w:jc w:val="both"/>
              <w:rPr>
                <w:sz w:val="22"/>
                <w:szCs w:val="22"/>
                <w:lang w:eastAsia="lt-LT"/>
              </w:rPr>
            </w:pPr>
            <w:r>
              <w:rPr>
                <w:b/>
                <w:bCs/>
                <w:sz w:val="22"/>
                <w:szCs w:val="22"/>
                <w:lang w:eastAsia="lt-LT"/>
              </w:rPr>
              <w:t xml:space="preserve">Adresas: </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rsidR="00F11EBB" w:rsidRDefault="00A00BD8">
            <w:pPr>
              <w:jc w:val="both"/>
              <w:rPr>
                <w:i/>
                <w:sz w:val="22"/>
                <w:szCs w:val="22"/>
                <w:lang w:eastAsia="lt-LT"/>
              </w:rPr>
            </w:pPr>
            <w:r>
              <w:rPr>
                <w:rFonts w:eastAsia="Calibri"/>
                <w:i/>
                <w:sz w:val="22"/>
                <w:szCs w:val="22"/>
              </w:rPr>
              <w:t xml:space="preserve">Nurodomas paramos gavėjo adresas, skirtas susirašinėti: gatvės pavadinimas, namo ir buto numeriai (jei yra), pašto kodas (pvz., 02134), miesto ar rajono, šalies pavadinimas. </w:t>
            </w:r>
          </w:p>
        </w:tc>
      </w:tr>
      <w:tr w:rsidR="00F11EBB">
        <w:trPr>
          <w:cantSplit/>
          <w:trHeight w:val="184"/>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Namo numeris, buto numeris (jei numeris yra)</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tcPr>
          <w:p w:rsidR="00F11EBB" w:rsidRDefault="00A00BD8">
            <w:pPr>
              <w:rPr>
                <w:sz w:val="22"/>
                <w:szCs w:val="22"/>
                <w:lang w:eastAsia="lt-LT"/>
              </w:rPr>
            </w:pPr>
            <w:r>
              <w:rPr>
                <w:sz w:val="22"/>
                <w:szCs w:val="22"/>
                <w:lang w:eastAsia="lt-LT"/>
              </w:rPr>
              <w:t>Šalis</w:t>
            </w:r>
          </w:p>
        </w:tc>
        <w:tc>
          <w:tcPr>
            <w:tcW w:w="3946" w:type="pct"/>
            <w:vMerge/>
            <w:tcBorders>
              <w:left w:val="single" w:sz="4" w:space="0" w:color="auto"/>
              <w:bottom w:val="single" w:sz="4" w:space="0" w:color="auto"/>
              <w:right w:val="single" w:sz="4" w:space="0" w:color="auto"/>
            </w:tcBorders>
            <w:shd w:val="clear" w:color="auto" w:fill="FFFFFF" w:themeFill="background1"/>
          </w:tcPr>
          <w:p w:rsidR="00F11EBB" w:rsidRDefault="00F11EBB">
            <w:pPr>
              <w:jc w:val="both"/>
              <w:rPr>
                <w:i/>
                <w:sz w:val="22"/>
                <w:szCs w:val="22"/>
                <w:lang w:eastAsia="lt-LT"/>
              </w:rPr>
            </w:pP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rFonts w:eastAsia="Calibri"/>
                <w:i/>
                <w:sz w:val="22"/>
                <w:szCs w:val="22"/>
              </w:rPr>
            </w:pPr>
            <w:r>
              <w:rPr>
                <w:rFonts w:eastAsia="Calibri"/>
                <w:i/>
                <w:sz w:val="22"/>
                <w:szCs w:val="22"/>
              </w:rPr>
              <w:t>Nurodomas paramos gavėjo telefono numeris.</w:t>
            </w:r>
          </w:p>
          <w:p w:rsidR="00F11EBB" w:rsidRDefault="00A00BD8">
            <w:pPr>
              <w:jc w:val="both"/>
              <w:rPr>
                <w:i/>
                <w:sz w:val="22"/>
                <w:szCs w:val="22"/>
                <w:lang w:eastAsia="lt-LT"/>
              </w:rPr>
            </w:pPr>
            <w:r>
              <w:rPr>
                <w:rFonts w:eastAsia="Calibri"/>
                <w:i/>
                <w:sz w:val="22"/>
                <w:szCs w:val="22"/>
              </w:rPr>
              <w:t>Telefono numeris nurodomas taip (pvz.): +370 5 111 2222, +370 611 10 100.</w:t>
            </w:r>
          </w:p>
        </w:tc>
      </w:tr>
      <w:tr w:rsidR="00F11EBB">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11EBB" w:rsidRDefault="00A00BD8">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11EBB" w:rsidRDefault="00A00BD8">
            <w:pPr>
              <w:jc w:val="both"/>
              <w:rPr>
                <w:rFonts w:eastAsia="Calibri"/>
                <w:i/>
                <w:iCs/>
                <w:sz w:val="22"/>
                <w:szCs w:val="22"/>
                <w:lang w:eastAsia="lt-LT"/>
              </w:rPr>
            </w:pPr>
            <w:r>
              <w:rPr>
                <w:rFonts w:eastAsia="Calibri"/>
                <w:i/>
                <w:iCs/>
                <w:sz w:val="22"/>
                <w:szCs w:val="22"/>
                <w:lang w:eastAsia="lt-LT"/>
              </w:rPr>
              <w:t>Nurodomas p</w:t>
            </w:r>
            <w:r>
              <w:rPr>
                <w:rFonts w:eastAsia="Calibri"/>
                <w:i/>
                <w:sz w:val="22"/>
                <w:szCs w:val="22"/>
              </w:rPr>
              <w:t xml:space="preserve">aramos gavėjo </w:t>
            </w:r>
            <w:r>
              <w:rPr>
                <w:rFonts w:eastAsia="Calibri"/>
                <w:i/>
                <w:iCs/>
                <w:sz w:val="22"/>
                <w:szCs w:val="22"/>
                <w:lang w:eastAsia="lt-LT"/>
              </w:rPr>
              <w:t xml:space="preserve">elektroninio pašto adresas </w:t>
            </w:r>
          </w:p>
        </w:tc>
      </w:tr>
    </w:tbl>
    <w:p w:rsidR="00F11EBB" w:rsidRDefault="00497028">
      <w:pPr>
        <w:shd w:val="clear" w:color="auto" w:fill="FFFFFF"/>
        <w:jc w:val="both"/>
        <w:rPr>
          <w:rFonts w:ascii="Arial" w:hAnsi="Arial" w:cs="Arial"/>
          <w:sz w:val="22"/>
          <w:szCs w:val="22"/>
          <w:lang w:eastAsia="lt-LT"/>
        </w:rPr>
      </w:pPr>
    </w:p>
    <w:p w:rsidR="00F11EBB" w:rsidRDefault="00497028">
      <w:pPr>
        <w:ind w:firstLine="567"/>
        <w:rPr>
          <w:sz w:val="22"/>
          <w:szCs w:val="22"/>
        </w:rPr>
      </w:pPr>
      <w:r w:rsidR="00A00BD8">
        <w:rPr>
          <w:b/>
          <w:kern w:val="28"/>
          <w:sz w:val="22"/>
          <w:szCs w:val="22"/>
        </w:rPr>
        <w:t>3</w:t>
      </w:r>
      <w:r w:rsidR="00A00BD8">
        <w:rPr>
          <w:b/>
          <w:kern w:val="28"/>
          <w:sz w:val="22"/>
          <w:szCs w:val="22"/>
        </w:rPr>
        <w:t>. Kiti su projektu susiję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26"/>
        <w:gridCol w:w="11165"/>
      </w:tblGrid>
      <w:tr w:rsidR="00F11EBB">
        <w:trPr>
          <w:trHeight w:val="471"/>
        </w:trPr>
        <w:tc>
          <w:tcPr>
            <w:tcW w:w="5000" w:type="pct"/>
            <w:gridSpan w:val="3"/>
            <w:tcBorders>
              <w:top w:val="single" w:sz="4" w:space="0" w:color="auto"/>
              <w:left w:val="single" w:sz="4" w:space="0" w:color="auto"/>
              <w:bottom w:val="single" w:sz="4" w:space="0" w:color="auto"/>
              <w:right w:val="single" w:sz="4" w:space="0" w:color="auto"/>
            </w:tcBorders>
            <w:hideMark/>
          </w:tcPr>
          <w:p w:rsidR="00F11EBB" w:rsidRDefault="00A00BD8">
            <w:pPr>
              <w:jc w:val="both"/>
              <w:rPr>
                <w:rFonts w:eastAsia="Calibri"/>
                <w:i/>
                <w:sz w:val="22"/>
                <w:szCs w:val="22"/>
              </w:rPr>
            </w:pPr>
            <w:r>
              <w:rPr>
                <w:rFonts w:eastAsia="Calibri"/>
                <w:i/>
                <w:sz w:val="22"/>
                <w:szCs w:val="22"/>
              </w:rPr>
              <w:t xml:space="preserve">(iš PSK </w:t>
            </w:r>
            <w:r>
              <w:rPr>
                <w:i/>
                <w:sz w:val="22"/>
                <w:szCs w:val="22"/>
              </w:rPr>
              <w:t>1 skyriaus „Bendrieji duomenys</w:t>
            </w:r>
            <w:r>
              <w:rPr>
                <w:rFonts w:eastAsia="Calibri"/>
                <w:i/>
                <w:sz w:val="22"/>
                <w:szCs w:val="22"/>
              </w:rPr>
              <w:t xml:space="preserve"> 1.5–1.13 papunkčių perkeliama informacija)</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spacing w:line="312" w:lineRule="atLeast"/>
              <w:rPr>
                <w:sz w:val="22"/>
                <w:szCs w:val="22"/>
                <w:lang w:eastAsia="lt-LT"/>
              </w:rPr>
            </w:pPr>
            <w:r>
              <w:rPr>
                <w:sz w:val="22"/>
                <w:szCs w:val="22"/>
                <w:lang w:eastAsia="lt-LT"/>
              </w:rPr>
              <w:t>3.1.</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F11EBB">
            <w:pPr>
              <w:rPr>
                <w:sz w:val="22"/>
                <w:szCs w:val="22"/>
              </w:rPr>
            </w:pPr>
          </w:p>
          <w:p w:rsidR="00F11EBB" w:rsidRDefault="00A00BD8">
            <w:pPr>
              <w:spacing w:line="312" w:lineRule="atLeast"/>
              <w:rPr>
                <w:sz w:val="22"/>
                <w:szCs w:val="22"/>
                <w:lang w:eastAsia="lt-LT"/>
              </w:rPr>
            </w:pPr>
            <w:r>
              <w:rPr>
                <w:sz w:val="22"/>
                <w:szCs w:val="22"/>
                <w:lang w:eastAsia="lt-LT"/>
              </w:rPr>
              <w:t xml:space="preserve">Prioritetas </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spacing w:line="312" w:lineRule="atLeast"/>
              <w:rPr>
                <w:sz w:val="22"/>
                <w:szCs w:val="22"/>
                <w:lang w:eastAsia="lt-LT"/>
              </w:rPr>
            </w:pPr>
            <w:r>
              <w:rPr>
                <w:sz w:val="22"/>
                <w:szCs w:val="22"/>
                <w:lang w:eastAsia="lt-LT"/>
              </w:rPr>
              <w:t>01 Tausios žvejybos skatinimas ir vandens biologinių išteklių atkūrimas ir išsaugojimas</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3.2.</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Konkretus tikslas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1.1.  Stiprinti ekonominiu, socialiniu ir aplinkosaugos požiūriu darnią žvejybos veiklą</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3.3.</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Sektorius, prie kurio turi būti prisidedama projektu</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01 Žvejyba</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3.4.</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C4790A">
            <w:pPr>
              <w:rPr>
                <w:sz w:val="22"/>
                <w:szCs w:val="22"/>
              </w:rPr>
            </w:pPr>
            <w:r>
              <w:rPr>
                <w:sz w:val="22"/>
                <w:szCs w:val="22"/>
                <w:lang w:eastAsia="lt-LT"/>
              </w:rPr>
              <w:t>Paramos gavėjo rūšis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4790A" w:rsidRDefault="00C4790A" w:rsidP="00C4790A">
            <w:pPr>
              <w:spacing w:line="312" w:lineRule="atLeast"/>
              <w:rPr>
                <w:sz w:val="22"/>
                <w:szCs w:val="22"/>
                <w:lang w:eastAsia="lt-LT"/>
              </w:rPr>
            </w:pPr>
            <w:r>
              <w:rPr>
                <w:rFonts w:eastAsia="Wingdings"/>
                <w:sz w:val="22"/>
                <w:szCs w:val="22"/>
              </w:rPr>
              <w:t></w:t>
            </w:r>
            <w:r>
              <w:rPr>
                <w:sz w:val="22"/>
                <w:szCs w:val="22"/>
                <w:lang w:eastAsia="lt-LT"/>
              </w:rPr>
              <w:t xml:space="preserve"> 04 Privati įmonė – labai maža;</w:t>
            </w:r>
          </w:p>
          <w:p w:rsidR="00C4790A" w:rsidRDefault="00C4790A" w:rsidP="00C4790A">
            <w:pPr>
              <w:spacing w:line="312" w:lineRule="atLeast"/>
              <w:rPr>
                <w:sz w:val="22"/>
                <w:szCs w:val="22"/>
                <w:lang w:eastAsia="lt-LT"/>
              </w:rPr>
            </w:pPr>
            <w:r>
              <w:rPr>
                <w:rFonts w:eastAsia="Wingdings"/>
                <w:sz w:val="22"/>
                <w:szCs w:val="22"/>
              </w:rPr>
              <w:t></w:t>
            </w:r>
            <w:r>
              <w:rPr>
                <w:sz w:val="22"/>
                <w:szCs w:val="22"/>
                <w:lang w:eastAsia="lt-LT"/>
              </w:rPr>
              <w:t xml:space="preserve"> 05 Privati įmonė – maža arba vidutinė įmonė;</w:t>
            </w:r>
          </w:p>
          <w:p w:rsidR="00F11EBB" w:rsidRDefault="00C4790A" w:rsidP="00C4790A">
            <w:pPr>
              <w:spacing w:line="312" w:lineRule="atLeast"/>
              <w:rPr>
                <w:sz w:val="20"/>
              </w:rPr>
            </w:pPr>
            <w:r>
              <w:rPr>
                <w:i/>
                <w:iCs/>
                <w:sz w:val="22"/>
                <w:szCs w:val="22"/>
                <w:lang w:eastAsia="lt-LT"/>
              </w:rPr>
              <w:t xml:space="preserve">(juridinių asmenų labai mažos, mažos arba vidutinės įmonės statuso atitiktis pildoma vadovaujantis Smulkiojo ir vidutinio verslo plėtros įstatyme nurodyta smulkiojo ir vidutinio verslo subjektų samprata, fiziniai asmenys (verslininkai) priskiriami prie „04 Privati įmonė – labai maža“ </w:t>
            </w:r>
            <w:r>
              <w:rPr>
                <w:i/>
                <w:iCs/>
                <w:sz w:val="22"/>
                <w:szCs w:val="22"/>
              </w:rPr>
              <w:t>)</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3.5.</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Projektų susietumas su jūrų ir kitais vandenimis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01 Jūros</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3.6.</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Specialiosios projektų sąsajos</w:t>
            </w:r>
            <w:r>
              <w:rPr>
                <w:sz w:val="22"/>
                <w:szCs w:val="22"/>
                <w:lang w:eastAsia="lt-LT"/>
              </w:rPr>
              <w:tab/>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29 Su mažos apimties priekrantės žvejyba susijęs veiksmas</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3.7.</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Projektų rūšis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27 Ekosisteminės paslaugos</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3.8.</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Intervencinių priemonių rūšis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lang w:eastAsia="lt-LT"/>
              </w:rPr>
              <w:t>02 Ekonomiškai gyvybingų, konkurencingų ir patrauklių žvejybos, akvakultūros ir perdirbimo sektorių sąlygų skatinimas</w:t>
            </w:r>
          </w:p>
        </w:tc>
      </w:tr>
      <w:tr w:rsidR="00F11EBB">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rPr>
            </w:pPr>
            <w:r>
              <w:rPr>
                <w:sz w:val="22"/>
                <w:szCs w:val="22"/>
              </w:rPr>
              <w:t>3.9.</w:t>
            </w:r>
          </w:p>
        </w:tc>
        <w:tc>
          <w:tcPr>
            <w:tcW w:w="9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lang w:eastAsia="lt-LT"/>
              </w:rPr>
            </w:pPr>
            <w:r>
              <w:rPr>
                <w:sz w:val="22"/>
                <w:szCs w:val="22"/>
                <w:lang w:eastAsia="lt-LT"/>
              </w:rPr>
              <w:t>Paramos formos kodas</w:t>
            </w:r>
          </w:p>
        </w:tc>
        <w:tc>
          <w:tcPr>
            <w:tcW w:w="38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11EBB" w:rsidRDefault="00A00BD8">
            <w:pPr>
              <w:rPr>
                <w:sz w:val="22"/>
                <w:szCs w:val="22"/>
                <w:lang w:eastAsia="lt-LT"/>
              </w:rPr>
            </w:pPr>
            <w:r>
              <w:rPr>
                <w:sz w:val="22"/>
                <w:szCs w:val="22"/>
                <w:lang w:eastAsia="lt-LT"/>
              </w:rPr>
              <w:t>01 Dotacijos</w:t>
            </w:r>
          </w:p>
        </w:tc>
      </w:tr>
    </w:tbl>
    <w:p w:rsidR="00F11EBB" w:rsidRDefault="00497028"/>
    <w:p w:rsidR="00F11EBB" w:rsidRDefault="00497028">
      <w:pPr>
        <w:keepNext/>
        <w:ind w:firstLine="567"/>
        <w:rPr>
          <w:b/>
          <w:i/>
          <w:kern w:val="28"/>
          <w:sz w:val="22"/>
          <w:szCs w:val="22"/>
        </w:rPr>
      </w:pPr>
      <w:r w:rsidR="00A00BD8">
        <w:rPr>
          <w:b/>
          <w:kern w:val="28"/>
          <w:sz w:val="22"/>
          <w:szCs w:val="22"/>
        </w:rPr>
        <w:t>4</w:t>
      </w:r>
      <w:r w:rsidR="00A00BD8">
        <w:rPr>
          <w:b/>
          <w:kern w:val="28"/>
          <w:sz w:val="22"/>
          <w:szCs w:val="22"/>
        </w:rPr>
        <w:t xml:space="preserve">. Projekto aprašymas </w:t>
      </w:r>
    </w:p>
    <w:p w:rsidR="00F11EBB" w:rsidRDefault="00F11EBB">
      <w:pPr>
        <w:rPr>
          <w:sz w:val="6"/>
          <w:szCs w:val="6"/>
        </w:rPr>
      </w:pPr>
    </w:p>
    <w:p w:rsidR="00F11EBB" w:rsidRDefault="00A00BD8">
      <w:pPr>
        <w:widowControl w:val="0"/>
        <w:shd w:val="clear" w:color="auto" w:fill="FFFFFF"/>
        <w:jc w:val="both"/>
        <w:rPr>
          <w:i/>
          <w:color w:val="000000"/>
          <w:sz w:val="22"/>
          <w:szCs w:val="22"/>
        </w:rPr>
      </w:pPr>
      <w:r>
        <w:rPr>
          <w:i/>
          <w:color w:val="000000"/>
          <w:sz w:val="22"/>
          <w:szCs w:val="22"/>
        </w:rPr>
        <w:t xml:space="preserve">(Perkeliama informacija, nurodyta PSK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2865"/>
      </w:tblGrid>
      <w:tr w:rsidR="00F11EBB">
        <w:tc>
          <w:tcPr>
            <w:tcW w:w="582" w:type="pct"/>
            <w:shd w:val="clear" w:color="auto" w:fill="auto"/>
          </w:tcPr>
          <w:p w:rsidR="00F11EBB" w:rsidRDefault="00A00BD8">
            <w:pPr>
              <w:jc w:val="both"/>
              <w:rPr>
                <w:color w:val="000000"/>
                <w:sz w:val="22"/>
                <w:szCs w:val="22"/>
              </w:rPr>
            </w:pPr>
            <w:r>
              <w:rPr>
                <w:color w:val="000000"/>
                <w:sz w:val="22"/>
                <w:szCs w:val="22"/>
              </w:rPr>
              <w:t xml:space="preserve">4.1. </w:t>
            </w:r>
            <w:r>
              <w:rPr>
                <w:sz w:val="22"/>
                <w:szCs w:val="22"/>
              </w:rPr>
              <w:t>Projekto santrauka</w:t>
            </w:r>
          </w:p>
        </w:tc>
        <w:tc>
          <w:tcPr>
            <w:tcW w:w="4418" w:type="pct"/>
            <w:shd w:val="clear" w:color="auto" w:fill="auto"/>
          </w:tcPr>
          <w:p w:rsidR="00F11EBB" w:rsidRDefault="00A00BD8">
            <w:pPr>
              <w:rPr>
                <w:sz w:val="22"/>
                <w:szCs w:val="22"/>
              </w:rPr>
            </w:pPr>
            <w:r>
              <w:rPr>
                <w:i/>
                <w:iCs/>
                <w:sz w:val="22"/>
                <w:szCs w:val="22"/>
              </w:rPr>
              <w:t>Glaustai apibūdinami svarbiausi projekto aspektai (</w:t>
            </w:r>
            <w:r>
              <w:rPr>
                <w:i/>
                <w:color w:val="000000"/>
                <w:sz w:val="22"/>
                <w:szCs w:val="22"/>
              </w:rPr>
              <w:t xml:space="preserve">PSK II skyriaus „Projekto inicijavimas“ </w:t>
            </w:r>
            <w:r>
              <w:rPr>
                <w:i/>
                <w:iCs/>
                <w:sz w:val="22"/>
                <w:szCs w:val="22"/>
              </w:rPr>
              <w:t xml:space="preserve">2.1 papunkčio pagrindu). </w:t>
            </w:r>
          </w:p>
        </w:tc>
      </w:tr>
      <w:tr w:rsidR="00F11EBB">
        <w:tc>
          <w:tcPr>
            <w:tcW w:w="582" w:type="pct"/>
            <w:shd w:val="clear" w:color="auto" w:fill="auto"/>
          </w:tcPr>
          <w:p w:rsidR="00F11EBB" w:rsidRDefault="00A00BD8">
            <w:pPr>
              <w:jc w:val="both"/>
              <w:rPr>
                <w:rFonts w:eastAsia="Calibri"/>
                <w:sz w:val="22"/>
                <w:szCs w:val="22"/>
              </w:rPr>
            </w:pPr>
            <w:r>
              <w:rPr>
                <w:rFonts w:eastAsia="Calibri"/>
                <w:sz w:val="22"/>
                <w:szCs w:val="22"/>
              </w:rPr>
              <w:t xml:space="preserve">4.2. Projektu sprendžiamos problemos </w:t>
            </w:r>
          </w:p>
        </w:tc>
        <w:tc>
          <w:tcPr>
            <w:tcW w:w="4418" w:type="pct"/>
            <w:shd w:val="clear" w:color="auto" w:fill="auto"/>
          </w:tcPr>
          <w:p w:rsidR="00F11EBB" w:rsidRDefault="00A00BD8">
            <w:pPr>
              <w:jc w:val="both"/>
              <w:rPr>
                <w:i/>
                <w:sz w:val="20"/>
              </w:rPr>
            </w:pPr>
            <w:r>
              <w:rPr>
                <w:i/>
                <w:sz w:val="20"/>
              </w:rPr>
              <w:t xml:space="preserve">Galimas simbolių skaičius – </w:t>
            </w:r>
            <w:r>
              <w:rPr>
                <w:rFonts w:eastAsia="Calibri"/>
                <w:i/>
                <w:iCs/>
                <w:sz w:val="20"/>
              </w:rPr>
              <w:t>iki</w:t>
            </w:r>
            <w:r>
              <w:rPr>
                <w:i/>
                <w:sz w:val="20"/>
              </w:rPr>
              <w:t xml:space="preserve"> 10 000..</w:t>
            </w:r>
          </w:p>
          <w:p w:rsidR="00F11EBB" w:rsidRDefault="00A00BD8">
            <w:pPr>
              <w:jc w:val="both"/>
              <w:rPr>
                <w:i/>
                <w:sz w:val="20"/>
              </w:rPr>
            </w:pPr>
            <w:r>
              <w:rPr>
                <w:i/>
                <w:sz w:val="20"/>
              </w:rPr>
              <w:t>Nurodyti privaloma.</w:t>
            </w:r>
          </w:p>
        </w:tc>
      </w:tr>
      <w:tr w:rsidR="00F11EBB">
        <w:trPr>
          <w:trHeight w:val="789"/>
        </w:trPr>
        <w:tc>
          <w:tcPr>
            <w:tcW w:w="582" w:type="pct"/>
            <w:shd w:val="clear" w:color="auto" w:fill="auto"/>
          </w:tcPr>
          <w:p w:rsidR="00F11EBB" w:rsidRDefault="00A00BD8">
            <w:pPr>
              <w:jc w:val="both"/>
              <w:rPr>
                <w:rFonts w:eastAsia="Calibri"/>
                <w:bCs/>
                <w:sz w:val="22"/>
                <w:szCs w:val="22"/>
              </w:rPr>
            </w:pPr>
            <w:r>
              <w:rPr>
                <w:rFonts w:eastAsia="Calibri"/>
                <w:bCs/>
                <w:sz w:val="22"/>
                <w:szCs w:val="22"/>
              </w:rPr>
              <w:t>4.3. Projekto veikla, kuriai prašoma skirti kompensaciją</w:t>
            </w:r>
          </w:p>
        </w:tc>
        <w:tc>
          <w:tcPr>
            <w:tcW w:w="4418" w:type="pct"/>
            <w:shd w:val="clear" w:color="auto" w:fill="auto"/>
          </w:tcPr>
          <w:p w:rsidR="00F11EBB" w:rsidRDefault="00A00BD8">
            <w:pPr>
              <w:spacing w:line="360" w:lineRule="auto"/>
              <w:jc w:val="both"/>
              <w:rPr>
                <w:bCs/>
                <w:i/>
                <w:sz w:val="22"/>
                <w:szCs w:val="22"/>
              </w:rPr>
            </w:pPr>
            <w:r>
              <w:rPr>
                <w:bCs/>
                <w:sz w:val="22"/>
                <w:szCs w:val="22"/>
              </w:rPr>
              <w:t xml:space="preserve"> </w:t>
            </w:r>
            <w:r>
              <w:rPr>
                <w:sz w:val="22"/>
                <w:szCs w:val="22"/>
              </w:rPr>
              <w:t xml:space="preserve">Paukščius ir žinduolius, kurie saugomi, apsaugančių žvejybos valdymo priemonių (Valdymo priemonės) taikymas.  </w:t>
            </w:r>
          </w:p>
          <w:p w:rsidR="00F11EBB" w:rsidRDefault="00A00BD8">
            <w:pPr>
              <w:spacing w:line="360" w:lineRule="auto"/>
              <w:jc w:val="both"/>
              <w:rPr>
                <w:bCs/>
                <w:i/>
                <w:sz w:val="20"/>
              </w:rPr>
            </w:pPr>
            <w:r>
              <w:rPr>
                <w:bCs/>
                <w:i/>
                <w:sz w:val="20"/>
              </w:rPr>
              <w:t>X pažymima veikla / veiklos</w:t>
            </w:r>
          </w:p>
          <w:p w:rsidR="00F11EBB" w:rsidRDefault="00A00BD8">
            <w:pPr>
              <w:jc w:val="both"/>
              <w:rPr>
                <w:bCs/>
                <w:i/>
                <w:sz w:val="22"/>
                <w:szCs w:val="22"/>
              </w:rPr>
            </w:pPr>
            <w:r>
              <w:rPr>
                <w:bCs/>
                <w:i/>
                <w:sz w:val="20"/>
              </w:rPr>
              <w:t>Nurodyti privaloma.</w:t>
            </w:r>
          </w:p>
        </w:tc>
      </w:tr>
      <w:tr w:rsidR="00F11EBB">
        <w:tc>
          <w:tcPr>
            <w:tcW w:w="582" w:type="pct"/>
            <w:shd w:val="clear" w:color="auto" w:fill="auto"/>
          </w:tcPr>
          <w:p w:rsidR="00F11EBB" w:rsidRDefault="00A00BD8">
            <w:pPr>
              <w:rPr>
                <w:bCs/>
                <w:sz w:val="22"/>
                <w:szCs w:val="22"/>
                <w:lang w:eastAsia="lt-LT"/>
              </w:rPr>
            </w:pPr>
            <w:r>
              <w:rPr>
                <w:rFonts w:eastAsia="Calibri"/>
                <w:bCs/>
                <w:sz w:val="22"/>
                <w:szCs w:val="22"/>
              </w:rPr>
              <w:t xml:space="preserve">4.4. Projektų bendrieji </w:t>
            </w:r>
            <w:r>
              <w:rPr>
                <w:rFonts w:eastAsia="Calibri"/>
                <w:bCs/>
                <w:sz w:val="22"/>
                <w:szCs w:val="22"/>
              </w:rPr>
              <w:lastRenderedPageBreak/>
              <w:t>stebėsenos rodikliai</w:t>
            </w:r>
          </w:p>
        </w:tc>
        <w:tc>
          <w:tcPr>
            <w:tcW w:w="4418"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046"/>
              <w:gridCol w:w="9049"/>
            </w:tblGrid>
            <w:tr w:rsidR="00F11EBB">
              <w:trPr>
                <w:trHeight w:val="615"/>
              </w:trPr>
              <w:tc>
                <w:tcPr>
                  <w:tcW w:w="101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11EBB" w:rsidRDefault="00A00BD8">
                  <w:pPr>
                    <w:keepNext/>
                    <w:jc w:val="center"/>
                    <w:rPr>
                      <w:b/>
                      <w:bCs/>
                      <w:sz w:val="22"/>
                      <w:szCs w:val="22"/>
                    </w:rPr>
                  </w:pPr>
                  <w:r>
                    <w:rPr>
                      <w:b/>
                      <w:bCs/>
                      <w:sz w:val="22"/>
                      <w:szCs w:val="22"/>
                    </w:rPr>
                    <w:lastRenderedPageBreak/>
                    <w:t>Stebėsenos rodiklio pavadinimas</w:t>
                  </w:r>
                </w:p>
              </w:tc>
              <w:tc>
                <w:tcPr>
                  <w:tcW w:w="38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11EBB" w:rsidRDefault="00A00BD8">
                  <w:pPr>
                    <w:keepNext/>
                    <w:jc w:val="center"/>
                    <w:rPr>
                      <w:b/>
                      <w:sz w:val="22"/>
                      <w:szCs w:val="22"/>
                    </w:rPr>
                  </w:pPr>
                  <w:r>
                    <w:rPr>
                      <w:b/>
                      <w:sz w:val="22"/>
                      <w:szCs w:val="22"/>
                    </w:rPr>
                    <w:t>Matavimo vienetas</w:t>
                  </w:r>
                </w:p>
              </w:tc>
              <w:tc>
                <w:tcPr>
                  <w:tcW w:w="359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11EBB" w:rsidRDefault="00A00BD8">
                  <w:pPr>
                    <w:keepNext/>
                    <w:jc w:val="center"/>
                    <w:rPr>
                      <w:b/>
                      <w:sz w:val="22"/>
                      <w:szCs w:val="22"/>
                    </w:rPr>
                  </w:pPr>
                  <w:r>
                    <w:rPr>
                      <w:b/>
                      <w:sz w:val="22"/>
                      <w:szCs w:val="22"/>
                    </w:rPr>
                    <w:t>Siektina reikšmė</w:t>
                  </w:r>
                </w:p>
              </w:tc>
            </w:tr>
            <w:tr w:rsidR="00F11EBB">
              <w:trPr>
                <w:trHeight w:val="70"/>
              </w:trPr>
              <w:tc>
                <w:tcPr>
                  <w:tcW w:w="101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11EBB" w:rsidRDefault="00A00BD8">
                  <w:pPr>
                    <w:widowControl w:val="0"/>
                    <w:shd w:val="clear" w:color="auto" w:fill="FFFFFF"/>
                    <w:jc w:val="center"/>
                    <w:rPr>
                      <w:bCs/>
                      <w:sz w:val="22"/>
                      <w:szCs w:val="22"/>
                    </w:rPr>
                  </w:pPr>
                  <w:r>
                    <w:rPr>
                      <w:bCs/>
                      <w:sz w:val="22"/>
                      <w:szCs w:val="22"/>
                    </w:rPr>
                    <w:lastRenderedPageBreak/>
                    <w:t>1</w:t>
                  </w:r>
                </w:p>
              </w:tc>
              <w:tc>
                <w:tcPr>
                  <w:tcW w:w="38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11EBB" w:rsidRDefault="00A00BD8">
                  <w:pPr>
                    <w:widowControl w:val="0"/>
                    <w:shd w:val="clear" w:color="auto" w:fill="FFFFFF"/>
                    <w:jc w:val="center"/>
                    <w:rPr>
                      <w:bCs/>
                      <w:sz w:val="22"/>
                      <w:szCs w:val="22"/>
                    </w:rPr>
                  </w:pPr>
                  <w:r>
                    <w:rPr>
                      <w:bCs/>
                      <w:sz w:val="22"/>
                      <w:szCs w:val="22"/>
                    </w:rPr>
                    <w:t>2</w:t>
                  </w:r>
                </w:p>
              </w:tc>
              <w:tc>
                <w:tcPr>
                  <w:tcW w:w="359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11EBB" w:rsidRDefault="00A00BD8">
                  <w:pPr>
                    <w:widowControl w:val="0"/>
                    <w:shd w:val="clear" w:color="auto" w:fill="FFFFFF"/>
                    <w:jc w:val="center"/>
                    <w:rPr>
                      <w:bCs/>
                      <w:sz w:val="22"/>
                      <w:szCs w:val="22"/>
                    </w:rPr>
                  </w:pPr>
                  <w:r>
                    <w:rPr>
                      <w:bCs/>
                      <w:sz w:val="22"/>
                      <w:szCs w:val="22"/>
                    </w:rPr>
                    <w:t>3</w:t>
                  </w:r>
                </w:p>
              </w:tc>
            </w:tr>
            <w:tr w:rsidR="00F11EBB">
              <w:trPr>
                <w:trHeight w:val="25"/>
              </w:trPr>
              <w:tc>
                <w:tcPr>
                  <w:tcW w:w="101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11EBB" w:rsidRDefault="00A00BD8">
                  <w:pPr>
                    <w:jc w:val="center"/>
                    <w:rPr>
                      <w:iCs/>
                      <w:sz w:val="22"/>
                      <w:szCs w:val="22"/>
                    </w:rPr>
                  </w:pPr>
                  <w:r>
                    <w:rPr>
                      <w:sz w:val="22"/>
                      <w:szCs w:val="22"/>
                      <w:lang w:eastAsia="lt-LT"/>
                    </w:rPr>
                    <w:t>CR 08. Naudą gaunantys asmenys (asmenų skaičius)</w:t>
                  </w:r>
                </w:p>
              </w:tc>
              <w:tc>
                <w:tcPr>
                  <w:tcW w:w="38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11EBB" w:rsidRDefault="00A00BD8">
                  <w:pPr>
                    <w:widowControl w:val="0"/>
                    <w:shd w:val="clear" w:color="auto" w:fill="FFFFFF"/>
                    <w:jc w:val="center"/>
                    <w:rPr>
                      <w:i/>
                      <w:sz w:val="22"/>
                      <w:szCs w:val="22"/>
                    </w:rPr>
                  </w:pPr>
                  <w:r>
                    <w:rPr>
                      <w:sz w:val="22"/>
                      <w:szCs w:val="22"/>
                    </w:rPr>
                    <w:t>Vnt.</w:t>
                  </w:r>
                </w:p>
                <w:p w:rsidR="00F11EBB" w:rsidRDefault="00F11EBB">
                  <w:pPr>
                    <w:widowControl w:val="0"/>
                    <w:shd w:val="clear" w:color="auto" w:fill="FFFFFF"/>
                    <w:jc w:val="center"/>
                    <w:rPr>
                      <w:sz w:val="22"/>
                      <w:szCs w:val="22"/>
                    </w:rPr>
                  </w:pPr>
                </w:p>
              </w:tc>
              <w:tc>
                <w:tcPr>
                  <w:tcW w:w="359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11EBB" w:rsidRDefault="00A00BD8">
                  <w:pPr>
                    <w:widowControl w:val="0"/>
                    <w:shd w:val="clear" w:color="auto" w:fill="FFFFFF"/>
                    <w:jc w:val="center"/>
                    <w:rPr>
                      <w:i/>
                      <w:sz w:val="20"/>
                    </w:rPr>
                  </w:pPr>
                  <w:r>
                    <w:rPr>
                      <w:i/>
                      <w:sz w:val="20"/>
                    </w:rPr>
                    <w:t xml:space="preserve">Nurodoma siektina stebėsenos rodiklio reikšmė, kurią planuojama pasiekti projekto veiklų įgyvendinimo laikotarpiu. </w:t>
                  </w:r>
                </w:p>
                <w:p w:rsidR="00F11EBB" w:rsidRDefault="00F11EBB">
                  <w:pPr>
                    <w:widowControl w:val="0"/>
                    <w:shd w:val="clear" w:color="auto" w:fill="FFFFFF"/>
                    <w:jc w:val="center"/>
                    <w:rPr>
                      <w:i/>
                      <w:sz w:val="20"/>
                    </w:rPr>
                  </w:pPr>
                </w:p>
              </w:tc>
            </w:tr>
          </w:tbl>
          <w:p w:rsidR="00F11EBB" w:rsidRDefault="00F11EBB">
            <w:pPr>
              <w:rPr>
                <w:i/>
                <w:sz w:val="22"/>
                <w:szCs w:val="22"/>
              </w:rPr>
            </w:pPr>
          </w:p>
        </w:tc>
      </w:tr>
    </w:tbl>
    <w:p w:rsidR="00F11EBB" w:rsidRDefault="00497028"/>
    <w:p w:rsidR="00F11EBB" w:rsidRDefault="00497028">
      <w:pPr>
        <w:keepNext/>
        <w:ind w:firstLine="567"/>
        <w:rPr>
          <w:b/>
          <w:kern w:val="28"/>
          <w:sz w:val="22"/>
          <w:szCs w:val="22"/>
        </w:rPr>
      </w:pPr>
      <w:r w:rsidR="00A00BD8">
        <w:rPr>
          <w:b/>
          <w:kern w:val="28"/>
          <w:sz w:val="22"/>
          <w:szCs w:val="22"/>
        </w:rPr>
        <w:t>5</w:t>
      </w:r>
      <w:r w:rsidR="00A00BD8">
        <w:rPr>
          <w:b/>
          <w:kern w:val="28"/>
          <w:sz w:val="22"/>
          <w:szCs w:val="22"/>
        </w:rPr>
        <w:t xml:space="preserve">. </w:t>
      </w:r>
      <w:r w:rsidR="003622F5">
        <w:rPr>
          <w:b/>
          <w:kern w:val="28"/>
          <w:sz w:val="22"/>
          <w:szCs w:val="22"/>
        </w:rPr>
        <w:t>Projekto įgyvendinimo detalizacija</w:t>
      </w:r>
      <w:r w:rsidR="00A00BD8">
        <w:rPr>
          <w:b/>
          <w:kern w:val="28"/>
          <w:sz w:val="22"/>
          <w:szCs w:val="22"/>
        </w:rPr>
        <w:t xml:space="preserve"> </w:t>
      </w:r>
    </w:p>
    <w:p w:rsidR="00F11EBB" w:rsidRDefault="00F11EBB">
      <w:pPr>
        <w:rPr>
          <w:sz w:val="6"/>
          <w:szCs w:val="6"/>
        </w:rPr>
      </w:pPr>
    </w:p>
    <w:p w:rsidR="00F11EBB" w:rsidRDefault="003622F5">
      <w:pPr>
        <w:widowControl w:val="0"/>
        <w:shd w:val="clear" w:color="auto" w:fill="FFFFFF"/>
        <w:jc w:val="both"/>
        <w:rPr>
          <w:i/>
          <w:color w:val="000000"/>
          <w:sz w:val="22"/>
          <w:szCs w:val="22"/>
        </w:rPr>
      </w:pPr>
      <w:r>
        <w:rPr>
          <w:i/>
          <w:color w:val="000000"/>
          <w:sz w:val="22"/>
          <w:szCs w:val="22"/>
        </w:rPr>
        <w:t>(Informacija pildoma pagal PSK III skyriaus „Projekto įgyvendinimo detalizacija“ informaciją)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203"/>
        <w:gridCol w:w="2359"/>
        <w:gridCol w:w="2359"/>
        <w:gridCol w:w="5562"/>
      </w:tblGrid>
      <w:tr w:rsidR="003622F5" w:rsidTr="004444CB">
        <w:trPr>
          <w:trHeight w:val="70"/>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22F5" w:rsidRDefault="003622F5" w:rsidP="004444CB">
            <w:pPr>
              <w:jc w:val="center"/>
              <w:rPr>
                <w:b/>
                <w:sz w:val="22"/>
                <w:szCs w:val="22"/>
              </w:rPr>
            </w:pPr>
            <w:r>
              <w:rPr>
                <w:b/>
                <w:sz w:val="22"/>
                <w:szCs w:val="22"/>
              </w:rPr>
              <w:t>Nr.</w:t>
            </w:r>
          </w:p>
        </w:tc>
        <w:tc>
          <w:tcPr>
            <w:tcW w:w="11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22F5" w:rsidRDefault="003622F5" w:rsidP="004444CB">
            <w:pPr>
              <w:jc w:val="center"/>
              <w:rPr>
                <w:b/>
                <w:sz w:val="22"/>
                <w:szCs w:val="22"/>
              </w:rPr>
            </w:pPr>
            <w:r>
              <w:rPr>
                <w:b/>
                <w:sz w:val="22"/>
                <w:szCs w:val="22"/>
              </w:rPr>
              <w:t>Valdymo priemonių taikymo etapai</w:t>
            </w:r>
          </w:p>
          <w:p w:rsidR="003622F5" w:rsidRDefault="003622F5" w:rsidP="004444CB">
            <w:pPr>
              <w:jc w:val="center"/>
              <w:rPr>
                <w:b/>
                <w:sz w:val="22"/>
                <w:szCs w:val="22"/>
              </w:rPr>
            </w:pPr>
            <w:r>
              <w:rPr>
                <w:b/>
                <w:i/>
                <w:iCs/>
                <w:sz w:val="22"/>
                <w:szCs w:val="22"/>
              </w:rPr>
              <w:t>(pildoma tiek eilučių, kiek numatoma etapų)</w:t>
            </w: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22F5" w:rsidRDefault="003622F5" w:rsidP="004444CB">
            <w:pPr>
              <w:jc w:val="center"/>
              <w:rPr>
                <w:b/>
                <w:sz w:val="22"/>
                <w:szCs w:val="22"/>
              </w:rPr>
            </w:pPr>
            <w:r>
              <w:rPr>
                <w:b/>
                <w:sz w:val="22"/>
                <w:szCs w:val="22"/>
              </w:rPr>
              <w:t>Valdymo priemonių taikymo etapo pradžia, / metai / mėnuo / diena</w:t>
            </w:r>
          </w:p>
        </w:tc>
        <w:tc>
          <w:tcPr>
            <w:tcW w:w="810" w:type="pct"/>
            <w:tcBorders>
              <w:top w:val="single" w:sz="4" w:space="0" w:color="auto"/>
              <w:left w:val="single" w:sz="4" w:space="0" w:color="auto"/>
              <w:bottom w:val="single" w:sz="4" w:space="0" w:color="auto"/>
              <w:right w:val="single" w:sz="4" w:space="0" w:color="auto"/>
            </w:tcBorders>
            <w:vAlign w:val="center"/>
          </w:tcPr>
          <w:p w:rsidR="003622F5" w:rsidRDefault="003622F5" w:rsidP="004444CB">
            <w:pPr>
              <w:jc w:val="center"/>
              <w:rPr>
                <w:b/>
                <w:sz w:val="22"/>
                <w:szCs w:val="22"/>
              </w:rPr>
            </w:pPr>
            <w:r>
              <w:rPr>
                <w:b/>
                <w:sz w:val="22"/>
                <w:szCs w:val="22"/>
              </w:rPr>
              <w:t>Valdymo priemonių taikymo etapo pabaiga, / metai / mėnuo / diena</w:t>
            </w:r>
          </w:p>
        </w:tc>
        <w:tc>
          <w:tcPr>
            <w:tcW w:w="1911" w:type="pct"/>
            <w:tcBorders>
              <w:top w:val="single" w:sz="4" w:space="0" w:color="auto"/>
              <w:left w:val="single" w:sz="4" w:space="0" w:color="auto"/>
              <w:bottom w:val="single" w:sz="4" w:space="0" w:color="auto"/>
              <w:right w:val="single" w:sz="4" w:space="0" w:color="auto"/>
            </w:tcBorders>
            <w:vAlign w:val="center"/>
          </w:tcPr>
          <w:p w:rsidR="003622F5" w:rsidRDefault="003622F5" w:rsidP="004444CB">
            <w:pPr>
              <w:jc w:val="center"/>
              <w:rPr>
                <w:b/>
                <w:sz w:val="22"/>
                <w:szCs w:val="22"/>
              </w:rPr>
            </w:pPr>
            <w:r>
              <w:rPr>
                <w:b/>
                <w:sz w:val="22"/>
                <w:szCs w:val="22"/>
              </w:rPr>
              <w:t>Numatomos taikyti Valdymo priemonės</w:t>
            </w:r>
            <w:r>
              <w:rPr>
                <w:b/>
                <w:i/>
                <w:sz w:val="22"/>
                <w:szCs w:val="22"/>
              </w:rPr>
              <w:t xml:space="preserve"> (pasirinkti bent vieną privaloma)</w:t>
            </w:r>
          </w:p>
        </w:tc>
      </w:tr>
      <w:tr w:rsidR="003622F5" w:rsidTr="004444CB">
        <w:trPr>
          <w:trHeight w:val="151"/>
        </w:trPr>
        <w:tc>
          <w:tcPr>
            <w:tcW w:w="370" w:type="pct"/>
            <w:tcBorders>
              <w:top w:val="single" w:sz="4" w:space="0" w:color="auto"/>
              <w:left w:val="single" w:sz="4" w:space="0" w:color="auto"/>
              <w:bottom w:val="single" w:sz="4" w:space="0" w:color="auto"/>
              <w:right w:val="single" w:sz="4" w:space="0" w:color="auto"/>
            </w:tcBorders>
            <w:vAlign w:val="center"/>
          </w:tcPr>
          <w:p w:rsidR="003622F5" w:rsidRDefault="003622F5" w:rsidP="004444CB">
            <w:pPr>
              <w:jc w:val="center"/>
              <w:rPr>
                <w:sz w:val="22"/>
                <w:szCs w:val="22"/>
              </w:rPr>
            </w:pPr>
            <w:r>
              <w:rPr>
                <w:sz w:val="22"/>
                <w:szCs w:val="22"/>
              </w:rPr>
              <w:t>1</w:t>
            </w:r>
          </w:p>
        </w:tc>
        <w:tc>
          <w:tcPr>
            <w:tcW w:w="1100" w:type="pct"/>
            <w:tcBorders>
              <w:top w:val="single" w:sz="4" w:space="0" w:color="auto"/>
              <w:left w:val="single" w:sz="4" w:space="0" w:color="auto"/>
              <w:bottom w:val="single" w:sz="4" w:space="0" w:color="auto"/>
              <w:right w:val="single" w:sz="4" w:space="0" w:color="auto"/>
            </w:tcBorders>
            <w:vAlign w:val="center"/>
            <w:hideMark/>
          </w:tcPr>
          <w:p w:rsidR="003622F5" w:rsidRDefault="003622F5" w:rsidP="004444CB">
            <w:pPr>
              <w:jc w:val="center"/>
              <w:rPr>
                <w:sz w:val="22"/>
                <w:szCs w:val="22"/>
              </w:rPr>
            </w:pPr>
            <w:r>
              <w:rPr>
                <w:sz w:val="22"/>
                <w:szCs w:val="22"/>
              </w:rPr>
              <w:t>2</w:t>
            </w:r>
          </w:p>
        </w:tc>
        <w:tc>
          <w:tcPr>
            <w:tcW w:w="810" w:type="pct"/>
            <w:tcBorders>
              <w:top w:val="single" w:sz="4" w:space="0" w:color="auto"/>
              <w:left w:val="single" w:sz="4" w:space="0" w:color="auto"/>
              <w:bottom w:val="single" w:sz="4" w:space="0" w:color="auto"/>
              <w:right w:val="single" w:sz="4" w:space="0" w:color="auto"/>
            </w:tcBorders>
            <w:vAlign w:val="center"/>
            <w:hideMark/>
          </w:tcPr>
          <w:p w:rsidR="003622F5" w:rsidRDefault="003622F5" w:rsidP="004444CB">
            <w:pPr>
              <w:jc w:val="center"/>
              <w:rPr>
                <w:sz w:val="22"/>
                <w:szCs w:val="22"/>
              </w:rPr>
            </w:pPr>
            <w:r>
              <w:rPr>
                <w:sz w:val="22"/>
                <w:szCs w:val="22"/>
              </w:rPr>
              <w:t>3</w:t>
            </w:r>
          </w:p>
        </w:tc>
        <w:tc>
          <w:tcPr>
            <w:tcW w:w="810" w:type="pct"/>
            <w:tcBorders>
              <w:top w:val="single" w:sz="4" w:space="0" w:color="auto"/>
              <w:left w:val="single" w:sz="4" w:space="0" w:color="auto"/>
              <w:bottom w:val="single" w:sz="4" w:space="0" w:color="auto"/>
              <w:right w:val="single" w:sz="4" w:space="0" w:color="auto"/>
            </w:tcBorders>
            <w:vAlign w:val="center"/>
            <w:hideMark/>
          </w:tcPr>
          <w:p w:rsidR="003622F5" w:rsidRDefault="003622F5" w:rsidP="004444CB">
            <w:pPr>
              <w:jc w:val="center"/>
              <w:rPr>
                <w:sz w:val="22"/>
                <w:szCs w:val="22"/>
              </w:rPr>
            </w:pPr>
            <w:r>
              <w:rPr>
                <w:sz w:val="22"/>
                <w:szCs w:val="22"/>
              </w:rPr>
              <w:t>4</w:t>
            </w:r>
          </w:p>
        </w:tc>
        <w:tc>
          <w:tcPr>
            <w:tcW w:w="1911" w:type="pct"/>
            <w:tcBorders>
              <w:top w:val="single" w:sz="4" w:space="0" w:color="auto"/>
              <w:left w:val="single" w:sz="4" w:space="0" w:color="auto"/>
              <w:bottom w:val="single" w:sz="4" w:space="0" w:color="auto"/>
              <w:right w:val="single" w:sz="4" w:space="0" w:color="auto"/>
            </w:tcBorders>
            <w:vAlign w:val="center"/>
            <w:hideMark/>
          </w:tcPr>
          <w:p w:rsidR="003622F5" w:rsidRDefault="003622F5" w:rsidP="004444CB">
            <w:pPr>
              <w:jc w:val="center"/>
              <w:rPr>
                <w:sz w:val="22"/>
                <w:szCs w:val="22"/>
              </w:rPr>
            </w:pPr>
            <w:r>
              <w:rPr>
                <w:sz w:val="22"/>
                <w:szCs w:val="22"/>
              </w:rPr>
              <w:t>5</w:t>
            </w:r>
          </w:p>
        </w:tc>
      </w:tr>
      <w:tr w:rsidR="003622F5" w:rsidTr="004444CB">
        <w:trPr>
          <w:trHeight w:val="343"/>
        </w:trPr>
        <w:tc>
          <w:tcPr>
            <w:tcW w:w="370" w:type="pct"/>
            <w:tcBorders>
              <w:top w:val="single" w:sz="4" w:space="0" w:color="auto"/>
              <w:left w:val="single" w:sz="4" w:space="0" w:color="auto"/>
              <w:bottom w:val="single" w:sz="4" w:space="0" w:color="auto"/>
              <w:right w:val="single" w:sz="4" w:space="0" w:color="auto"/>
            </w:tcBorders>
          </w:tcPr>
          <w:p w:rsidR="003622F5" w:rsidRDefault="003622F5" w:rsidP="004444CB">
            <w:pPr>
              <w:rPr>
                <w:i/>
                <w:strike/>
                <w:sz w:val="22"/>
                <w:szCs w:val="22"/>
              </w:rPr>
            </w:pPr>
            <w:r>
              <w:rPr>
                <w:sz w:val="22"/>
                <w:szCs w:val="22"/>
              </w:rPr>
              <w:t>5.1.</w:t>
            </w:r>
          </w:p>
        </w:tc>
        <w:tc>
          <w:tcPr>
            <w:tcW w:w="1100" w:type="pct"/>
            <w:tcBorders>
              <w:top w:val="single" w:sz="4" w:space="0" w:color="auto"/>
              <w:left w:val="single" w:sz="4" w:space="0" w:color="auto"/>
              <w:bottom w:val="single" w:sz="4" w:space="0" w:color="auto"/>
              <w:right w:val="single" w:sz="4" w:space="0" w:color="auto"/>
            </w:tcBorders>
          </w:tcPr>
          <w:p w:rsidR="003622F5" w:rsidRDefault="003622F5" w:rsidP="004444CB">
            <w:pPr>
              <w:rPr>
                <w:b/>
                <w:bCs/>
                <w:i/>
                <w:sz w:val="22"/>
                <w:szCs w:val="22"/>
              </w:rPr>
            </w:pPr>
            <w:r>
              <w:rPr>
                <w:sz w:val="22"/>
                <w:szCs w:val="22"/>
              </w:rPr>
              <w:t xml:space="preserve">Pirmasis Valdymo priemonių taikymo etapas </w:t>
            </w:r>
            <w:r>
              <w:rPr>
                <w:i/>
                <w:iCs/>
                <w:sz w:val="22"/>
                <w:szCs w:val="22"/>
              </w:rPr>
              <w:t>(prasideda nuo pagal Aprašą finansuojamos projekto veiklos vykdymo pradžios)</w:t>
            </w: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r>
              <w:rPr>
                <w:i/>
                <w:iCs/>
                <w:sz w:val="22"/>
                <w:szCs w:val="22"/>
              </w:rPr>
              <w:t xml:space="preserve">metai / mėnuo / diena </w:t>
            </w:r>
          </w:p>
          <w:p w:rsidR="003622F5" w:rsidRDefault="003622F5" w:rsidP="004444CB">
            <w:pPr>
              <w:rPr>
                <w:i/>
                <w:iCs/>
                <w:sz w:val="22"/>
                <w:szCs w:val="22"/>
              </w:rPr>
            </w:pP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rPr>
                <w:i/>
                <w:sz w:val="22"/>
                <w:szCs w:val="22"/>
              </w:rPr>
            </w:pPr>
            <w:r>
              <w:rPr>
                <w:i/>
                <w:iCs/>
                <w:sz w:val="22"/>
                <w:szCs w:val="22"/>
              </w:rPr>
              <w:t>metai / kovo / 31</w:t>
            </w:r>
          </w:p>
        </w:tc>
        <w:tc>
          <w:tcPr>
            <w:tcW w:w="1911" w:type="pct"/>
            <w:tcBorders>
              <w:top w:val="single" w:sz="4" w:space="0" w:color="auto"/>
              <w:left w:val="single" w:sz="4" w:space="0" w:color="auto"/>
              <w:bottom w:val="single" w:sz="4" w:space="0" w:color="auto"/>
              <w:right w:val="single" w:sz="4" w:space="0" w:color="auto"/>
            </w:tcBorders>
            <w:hideMark/>
          </w:tcPr>
          <w:p w:rsidR="003622F5" w:rsidRDefault="003622F5" w:rsidP="004444CB">
            <w:pPr>
              <w:textAlignment w:val="baseline"/>
              <w:rPr>
                <w:iCs/>
                <w:sz w:val="22"/>
                <w:szCs w:val="22"/>
              </w:rPr>
            </w:pPr>
            <w:r>
              <w:rPr>
                <w:sz w:val="22"/>
                <w:szCs w:val="22"/>
              </w:rPr>
              <w:t xml:space="preserve"> </w:t>
            </w:r>
            <w:r>
              <w:rPr>
                <w:iCs/>
                <w:sz w:val="22"/>
                <w:szCs w:val="22"/>
              </w:rPr>
              <w:t>laikinas žvejybos ribojimas</w:t>
            </w:r>
          </w:p>
          <w:p w:rsidR="003622F5" w:rsidRDefault="003622F5" w:rsidP="004444CB">
            <w:pPr>
              <w:textAlignment w:val="baseline"/>
              <w:rPr>
                <w:iCs/>
                <w:sz w:val="22"/>
                <w:szCs w:val="22"/>
              </w:rPr>
            </w:pPr>
            <w:r>
              <w:rPr>
                <w:sz w:val="22"/>
                <w:szCs w:val="22"/>
              </w:rPr>
              <w:t xml:space="preserve"> </w:t>
            </w:r>
            <w:r>
              <w:rPr>
                <w:iCs/>
                <w:sz w:val="22"/>
                <w:szCs w:val="22"/>
              </w:rPr>
              <w:t>žvejyba statomaisiais tinklais nakties metu</w:t>
            </w:r>
          </w:p>
          <w:p w:rsidR="003622F5" w:rsidRDefault="003622F5"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3622F5" w:rsidRDefault="003622F5" w:rsidP="004444CB">
            <w:pPr>
              <w:textAlignment w:val="baseline"/>
              <w:rPr>
                <w:iCs/>
                <w:sz w:val="22"/>
                <w:szCs w:val="22"/>
              </w:rPr>
            </w:pPr>
            <w:r>
              <w:rPr>
                <w:sz w:val="22"/>
                <w:szCs w:val="22"/>
              </w:rPr>
              <w:t xml:space="preserve"> </w:t>
            </w:r>
            <w:r>
              <w:rPr>
                <w:iCs/>
                <w:sz w:val="22"/>
                <w:szCs w:val="22"/>
              </w:rPr>
              <w:t>žvejyba tipinėmis gaudyklėmis su apsaugančiu įdėklu</w:t>
            </w:r>
          </w:p>
          <w:p w:rsidR="003622F5" w:rsidRDefault="003622F5" w:rsidP="004444CB">
            <w:pPr>
              <w:textAlignment w:val="baseline"/>
              <w:rPr>
                <w:i/>
                <w:iCs/>
                <w:sz w:val="22"/>
                <w:szCs w:val="22"/>
                <w:lang w:eastAsia="lt-LT"/>
              </w:rPr>
            </w:pPr>
            <w:r>
              <w:rPr>
                <w:sz w:val="22"/>
                <w:szCs w:val="22"/>
              </w:rPr>
              <w:t xml:space="preserve"> </w:t>
            </w:r>
            <w:r>
              <w:rPr>
                <w:iCs/>
                <w:sz w:val="22"/>
                <w:szCs w:val="22"/>
              </w:rPr>
              <w:t>žvejyba pontoninėmis gaudyklėmis</w:t>
            </w:r>
          </w:p>
        </w:tc>
      </w:tr>
      <w:tr w:rsidR="003622F5" w:rsidTr="004444CB">
        <w:trPr>
          <w:trHeight w:val="420"/>
        </w:trPr>
        <w:tc>
          <w:tcPr>
            <w:tcW w:w="370" w:type="pct"/>
            <w:tcBorders>
              <w:top w:val="single" w:sz="4" w:space="0" w:color="auto"/>
              <w:left w:val="single" w:sz="4" w:space="0" w:color="auto"/>
              <w:bottom w:val="single" w:sz="4" w:space="0" w:color="auto"/>
              <w:right w:val="single" w:sz="4" w:space="0" w:color="auto"/>
            </w:tcBorders>
          </w:tcPr>
          <w:p w:rsidR="003622F5" w:rsidRDefault="003622F5" w:rsidP="004444CB">
            <w:pPr>
              <w:rPr>
                <w:sz w:val="22"/>
                <w:szCs w:val="22"/>
              </w:rPr>
            </w:pPr>
            <w:r>
              <w:rPr>
                <w:sz w:val="22"/>
                <w:szCs w:val="22"/>
              </w:rPr>
              <w:t>5.2.</w:t>
            </w:r>
          </w:p>
        </w:tc>
        <w:tc>
          <w:tcPr>
            <w:tcW w:w="110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r>
              <w:rPr>
                <w:sz w:val="22"/>
                <w:szCs w:val="22"/>
              </w:rPr>
              <w:t xml:space="preserve">Antrasis Valdymo priemonių taikymo etapas </w:t>
            </w:r>
            <w:r>
              <w:rPr>
                <w:i/>
                <w:iCs/>
                <w:sz w:val="22"/>
                <w:szCs w:val="22"/>
              </w:rPr>
              <w:t>(prasideda nuo pagal Aprašą finansuojamos projekto veiklos vykdymo pradžios)</w:t>
            </w: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r>
              <w:rPr>
                <w:i/>
                <w:iCs/>
                <w:sz w:val="22"/>
                <w:szCs w:val="22"/>
              </w:rPr>
              <w:t>metai / balandžio / 1</w:t>
            </w: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
                <w:sz w:val="22"/>
                <w:szCs w:val="22"/>
              </w:rPr>
            </w:pPr>
            <w:r>
              <w:rPr>
                <w:i/>
                <w:iCs/>
                <w:sz w:val="22"/>
                <w:szCs w:val="22"/>
              </w:rPr>
              <w:t>metai / kovo / 31</w:t>
            </w:r>
          </w:p>
        </w:tc>
        <w:tc>
          <w:tcPr>
            <w:tcW w:w="1911"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Cs/>
                <w:sz w:val="22"/>
                <w:szCs w:val="22"/>
              </w:rPr>
            </w:pPr>
            <w:r>
              <w:rPr>
                <w:sz w:val="22"/>
                <w:szCs w:val="22"/>
              </w:rPr>
              <w:t xml:space="preserve"> </w:t>
            </w:r>
            <w:r>
              <w:rPr>
                <w:iCs/>
                <w:sz w:val="22"/>
                <w:szCs w:val="22"/>
              </w:rPr>
              <w:t>laikinas žvejybos ribojimas</w:t>
            </w:r>
          </w:p>
          <w:p w:rsidR="003622F5" w:rsidRDefault="003622F5" w:rsidP="004444CB">
            <w:pPr>
              <w:textAlignment w:val="baseline"/>
              <w:rPr>
                <w:iCs/>
                <w:sz w:val="22"/>
                <w:szCs w:val="22"/>
              </w:rPr>
            </w:pPr>
            <w:r>
              <w:rPr>
                <w:sz w:val="22"/>
                <w:szCs w:val="22"/>
              </w:rPr>
              <w:t xml:space="preserve"> </w:t>
            </w:r>
            <w:r>
              <w:rPr>
                <w:iCs/>
                <w:sz w:val="22"/>
                <w:szCs w:val="22"/>
              </w:rPr>
              <w:t>žvejyba statomaisiais tinklais nakties metu</w:t>
            </w:r>
          </w:p>
          <w:p w:rsidR="003622F5" w:rsidRDefault="003622F5"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3622F5" w:rsidRDefault="003622F5" w:rsidP="004444CB">
            <w:pPr>
              <w:textAlignment w:val="baseline"/>
              <w:rPr>
                <w:iCs/>
                <w:sz w:val="22"/>
                <w:szCs w:val="22"/>
              </w:rPr>
            </w:pPr>
            <w:r>
              <w:rPr>
                <w:sz w:val="22"/>
                <w:szCs w:val="22"/>
              </w:rPr>
              <w:t xml:space="preserve"> </w:t>
            </w:r>
            <w:r>
              <w:rPr>
                <w:iCs/>
                <w:sz w:val="22"/>
                <w:szCs w:val="22"/>
              </w:rPr>
              <w:t>žvejyba tipinėmis gaudyklėmis su apsaugančiu įdėklu</w:t>
            </w:r>
          </w:p>
          <w:p w:rsidR="003622F5" w:rsidRDefault="003622F5" w:rsidP="004444CB">
            <w:pPr>
              <w:textAlignment w:val="baseline"/>
              <w:rPr>
                <w:i/>
                <w:iCs/>
                <w:sz w:val="22"/>
                <w:szCs w:val="22"/>
                <w:lang w:eastAsia="lt-LT"/>
              </w:rPr>
            </w:pPr>
            <w:r>
              <w:rPr>
                <w:sz w:val="22"/>
                <w:szCs w:val="22"/>
              </w:rPr>
              <w:t xml:space="preserve"> </w:t>
            </w:r>
            <w:r>
              <w:rPr>
                <w:iCs/>
                <w:sz w:val="22"/>
                <w:szCs w:val="22"/>
              </w:rPr>
              <w:t>žvejyba pontoninėmis gaudyklėmis</w:t>
            </w:r>
          </w:p>
        </w:tc>
      </w:tr>
      <w:tr w:rsidR="003622F5" w:rsidTr="004444CB">
        <w:trPr>
          <w:trHeight w:val="404"/>
        </w:trPr>
        <w:tc>
          <w:tcPr>
            <w:tcW w:w="370" w:type="pct"/>
            <w:tcBorders>
              <w:top w:val="single" w:sz="4" w:space="0" w:color="auto"/>
              <w:left w:val="single" w:sz="4" w:space="0" w:color="auto"/>
              <w:bottom w:val="single" w:sz="4" w:space="0" w:color="auto"/>
              <w:right w:val="single" w:sz="4" w:space="0" w:color="auto"/>
            </w:tcBorders>
          </w:tcPr>
          <w:p w:rsidR="003622F5" w:rsidRDefault="003622F5" w:rsidP="004444CB">
            <w:pPr>
              <w:rPr>
                <w:sz w:val="22"/>
                <w:szCs w:val="22"/>
              </w:rPr>
            </w:pPr>
            <w:r>
              <w:rPr>
                <w:sz w:val="22"/>
                <w:szCs w:val="22"/>
              </w:rPr>
              <w:t>&lt;....&gt;</w:t>
            </w:r>
          </w:p>
        </w:tc>
        <w:tc>
          <w:tcPr>
            <w:tcW w:w="110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
                <w:sz w:val="22"/>
                <w:szCs w:val="22"/>
              </w:rPr>
            </w:pPr>
          </w:p>
        </w:tc>
        <w:tc>
          <w:tcPr>
            <w:tcW w:w="1911"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
                <w:iCs/>
                <w:sz w:val="22"/>
                <w:szCs w:val="22"/>
                <w:lang w:eastAsia="lt-LT"/>
              </w:rPr>
            </w:pPr>
          </w:p>
        </w:tc>
      </w:tr>
      <w:tr w:rsidR="003622F5" w:rsidTr="004444CB">
        <w:trPr>
          <w:trHeight w:val="422"/>
        </w:trPr>
        <w:tc>
          <w:tcPr>
            <w:tcW w:w="370" w:type="pct"/>
            <w:tcBorders>
              <w:top w:val="single" w:sz="4" w:space="0" w:color="auto"/>
              <w:left w:val="single" w:sz="4" w:space="0" w:color="auto"/>
              <w:bottom w:val="single" w:sz="4" w:space="0" w:color="auto"/>
              <w:right w:val="single" w:sz="4" w:space="0" w:color="auto"/>
            </w:tcBorders>
          </w:tcPr>
          <w:p w:rsidR="003622F5" w:rsidRDefault="003622F5" w:rsidP="004444CB">
            <w:pPr>
              <w:rPr>
                <w:sz w:val="22"/>
                <w:szCs w:val="22"/>
              </w:rPr>
            </w:pPr>
            <w:r>
              <w:rPr>
                <w:sz w:val="22"/>
                <w:szCs w:val="22"/>
              </w:rPr>
              <w:t>5.n.</w:t>
            </w:r>
          </w:p>
        </w:tc>
        <w:tc>
          <w:tcPr>
            <w:tcW w:w="110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r>
              <w:rPr>
                <w:sz w:val="22"/>
                <w:szCs w:val="22"/>
              </w:rPr>
              <w:t xml:space="preserve">Galutinis Valdymo priemonių taikymo etapas </w:t>
            </w:r>
            <w:r>
              <w:rPr>
                <w:i/>
                <w:iCs/>
                <w:sz w:val="22"/>
                <w:szCs w:val="22"/>
              </w:rPr>
              <w:t>(pabaiga atitinka projekto veiklų vykdymo pabaigą)</w:t>
            </w: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rPr>
                <w:i/>
                <w:iCs/>
                <w:sz w:val="22"/>
                <w:szCs w:val="22"/>
              </w:rPr>
            </w:pPr>
            <w:r>
              <w:rPr>
                <w:i/>
                <w:iCs/>
                <w:sz w:val="22"/>
                <w:szCs w:val="22"/>
              </w:rPr>
              <w:t>metai / balandžio / 1</w:t>
            </w:r>
          </w:p>
        </w:tc>
        <w:tc>
          <w:tcPr>
            <w:tcW w:w="810"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
                <w:sz w:val="22"/>
                <w:szCs w:val="22"/>
              </w:rPr>
            </w:pPr>
            <w:r>
              <w:rPr>
                <w:i/>
                <w:iCs/>
                <w:sz w:val="22"/>
                <w:szCs w:val="22"/>
              </w:rPr>
              <w:t>metai / mėnuo / diena</w:t>
            </w:r>
          </w:p>
        </w:tc>
        <w:tc>
          <w:tcPr>
            <w:tcW w:w="1911" w:type="pct"/>
            <w:tcBorders>
              <w:top w:val="single" w:sz="4" w:space="0" w:color="auto"/>
              <w:left w:val="single" w:sz="4" w:space="0" w:color="auto"/>
              <w:bottom w:val="single" w:sz="4" w:space="0" w:color="auto"/>
              <w:right w:val="single" w:sz="4" w:space="0" w:color="auto"/>
            </w:tcBorders>
          </w:tcPr>
          <w:p w:rsidR="003622F5" w:rsidRDefault="003622F5" w:rsidP="004444CB">
            <w:pPr>
              <w:textAlignment w:val="baseline"/>
              <w:rPr>
                <w:iCs/>
                <w:sz w:val="22"/>
                <w:szCs w:val="22"/>
              </w:rPr>
            </w:pPr>
            <w:r>
              <w:rPr>
                <w:sz w:val="22"/>
                <w:szCs w:val="22"/>
              </w:rPr>
              <w:t xml:space="preserve"> </w:t>
            </w:r>
            <w:r>
              <w:rPr>
                <w:iCs/>
                <w:sz w:val="22"/>
                <w:szCs w:val="22"/>
              </w:rPr>
              <w:t>laikinas žvejybos ribojimas</w:t>
            </w:r>
          </w:p>
          <w:p w:rsidR="003622F5" w:rsidRDefault="003622F5" w:rsidP="004444CB">
            <w:pPr>
              <w:textAlignment w:val="baseline"/>
              <w:rPr>
                <w:iCs/>
                <w:sz w:val="22"/>
                <w:szCs w:val="22"/>
              </w:rPr>
            </w:pPr>
            <w:r>
              <w:rPr>
                <w:sz w:val="22"/>
                <w:szCs w:val="22"/>
              </w:rPr>
              <w:t xml:space="preserve"> </w:t>
            </w:r>
            <w:r>
              <w:rPr>
                <w:iCs/>
                <w:sz w:val="22"/>
                <w:szCs w:val="22"/>
              </w:rPr>
              <w:t>žvejyba statomaisiais tinklais nakties metu</w:t>
            </w:r>
          </w:p>
          <w:p w:rsidR="003622F5" w:rsidRDefault="003622F5"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3622F5" w:rsidRDefault="003622F5" w:rsidP="004444CB">
            <w:pPr>
              <w:textAlignment w:val="baseline"/>
              <w:rPr>
                <w:iCs/>
                <w:sz w:val="22"/>
                <w:szCs w:val="22"/>
              </w:rPr>
            </w:pPr>
            <w:r>
              <w:rPr>
                <w:sz w:val="22"/>
                <w:szCs w:val="22"/>
              </w:rPr>
              <w:t xml:space="preserve"> </w:t>
            </w:r>
            <w:r>
              <w:rPr>
                <w:iCs/>
                <w:sz w:val="22"/>
                <w:szCs w:val="22"/>
              </w:rPr>
              <w:t>žvejyba tipinėmis gaudyklėmis su apsaugančiu įdėklu</w:t>
            </w:r>
          </w:p>
          <w:p w:rsidR="003622F5" w:rsidRDefault="003622F5" w:rsidP="00497028">
            <w:pPr>
              <w:textAlignment w:val="baseline"/>
              <w:rPr>
                <w:i/>
                <w:iCs/>
                <w:sz w:val="22"/>
                <w:szCs w:val="22"/>
                <w:lang w:eastAsia="lt-LT"/>
              </w:rPr>
            </w:pPr>
            <w:r>
              <w:rPr>
                <w:sz w:val="22"/>
                <w:szCs w:val="22"/>
              </w:rPr>
              <w:t xml:space="preserve"> </w:t>
            </w:r>
            <w:r>
              <w:rPr>
                <w:iCs/>
                <w:sz w:val="22"/>
                <w:szCs w:val="22"/>
              </w:rPr>
              <w:t>žvejyba pontoninėmis gaudyklėmis</w:t>
            </w:r>
            <w:bookmarkStart w:id="0" w:name="_GoBack"/>
            <w:bookmarkEnd w:id="0"/>
          </w:p>
        </w:tc>
      </w:tr>
    </w:tbl>
    <w:p w:rsidR="003622F5" w:rsidRDefault="003622F5" w:rsidP="003622F5">
      <w:pPr>
        <w:widowControl w:val="0"/>
        <w:shd w:val="clear" w:color="auto" w:fill="FFFFFF"/>
        <w:rPr>
          <w:b/>
          <w:color w:val="000000"/>
          <w:sz w:val="22"/>
          <w:szCs w:val="22"/>
        </w:rPr>
      </w:pPr>
    </w:p>
    <w:p w:rsidR="00F11EBB" w:rsidRDefault="00497028">
      <w:pPr>
        <w:widowControl w:val="0"/>
        <w:shd w:val="clear" w:color="auto" w:fill="FFFFFF"/>
        <w:jc w:val="center"/>
        <w:rPr>
          <w:b/>
          <w:color w:val="000000"/>
          <w:sz w:val="22"/>
          <w:szCs w:val="22"/>
        </w:rPr>
      </w:pPr>
    </w:p>
    <w:p w:rsidR="00F11EBB" w:rsidRDefault="00497028">
      <w:pPr>
        <w:widowControl w:val="0"/>
        <w:shd w:val="clear" w:color="auto" w:fill="FFFFFF"/>
        <w:ind w:firstLine="567"/>
        <w:rPr>
          <w:b/>
          <w:color w:val="000000"/>
          <w:sz w:val="22"/>
          <w:szCs w:val="22"/>
        </w:rPr>
      </w:pPr>
      <w:r w:rsidR="00A00BD8">
        <w:rPr>
          <w:b/>
          <w:color w:val="000000"/>
          <w:sz w:val="22"/>
          <w:szCs w:val="22"/>
        </w:rPr>
        <w:t>6</w:t>
      </w:r>
      <w:r w:rsidR="00A00BD8">
        <w:rPr>
          <w:b/>
          <w:color w:val="000000"/>
          <w:sz w:val="22"/>
          <w:szCs w:val="22"/>
        </w:rPr>
        <w:t>. Projekto matomumas ir informavimo apie projektą priemonės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701"/>
        <w:gridCol w:w="9498"/>
      </w:tblGrid>
      <w:tr w:rsidR="00F11EBB">
        <w:trPr>
          <w:trHeight w:val="70"/>
        </w:trPr>
        <w:tc>
          <w:tcPr>
            <w:tcW w:w="1701" w:type="dxa"/>
            <w:shd w:val="clear" w:color="auto" w:fill="D9D9D9"/>
            <w:vAlign w:val="center"/>
          </w:tcPr>
          <w:p w:rsidR="00F11EBB" w:rsidRDefault="00A00BD8">
            <w:pPr>
              <w:jc w:val="center"/>
              <w:rPr>
                <w:b/>
                <w:sz w:val="18"/>
                <w:szCs w:val="18"/>
              </w:rPr>
            </w:pPr>
            <w:r>
              <w:rPr>
                <w:b/>
                <w:sz w:val="22"/>
                <w:szCs w:val="22"/>
              </w:rPr>
              <w:t>Projekto veikla</w:t>
            </w:r>
          </w:p>
          <w:p w:rsidR="00F11EBB" w:rsidRDefault="00F11EBB">
            <w:pPr>
              <w:jc w:val="center"/>
              <w:rPr>
                <w:b/>
                <w:sz w:val="22"/>
                <w:szCs w:val="22"/>
              </w:rPr>
            </w:pPr>
          </w:p>
        </w:tc>
        <w:tc>
          <w:tcPr>
            <w:tcW w:w="1701" w:type="dxa"/>
            <w:shd w:val="clear" w:color="auto" w:fill="D9D9D9"/>
            <w:vAlign w:val="center"/>
          </w:tcPr>
          <w:p w:rsidR="00F11EBB" w:rsidRDefault="00A00BD8">
            <w:pPr>
              <w:jc w:val="center"/>
              <w:rPr>
                <w:b/>
                <w:color w:val="FF0000"/>
                <w:sz w:val="22"/>
                <w:szCs w:val="22"/>
              </w:rPr>
            </w:pPr>
            <w:r>
              <w:rPr>
                <w:b/>
                <w:bCs/>
                <w:sz w:val="22"/>
                <w:szCs w:val="22"/>
              </w:rPr>
              <w:t>Supaprastintai apmokamų išlaidų dydžio kodas</w:t>
            </w:r>
          </w:p>
        </w:tc>
        <w:tc>
          <w:tcPr>
            <w:tcW w:w="1701" w:type="dxa"/>
            <w:shd w:val="clear" w:color="auto" w:fill="D9D9D9"/>
            <w:vAlign w:val="center"/>
          </w:tcPr>
          <w:p w:rsidR="00F11EBB" w:rsidRDefault="00A00BD8">
            <w:pPr>
              <w:jc w:val="center"/>
              <w:rPr>
                <w:b/>
                <w:color w:val="FF0000"/>
                <w:sz w:val="22"/>
                <w:szCs w:val="22"/>
              </w:rPr>
            </w:pPr>
            <w:r>
              <w:rPr>
                <w:b/>
                <w:bCs/>
                <w:sz w:val="22"/>
                <w:szCs w:val="22"/>
              </w:rPr>
              <w:t>Supaprastintai apmokamų išlaidų dydžio pavadinimas</w:t>
            </w:r>
          </w:p>
        </w:tc>
        <w:tc>
          <w:tcPr>
            <w:tcW w:w="9498" w:type="dxa"/>
            <w:shd w:val="clear" w:color="auto" w:fill="D9D9D9"/>
            <w:vAlign w:val="center"/>
          </w:tcPr>
          <w:p w:rsidR="00F11EBB" w:rsidRDefault="00F11EBB">
            <w:pPr>
              <w:ind w:right="-57"/>
              <w:jc w:val="center"/>
              <w:rPr>
                <w:b/>
                <w:sz w:val="22"/>
                <w:szCs w:val="22"/>
              </w:rPr>
            </w:pPr>
          </w:p>
          <w:p w:rsidR="00F11EBB" w:rsidRDefault="00A00BD8">
            <w:pPr>
              <w:ind w:right="-57"/>
              <w:jc w:val="center"/>
              <w:rPr>
                <w:b/>
                <w:sz w:val="22"/>
                <w:szCs w:val="22"/>
              </w:rPr>
            </w:pPr>
            <w:r>
              <w:rPr>
                <w:b/>
                <w:sz w:val="22"/>
                <w:szCs w:val="22"/>
              </w:rPr>
              <w:t>Aprašymas</w:t>
            </w:r>
          </w:p>
        </w:tc>
      </w:tr>
      <w:tr w:rsidR="00F11EBB">
        <w:trPr>
          <w:trHeight w:val="70"/>
        </w:trPr>
        <w:tc>
          <w:tcPr>
            <w:tcW w:w="1701" w:type="dxa"/>
            <w:shd w:val="clear" w:color="auto" w:fill="FFFFFF"/>
            <w:vAlign w:val="center"/>
          </w:tcPr>
          <w:p w:rsidR="00F11EBB" w:rsidRDefault="00A00BD8">
            <w:pPr>
              <w:jc w:val="center"/>
              <w:rPr>
                <w:b/>
                <w:sz w:val="22"/>
                <w:szCs w:val="22"/>
              </w:rPr>
            </w:pPr>
            <w:r>
              <w:rPr>
                <w:b/>
                <w:sz w:val="22"/>
                <w:szCs w:val="22"/>
              </w:rPr>
              <w:t>1</w:t>
            </w:r>
          </w:p>
        </w:tc>
        <w:tc>
          <w:tcPr>
            <w:tcW w:w="1701" w:type="dxa"/>
            <w:shd w:val="clear" w:color="auto" w:fill="FFFFFF"/>
            <w:vAlign w:val="center"/>
          </w:tcPr>
          <w:p w:rsidR="00F11EBB" w:rsidRDefault="00A00BD8">
            <w:pPr>
              <w:jc w:val="center"/>
              <w:rPr>
                <w:b/>
                <w:sz w:val="22"/>
                <w:szCs w:val="22"/>
              </w:rPr>
            </w:pPr>
            <w:r>
              <w:rPr>
                <w:b/>
                <w:sz w:val="22"/>
                <w:szCs w:val="22"/>
              </w:rPr>
              <w:t>2</w:t>
            </w:r>
          </w:p>
        </w:tc>
        <w:tc>
          <w:tcPr>
            <w:tcW w:w="1701" w:type="dxa"/>
            <w:shd w:val="clear" w:color="auto" w:fill="FFFFFF"/>
            <w:vAlign w:val="center"/>
          </w:tcPr>
          <w:p w:rsidR="00F11EBB" w:rsidRDefault="00A00BD8">
            <w:pPr>
              <w:jc w:val="center"/>
              <w:rPr>
                <w:b/>
                <w:sz w:val="22"/>
                <w:szCs w:val="22"/>
              </w:rPr>
            </w:pPr>
            <w:r>
              <w:rPr>
                <w:b/>
                <w:sz w:val="22"/>
                <w:szCs w:val="22"/>
              </w:rPr>
              <w:t>3</w:t>
            </w:r>
          </w:p>
        </w:tc>
        <w:tc>
          <w:tcPr>
            <w:tcW w:w="9498" w:type="dxa"/>
            <w:shd w:val="clear" w:color="auto" w:fill="FFFFFF"/>
            <w:vAlign w:val="center"/>
          </w:tcPr>
          <w:p w:rsidR="00F11EBB" w:rsidRDefault="00A00BD8">
            <w:pPr>
              <w:ind w:right="-57"/>
              <w:jc w:val="center"/>
              <w:rPr>
                <w:b/>
                <w:sz w:val="22"/>
                <w:szCs w:val="22"/>
              </w:rPr>
            </w:pPr>
            <w:r>
              <w:rPr>
                <w:b/>
                <w:sz w:val="22"/>
                <w:szCs w:val="22"/>
              </w:rPr>
              <w:t>4</w:t>
            </w:r>
          </w:p>
        </w:tc>
      </w:tr>
      <w:tr w:rsidR="00F11EBB">
        <w:trPr>
          <w:trHeight w:val="775"/>
        </w:trPr>
        <w:tc>
          <w:tcPr>
            <w:tcW w:w="1701" w:type="dxa"/>
            <w:vMerge w:val="restart"/>
            <w:shd w:val="clear" w:color="auto" w:fill="FFFFFF"/>
          </w:tcPr>
          <w:p w:rsidR="00F11EBB" w:rsidRDefault="00A00BD8">
            <w:pPr>
              <w:rPr>
                <w:b/>
                <w:sz w:val="22"/>
                <w:szCs w:val="22"/>
              </w:rPr>
            </w:pPr>
            <w:r>
              <w:rPr>
                <w:b/>
                <w:sz w:val="22"/>
                <w:szCs w:val="22"/>
              </w:rPr>
              <w:lastRenderedPageBreak/>
              <w:t>Paukščius ir žinduolius, kurie saugomi, apsaugančių žvejybos valdymo priemonių (Valdymo priemonės) taikymas</w:t>
            </w:r>
          </w:p>
        </w:tc>
        <w:tc>
          <w:tcPr>
            <w:tcW w:w="1701" w:type="dxa"/>
            <w:vAlign w:val="center"/>
          </w:tcPr>
          <w:p w:rsidR="00F11EBB" w:rsidRDefault="00A00BD8">
            <w:pPr>
              <w:ind w:left="-57" w:right="-57"/>
              <w:jc w:val="center"/>
              <w:rPr>
                <w:i/>
                <w:iCs/>
                <w:sz w:val="20"/>
                <w:lang w:eastAsia="lt-LT"/>
              </w:rPr>
            </w:pPr>
            <w:r>
              <w:rPr>
                <w:color w:val="000000"/>
                <w:sz w:val="22"/>
                <w:szCs w:val="22"/>
                <w:lang w:val="en-GB"/>
              </w:rPr>
              <w:t>FS-01-01</w:t>
            </w:r>
          </w:p>
        </w:tc>
        <w:tc>
          <w:tcPr>
            <w:tcW w:w="1701" w:type="dxa"/>
            <w:vAlign w:val="center"/>
          </w:tcPr>
          <w:p w:rsidR="00F11EBB" w:rsidRDefault="00A00BD8">
            <w:pPr>
              <w:ind w:left="-57" w:right="-62"/>
              <w:jc w:val="center"/>
              <w:rPr>
                <w:i/>
                <w:sz w:val="20"/>
              </w:rPr>
            </w:pPr>
            <w:r>
              <w:rPr>
                <w:color w:val="000000"/>
                <w:sz w:val="22"/>
                <w:szCs w:val="22"/>
              </w:rPr>
              <w:t>Įgyvendintų privalomų matomumo ir informavimo priemonių apie ES fondų investicijų veiklas fiksuotoji suma, pirmojo rinkinio FS be PVM</w:t>
            </w:r>
          </w:p>
        </w:tc>
        <w:tc>
          <w:tcPr>
            <w:tcW w:w="9498" w:type="dxa"/>
            <w:shd w:val="clear" w:color="auto" w:fill="FFFFFF"/>
          </w:tcPr>
          <w:p w:rsidR="00F11EBB" w:rsidRDefault="00A00BD8">
            <w:pPr>
              <w:ind w:left="-57" w:right="-57"/>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F11EBB" w:rsidRDefault="00A00BD8">
            <w:pPr>
              <w:ind w:left="-57" w:right="-57"/>
              <w:rPr>
                <w:i/>
                <w:iCs/>
                <w:sz w:val="20"/>
              </w:rPr>
            </w:pPr>
            <w:r>
              <w:rPr>
                <w:i/>
                <w:iCs/>
                <w:sz w:val="20"/>
              </w:rPr>
              <w:t xml:space="preserve">1. aprašymas interneto svetainėje (jei tokia yra); </w:t>
            </w:r>
          </w:p>
          <w:p w:rsidR="00F11EBB" w:rsidRDefault="00A00BD8">
            <w:pPr>
              <w:ind w:left="-57" w:right="-57"/>
              <w:rPr>
                <w:i/>
                <w:iCs/>
                <w:sz w:val="20"/>
              </w:rPr>
            </w:pPr>
            <w:r>
              <w:rPr>
                <w:i/>
                <w:iCs/>
                <w:sz w:val="20"/>
              </w:rPr>
              <w:t>2. informacijos pateikimas socialiniuose tinkluose (būtina);</w:t>
            </w:r>
          </w:p>
          <w:p w:rsidR="00F11EBB" w:rsidRDefault="00A00BD8">
            <w:pPr>
              <w:ind w:left="-57" w:right="-57"/>
              <w:rPr>
                <w:i/>
                <w:iCs/>
                <w:sz w:val="20"/>
              </w:rPr>
            </w:pPr>
            <w:r>
              <w:rPr>
                <w:i/>
                <w:iCs/>
                <w:sz w:val="20"/>
              </w:rPr>
              <w:t xml:space="preserve">3. informacijos skelbimas bent viename  spausdintame plakate ar rodomajame elektroniniame ekrane  (būtina) </w:t>
            </w:r>
          </w:p>
          <w:p w:rsidR="00F11EBB" w:rsidRDefault="00A00BD8">
            <w:pPr>
              <w:ind w:left="-57" w:right="-57"/>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F11EBB" w:rsidRDefault="00A00BD8">
            <w:pPr>
              <w:ind w:left="-57" w:right="-57"/>
              <w:rPr>
                <w:i/>
                <w:iCs/>
                <w:sz w:val="20"/>
              </w:rPr>
            </w:pPr>
            <w:r>
              <w:rPr>
                <w:i/>
                <w:iCs/>
                <w:sz w:val="20"/>
              </w:rPr>
              <w:t>https://www.esf.lt/veiklos-sritys/metodines-pagalbos-centras/fiksuotuju-dydziu-registras/1104</w:t>
            </w:r>
          </w:p>
          <w:p w:rsidR="00F11EBB" w:rsidRDefault="00A00BD8">
            <w:pPr>
              <w:ind w:left="-57" w:right="-57"/>
              <w:rPr>
                <w:i/>
                <w:sz w:val="20"/>
              </w:rPr>
            </w:pPr>
            <w:r>
              <w:rPr>
                <w:i/>
                <w:sz w:val="20"/>
              </w:rPr>
              <w:t xml:space="preserve">Galimas simbolių skaičius – </w:t>
            </w:r>
            <w:r>
              <w:rPr>
                <w:rFonts w:eastAsia="Calibri"/>
                <w:i/>
                <w:iCs/>
                <w:sz w:val="20"/>
              </w:rPr>
              <w:t>iki</w:t>
            </w:r>
            <w:r>
              <w:rPr>
                <w:i/>
                <w:sz w:val="20"/>
              </w:rPr>
              <w:t xml:space="preserve"> 1 000.</w:t>
            </w:r>
          </w:p>
          <w:p w:rsidR="00F11EBB" w:rsidRDefault="00A00BD8">
            <w:pPr>
              <w:ind w:left="-57" w:right="-57"/>
              <w:rPr>
                <w:i/>
                <w:iCs/>
                <w:sz w:val="20"/>
              </w:rPr>
            </w:pPr>
            <w:r>
              <w:rPr>
                <w:i/>
                <w:sz w:val="20"/>
              </w:rPr>
              <w:t>Nurodyti privaloma.</w:t>
            </w:r>
          </w:p>
        </w:tc>
      </w:tr>
      <w:tr w:rsidR="00F11EBB">
        <w:trPr>
          <w:trHeight w:val="775"/>
        </w:trPr>
        <w:tc>
          <w:tcPr>
            <w:tcW w:w="1701" w:type="dxa"/>
            <w:vMerge/>
            <w:shd w:val="clear" w:color="auto" w:fill="FFFFFF"/>
          </w:tcPr>
          <w:p w:rsidR="00F11EBB" w:rsidRDefault="00F11EBB">
            <w:pPr>
              <w:rPr>
                <w:b/>
                <w:sz w:val="22"/>
                <w:szCs w:val="22"/>
              </w:rPr>
            </w:pPr>
          </w:p>
        </w:tc>
        <w:tc>
          <w:tcPr>
            <w:tcW w:w="1701" w:type="dxa"/>
            <w:vAlign w:val="center"/>
          </w:tcPr>
          <w:p w:rsidR="00F11EBB" w:rsidRDefault="00A00BD8">
            <w:pPr>
              <w:ind w:left="-57" w:right="-57"/>
              <w:jc w:val="center"/>
              <w:rPr>
                <w:i/>
                <w:iCs/>
                <w:sz w:val="20"/>
                <w:lang w:eastAsia="lt-LT"/>
              </w:rPr>
            </w:pPr>
            <w:r>
              <w:rPr>
                <w:color w:val="000000"/>
                <w:sz w:val="22"/>
                <w:szCs w:val="22"/>
                <w:lang w:val="en-GB"/>
              </w:rPr>
              <w:t>FS-01-02</w:t>
            </w:r>
          </w:p>
        </w:tc>
        <w:tc>
          <w:tcPr>
            <w:tcW w:w="1701" w:type="dxa"/>
            <w:vAlign w:val="center"/>
          </w:tcPr>
          <w:p w:rsidR="00F11EBB" w:rsidRDefault="00A00BD8">
            <w:pPr>
              <w:ind w:left="-57" w:right="-62"/>
              <w:jc w:val="center"/>
              <w:rPr>
                <w:i/>
                <w:sz w:val="20"/>
              </w:rPr>
            </w:pPr>
            <w:r>
              <w:rPr>
                <w:color w:val="000000"/>
                <w:sz w:val="22"/>
                <w:szCs w:val="22"/>
              </w:rPr>
              <w:t>Įgyvendintų privalomų matomumo ir informavimo priemonių apie ES fondų investicijų veiklas fiksuotoji suma, pirmojo rinkinio FS su PVM</w:t>
            </w:r>
          </w:p>
        </w:tc>
        <w:tc>
          <w:tcPr>
            <w:tcW w:w="9498" w:type="dxa"/>
            <w:shd w:val="clear" w:color="auto" w:fill="FFFFFF"/>
          </w:tcPr>
          <w:p w:rsidR="00F11EBB" w:rsidRDefault="00A00BD8">
            <w:pPr>
              <w:ind w:left="-57" w:right="-57"/>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F11EBB" w:rsidRDefault="00A00BD8">
            <w:pPr>
              <w:ind w:left="-57" w:right="-57"/>
              <w:rPr>
                <w:i/>
                <w:iCs/>
                <w:sz w:val="20"/>
              </w:rPr>
            </w:pPr>
            <w:r>
              <w:rPr>
                <w:i/>
                <w:iCs/>
                <w:sz w:val="20"/>
              </w:rPr>
              <w:t xml:space="preserve">1. aprašymas interneto svetainėje (jei tokia yra); </w:t>
            </w:r>
          </w:p>
          <w:p w:rsidR="00F11EBB" w:rsidRDefault="00A00BD8">
            <w:pPr>
              <w:ind w:left="-57" w:right="-57"/>
              <w:rPr>
                <w:i/>
                <w:iCs/>
                <w:sz w:val="20"/>
              </w:rPr>
            </w:pPr>
            <w:r>
              <w:rPr>
                <w:i/>
                <w:iCs/>
                <w:sz w:val="20"/>
              </w:rPr>
              <w:t>2. informacijos pateikimas socialiniuose tinkluose (būtina);</w:t>
            </w:r>
          </w:p>
          <w:p w:rsidR="00F11EBB" w:rsidRDefault="00A00BD8">
            <w:pPr>
              <w:ind w:left="-57" w:right="-57"/>
              <w:rPr>
                <w:i/>
                <w:iCs/>
                <w:sz w:val="20"/>
              </w:rPr>
            </w:pPr>
            <w:r>
              <w:rPr>
                <w:i/>
                <w:iCs/>
                <w:sz w:val="20"/>
              </w:rPr>
              <w:t xml:space="preserve">3. informacijos skelbimas bent viename  spausdintame plakate ar rodomajame elektroniniame ekrane (būtina) </w:t>
            </w:r>
          </w:p>
          <w:p w:rsidR="00F11EBB" w:rsidRDefault="00A00BD8">
            <w:pPr>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F11EBB" w:rsidRDefault="00A00BD8">
            <w:pPr>
              <w:ind w:left="-57" w:right="-57"/>
              <w:rPr>
                <w:i/>
                <w:iCs/>
                <w:sz w:val="20"/>
              </w:rPr>
            </w:pPr>
            <w:r>
              <w:rPr>
                <w:i/>
                <w:iCs/>
                <w:sz w:val="20"/>
              </w:rPr>
              <w:t>https://www.esf.lt/veiklos-sritys/metodines-pagalbos-centras/fiksuotuju-dydziu-registras/1104</w:t>
            </w:r>
          </w:p>
          <w:p w:rsidR="00F11EBB" w:rsidRDefault="00A00BD8">
            <w:pPr>
              <w:ind w:left="-57" w:right="-57"/>
              <w:rPr>
                <w:i/>
                <w:sz w:val="20"/>
              </w:rPr>
            </w:pPr>
            <w:r>
              <w:rPr>
                <w:i/>
                <w:sz w:val="20"/>
              </w:rPr>
              <w:t xml:space="preserve">Galimas simbolių skaičius – </w:t>
            </w:r>
            <w:r>
              <w:rPr>
                <w:rFonts w:eastAsia="Calibri"/>
                <w:i/>
                <w:iCs/>
                <w:sz w:val="20"/>
              </w:rPr>
              <w:t>iki</w:t>
            </w:r>
            <w:r>
              <w:rPr>
                <w:i/>
                <w:sz w:val="20"/>
              </w:rPr>
              <w:t xml:space="preserve"> 1 000.</w:t>
            </w:r>
          </w:p>
          <w:p w:rsidR="00F11EBB" w:rsidRDefault="00A00BD8">
            <w:pPr>
              <w:ind w:left="-57" w:right="-57"/>
              <w:rPr>
                <w:i/>
                <w:iCs/>
                <w:sz w:val="20"/>
              </w:rPr>
            </w:pPr>
            <w:r>
              <w:rPr>
                <w:i/>
                <w:sz w:val="20"/>
              </w:rPr>
              <w:t>Nurodyti privaloma.</w:t>
            </w:r>
          </w:p>
        </w:tc>
      </w:tr>
    </w:tbl>
    <w:p w:rsidR="00F11EBB" w:rsidRDefault="00497028">
      <w:pPr>
        <w:tabs>
          <w:tab w:val="left" w:pos="720"/>
        </w:tabs>
        <w:jc w:val="both"/>
        <w:rPr>
          <w:b/>
          <w:kern w:val="28"/>
          <w:szCs w:val="24"/>
        </w:rPr>
      </w:pPr>
    </w:p>
    <w:p w:rsidR="00F11EBB" w:rsidRDefault="00497028">
      <w:pPr>
        <w:tabs>
          <w:tab w:val="left" w:pos="720"/>
        </w:tabs>
        <w:jc w:val="both"/>
        <w:rPr>
          <w:color w:val="000000"/>
          <w:szCs w:val="24"/>
        </w:rPr>
      </w:pPr>
      <w:r w:rsidR="00A00BD8">
        <w:rPr>
          <w:b/>
          <w:kern w:val="28"/>
          <w:szCs w:val="24"/>
        </w:rPr>
        <w:t>8</w:t>
      </w:r>
      <w:r w:rsidR="00A00BD8">
        <w:rPr>
          <w:b/>
          <w:kern w:val="28"/>
          <w:szCs w:val="24"/>
        </w:rPr>
        <w:t>. Baigiamosios nuostatos</w:t>
      </w:r>
      <w:r w:rsidR="00A00BD8">
        <w:rPr>
          <w:color w:val="000000"/>
          <w:kern w:val="28"/>
          <w:szCs w:val="24"/>
        </w:rPr>
        <w:t>:</w:t>
      </w:r>
    </w:p>
    <w:p w:rsidR="00F11EBB" w:rsidRDefault="00497028">
      <w:pPr>
        <w:widowControl w:val="0"/>
        <w:shd w:val="clear" w:color="auto" w:fill="FFFFFF"/>
        <w:tabs>
          <w:tab w:val="left" w:pos="567"/>
        </w:tabs>
        <w:overflowPunct w:val="0"/>
        <w:jc w:val="both"/>
        <w:textAlignment w:val="baseline"/>
        <w:rPr>
          <w:szCs w:val="24"/>
        </w:rPr>
      </w:pPr>
      <w:r w:rsidR="00A00BD8">
        <w:rPr>
          <w:szCs w:val="24"/>
        </w:rPr>
        <w:t>8.1</w:t>
      </w:r>
      <w:r w:rsidR="00A00BD8">
        <w:rPr>
          <w:szCs w:val="24"/>
        </w:rPr>
        <w:t xml:space="preserve">. Projekto sutartis įsigalioja, kai ją pasirašo Šalys, ir galioja tol, kol Šalys įvykdo visus savo įsipareigojimus pagal Projekto sutartį arba Projekto sutartis nutraukiama. </w:t>
      </w:r>
    </w:p>
    <w:p w:rsidR="00F11EBB" w:rsidRDefault="00497028">
      <w:pPr>
        <w:widowControl w:val="0"/>
        <w:shd w:val="clear" w:color="auto" w:fill="FFFFFF"/>
        <w:tabs>
          <w:tab w:val="left" w:pos="567"/>
        </w:tabs>
        <w:overflowPunct w:val="0"/>
        <w:jc w:val="both"/>
        <w:textAlignment w:val="baseline"/>
        <w:rPr>
          <w:szCs w:val="24"/>
        </w:rPr>
      </w:pPr>
      <w:r w:rsidR="00A00BD8">
        <w:rPr>
          <w:szCs w:val="24"/>
        </w:rPr>
        <w:t>8.2</w:t>
      </w:r>
      <w:r w:rsidR="00A00BD8">
        <w:rPr>
          <w:szCs w:val="24"/>
        </w:rPr>
        <w:t xml:space="preserve">. Projekto sutartis pasirašoma kvalifikuotu elektroniniu parašu. </w:t>
      </w:r>
    </w:p>
    <w:p w:rsidR="00F11EBB" w:rsidRDefault="00497028">
      <w:pPr>
        <w:widowControl w:val="0"/>
        <w:shd w:val="clear" w:color="auto" w:fill="FFFFFF"/>
        <w:tabs>
          <w:tab w:val="left" w:pos="567"/>
        </w:tabs>
        <w:overflowPunct w:val="0"/>
        <w:jc w:val="both"/>
        <w:textAlignment w:val="baseline"/>
        <w:rPr>
          <w:szCs w:val="24"/>
        </w:rPr>
      </w:pPr>
      <w:r w:rsidR="00A00BD8">
        <w:rPr>
          <w:szCs w:val="24"/>
        </w:rPr>
        <w:t>8.3</w:t>
      </w:r>
      <w:r w:rsidR="00A00BD8">
        <w:rPr>
          <w:szCs w:val="24"/>
        </w:rPr>
        <w:t xml:space="preserve">. Projekto sutartis vykdoma vadovaujantis ES ir Lietuvos Respublikos teisės aktais. Šalių ginčai, kilę dėl Projekto sutarties vykdymo, sprendžiami teisme Lietuvos Respublikos įstatymų nustatyta tvarka. </w:t>
      </w:r>
    </w:p>
    <w:p w:rsidR="00F11EBB" w:rsidRDefault="00497028">
      <w:pPr>
        <w:tabs>
          <w:tab w:val="left" w:pos="567"/>
          <w:tab w:val="left" w:pos="1134"/>
          <w:tab w:val="left" w:pos="1701"/>
        </w:tabs>
        <w:overflowPunct w:val="0"/>
        <w:jc w:val="both"/>
        <w:textAlignment w:val="baseline"/>
        <w:rPr>
          <w:szCs w:val="24"/>
        </w:rPr>
      </w:pPr>
      <w:r w:rsidR="00A00BD8">
        <w:rPr>
          <w:szCs w:val="24"/>
        </w:rPr>
        <w:t>8.4</w:t>
      </w:r>
      <w:r w:rsidR="00A00BD8">
        <w:rPr>
          <w:szCs w:val="24"/>
        </w:rPr>
        <w:t>. Paramos gavėjas privalo įvykdyti visus įsipareigojimus pagal Sutartį, įskaitant projekto tęstinumo reikalavimus.</w:t>
      </w:r>
    </w:p>
    <w:p w:rsidR="00F11EBB" w:rsidRDefault="00497028">
      <w:pPr>
        <w:jc w:val="both"/>
        <w:rPr>
          <w:szCs w:val="24"/>
        </w:rPr>
      </w:pPr>
      <w:r w:rsidR="00A00BD8">
        <w:rPr>
          <w:szCs w:val="24"/>
        </w:rPr>
        <w:t>8.5</w:t>
      </w:r>
      <w:r w:rsidR="00A00BD8">
        <w:rPr>
          <w:szCs w:val="24"/>
        </w:rPr>
        <w:t>. Nė viena Šalis neatsako už visišką ar dalinį įsipareigojimų pagal Projekto sutartį neįvykdymą, jeigu ji įrodo, kad įsipareigojimų neįvykdė dėl nenugalimos jėgos (</w:t>
      </w:r>
      <w:r w:rsidR="00A00BD8">
        <w:rPr>
          <w:i/>
          <w:iCs/>
          <w:szCs w:val="24"/>
        </w:rPr>
        <w:t>force majeure</w:t>
      </w:r>
      <w:r w:rsidR="00A00BD8">
        <w:rPr>
          <w:szCs w:val="24"/>
        </w:rPr>
        <w:t>) aplinkybių, atsiradusių po Projekto sutarties įsigaliojimo dienos.</w:t>
      </w:r>
    </w:p>
    <w:p w:rsidR="00F11EBB" w:rsidRDefault="00F11EBB">
      <w:pPr>
        <w:jc w:val="both"/>
        <w:rPr>
          <w:szCs w:val="24"/>
        </w:rPr>
      </w:pPr>
    </w:p>
    <w:p w:rsidR="00F11EBB" w:rsidRDefault="00497028">
      <w:pPr>
        <w:overflowPunct w:val="0"/>
        <w:ind w:firstLine="3686"/>
        <w:jc w:val="both"/>
        <w:textAlignment w:val="baseline"/>
        <w:rPr>
          <w:b/>
          <w:bCs/>
          <w:szCs w:val="24"/>
        </w:rPr>
      </w:pPr>
      <w:r w:rsidR="00A00BD8">
        <w:rPr>
          <w:b/>
          <w:bCs/>
          <w:szCs w:val="24"/>
        </w:rPr>
        <w:t>ŠALIŲ PARAŠAI</w:t>
      </w:r>
    </w:p>
    <w:tbl>
      <w:tblPr>
        <w:tblW w:w="9062" w:type="dxa"/>
        <w:tblCellMar>
          <w:left w:w="0" w:type="dxa"/>
          <w:right w:w="0" w:type="dxa"/>
        </w:tblCellMar>
        <w:tblLook w:val="04A0" w:firstRow="1" w:lastRow="0" w:firstColumn="1" w:lastColumn="0" w:noHBand="0" w:noVBand="1"/>
      </w:tblPr>
      <w:tblGrid>
        <w:gridCol w:w="4526"/>
        <w:gridCol w:w="4536"/>
      </w:tblGrid>
      <w:tr w:rsidR="00F11EBB">
        <w:tc>
          <w:tcPr>
            <w:tcW w:w="4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1EBB" w:rsidRDefault="00A00BD8">
            <w:pPr>
              <w:overflowPunct w:val="0"/>
              <w:jc w:val="both"/>
              <w:textAlignment w:val="baseline"/>
              <w:rPr>
                <w:b/>
                <w:bCs/>
                <w:szCs w:val="24"/>
              </w:rPr>
            </w:pPr>
            <w:r>
              <w:rPr>
                <w:b/>
                <w:bCs/>
                <w:szCs w:val="24"/>
              </w:rPr>
              <w:t>Agentūra</w:t>
            </w:r>
          </w:p>
          <w:p w:rsidR="00F11EBB" w:rsidRDefault="00A00BD8">
            <w:pPr>
              <w:overflowPunct w:val="0"/>
              <w:jc w:val="both"/>
              <w:textAlignment w:val="baseline"/>
              <w:rPr>
                <w:b/>
                <w:bCs/>
                <w:szCs w:val="24"/>
              </w:rPr>
            </w:pPr>
            <w:r>
              <w:rPr>
                <w:b/>
                <w:bCs/>
                <w:szCs w:val="24"/>
              </w:rPr>
              <w:t>__________________________________</w:t>
            </w:r>
          </w:p>
          <w:p w:rsidR="00F11EBB" w:rsidRDefault="00A00BD8">
            <w:pPr>
              <w:overflowPunct w:val="0"/>
              <w:jc w:val="both"/>
              <w:textAlignment w:val="baseline"/>
              <w:rPr>
                <w:i/>
                <w:iCs/>
                <w:sz w:val="20"/>
              </w:rPr>
            </w:pPr>
            <w:r>
              <w:rPr>
                <w:i/>
                <w:iCs/>
                <w:sz w:val="20"/>
              </w:rPr>
              <w:lastRenderedPageBreak/>
              <w:t>(pasirašančio asmens pareigos)</w:t>
            </w:r>
          </w:p>
          <w:p w:rsidR="00F11EBB" w:rsidRDefault="00F11EBB">
            <w:pPr>
              <w:overflowPunct w:val="0"/>
              <w:jc w:val="both"/>
              <w:textAlignment w:val="baseline"/>
              <w:rPr>
                <w:szCs w:val="24"/>
              </w:rPr>
            </w:pPr>
          </w:p>
          <w:p w:rsidR="00F11EBB" w:rsidRDefault="00A00BD8">
            <w:pPr>
              <w:overflowPunct w:val="0"/>
              <w:jc w:val="both"/>
              <w:textAlignment w:val="baseline"/>
              <w:rPr>
                <w:szCs w:val="24"/>
              </w:rPr>
            </w:pPr>
            <w:r>
              <w:rPr>
                <w:szCs w:val="24"/>
              </w:rPr>
              <w:t>__________________________________</w:t>
            </w:r>
          </w:p>
          <w:p w:rsidR="00F11EBB" w:rsidRDefault="00A00BD8">
            <w:pPr>
              <w:overflowPunct w:val="0"/>
              <w:jc w:val="both"/>
              <w:textAlignment w:val="baseline"/>
              <w:rPr>
                <w:i/>
                <w:iCs/>
                <w:sz w:val="20"/>
              </w:rPr>
            </w:pPr>
            <w:r>
              <w:rPr>
                <w:i/>
                <w:iCs/>
                <w:sz w:val="20"/>
              </w:rPr>
              <w:t>(pasirašančio asmens vardas, pavardė, parašas)</w:t>
            </w:r>
          </w:p>
          <w:p w:rsidR="00F11EBB" w:rsidRDefault="00F11EBB">
            <w:pPr>
              <w:overflowPunct w:val="0"/>
              <w:ind w:left="2008"/>
              <w:jc w:val="both"/>
              <w:textAlignment w:val="baseline"/>
              <w:rPr>
                <w:b/>
                <w:bCs/>
                <w:szCs w:val="24"/>
              </w:rPr>
            </w:pP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1EBB" w:rsidRDefault="00A00BD8">
            <w:pPr>
              <w:overflowPunct w:val="0"/>
              <w:jc w:val="both"/>
              <w:textAlignment w:val="baseline"/>
              <w:rPr>
                <w:b/>
                <w:bCs/>
                <w:szCs w:val="24"/>
              </w:rPr>
            </w:pPr>
            <w:r>
              <w:rPr>
                <w:b/>
                <w:bCs/>
                <w:szCs w:val="24"/>
              </w:rPr>
              <w:lastRenderedPageBreak/>
              <w:t>Paramos gavėjas</w:t>
            </w:r>
          </w:p>
          <w:p w:rsidR="00F11EBB" w:rsidRDefault="00A00BD8">
            <w:pPr>
              <w:overflowPunct w:val="0"/>
              <w:jc w:val="both"/>
              <w:textAlignment w:val="baseline"/>
              <w:rPr>
                <w:szCs w:val="24"/>
              </w:rPr>
            </w:pPr>
            <w:r>
              <w:rPr>
                <w:szCs w:val="24"/>
              </w:rPr>
              <w:t>___________________________________</w:t>
            </w:r>
          </w:p>
          <w:p w:rsidR="00F11EBB" w:rsidRDefault="00A00BD8">
            <w:pPr>
              <w:overflowPunct w:val="0"/>
              <w:jc w:val="both"/>
              <w:textAlignment w:val="baseline"/>
              <w:rPr>
                <w:szCs w:val="24"/>
              </w:rPr>
            </w:pPr>
            <w:r>
              <w:rPr>
                <w:i/>
                <w:iCs/>
                <w:sz w:val="20"/>
              </w:rPr>
              <w:lastRenderedPageBreak/>
              <w:t>(pasirašančio juridinio asmens atstovo pareigos)</w:t>
            </w:r>
          </w:p>
          <w:p w:rsidR="00F11EBB" w:rsidRDefault="00F11EBB">
            <w:pPr>
              <w:overflowPunct w:val="0"/>
              <w:jc w:val="both"/>
              <w:textAlignment w:val="baseline"/>
              <w:rPr>
                <w:szCs w:val="24"/>
              </w:rPr>
            </w:pPr>
          </w:p>
          <w:p w:rsidR="00F11EBB" w:rsidRDefault="00A00BD8">
            <w:pPr>
              <w:overflowPunct w:val="0"/>
              <w:jc w:val="both"/>
              <w:textAlignment w:val="baseline"/>
              <w:rPr>
                <w:szCs w:val="24"/>
              </w:rPr>
            </w:pPr>
            <w:r>
              <w:rPr>
                <w:szCs w:val="24"/>
              </w:rPr>
              <w:t>___________________________________</w:t>
            </w:r>
          </w:p>
          <w:p w:rsidR="00F11EBB" w:rsidRDefault="00A00BD8">
            <w:pPr>
              <w:overflowPunct w:val="0"/>
              <w:jc w:val="both"/>
              <w:textAlignment w:val="baseline"/>
              <w:rPr>
                <w:i/>
                <w:iCs/>
                <w:sz w:val="20"/>
              </w:rPr>
            </w:pPr>
            <w:r>
              <w:rPr>
                <w:i/>
                <w:iCs/>
                <w:sz w:val="20"/>
              </w:rPr>
              <w:t>(pasirašančio asmens vardas, pavardė, parašas)</w:t>
            </w:r>
          </w:p>
          <w:p w:rsidR="00F11EBB" w:rsidRDefault="00F11EBB">
            <w:pPr>
              <w:overflowPunct w:val="0"/>
              <w:jc w:val="both"/>
              <w:textAlignment w:val="baseline"/>
              <w:rPr>
                <w:b/>
                <w:bCs/>
                <w:szCs w:val="24"/>
              </w:rPr>
            </w:pPr>
          </w:p>
        </w:tc>
      </w:tr>
    </w:tbl>
    <w:p w:rsidR="00F11EBB" w:rsidRDefault="00497028">
      <w:pPr>
        <w:jc w:val="both"/>
      </w:pPr>
    </w:p>
    <w:sectPr w:rsidR="00F11EBB">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EBB" w:rsidRDefault="00A00BD8">
      <w:r>
        <w:separator/>
      </w:r>
    </w:p>
  </w:endnote>
  <w:endnote w:type="continuationSeparator" w:id="0">
    <w:p w:rsidR="00F11EBB" w:rsidRDefault="00A0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BB" w:rsidRDefault="00F11EBB">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11EBB">
      <w:tc>
        <w:tcPr>
          <w:tcW w:w="3210" w:type="dxa"/>
        </w:tcPr>
        <w:p w:rsidR="00F11EBB" w:rsidRDefault="00F11EBB">
          <w:pPr>
            <w:tabs>
              <w:tab w:val="center" w:pos="4153"/>
              <w:tab w:val="right" w:pos="8306"/>
            </w:tabs>
            <w:ind w:left="-115" w:firstLine="720"/>
            <w:rPr>
              <w:rFonts w:ascii="Arial" w:hAnsi="Arial"/>
              <w:sz w:val="20"/>
              <w:lang w:val="en-GB"/>
            </w:rPr>
          </w:pPr>
        </w:p>
      </w:tc>
      <w:tc>
        <w:tcPr>
          <w:tcW w:w="3210" w:type="dxa"/>
        </w:tcPr>
        <w:p w:rsidR="00F11EBB" w:rsidRDefault="00F11EBB">
          <w:pPr>
            <w:tabs>
              <w:tab w:val="center" w:pos="4153"/>
              <w:tab w:val="right" w:pos="8306"/>
            </w:tabs>
            <w:ind w:firstLine="720"/>
            <w:jc w:val="center"/>
            <w:rPr>
              <w:rFonts w:ascii="Arial" w:hAnsi="Arial"/>
              <w:sz w:val="20"/>
              <w:lang w:val="en-GB"/>
            </w:rPr>
          </w:pPr>
        </w:p>
      </w:tc>
      <w:tc>
        <w:tcPr>
          <w:tcW w:w="3210" w:type="dxa"/>
        </w:tcPr>
        <w:p w:rsidR="00F11EBB" w:rsidRDefault="00F11EBB">
          <w:pPr>
            <w:tabs>
              <w:tab w:val="center" w:pos="4153"/>
              <w:tab w:val="right" w:pos="8306"/>
            </w:tabs>
            <w:ind w:right="-115" w:firstLine="720"/>
            <w:jc w:val="right"/>
            <w:rPr>
              <w:rFonts w:ascii="Arial" w:hAnsi="Arial"/>
              <w:sz w:val="20"/>
              <w:lang w:val="en-GB"/>
            </w:rPr>
          </w:pPr>
        </w:p>
      </w:tc>
    </w:tr>
  </w:tbl>
  <w:p w:rsidR="00F11EBB" w:rsidRDefault="00F11EBB">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BB" w:rsidRDefault="00F11EBB">
    <w:pPr>
      <w:tabs>
        <w:tab w:val="center" w:pos="4680"/>
        <w:tab w:val="right" w:pos="9360"/>
      </w:tabs>
      <w:jc w:val="center"/>
      <w:rPr>
        <w:sz w:val="22"/>
        <w:szCs w:val="22"/>
        <w:lang w:eastAsia="lt-LT"/>
      </w:rPr>
    </w:pPr>
  </w:p>
  <w:p w:rsidR="00F11EBB" w:rsidRDefault="00F11EBB">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EBB" w:rsidRDefault="00A00BD8">
      <w:r>
        <w:separator/>
      </w:r>
    </w:p>
  </w:footnote>
  <w:footnote w:type="continuationSeparator" w:id="0">
    <w:p w:rsidR="00F11EBB" w:rsidRDefault="00A0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BB" w:rsidRDefault="00F11EBB">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BB" w:rsidRDefault="00A00BD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497028">
      <w:rPr>
        <w:noProof/>
        <w:sz w:val="22"/>
        <w:szCs w:val="22"/>
        <w:lang w:eastAsia="lt-LT"/>
      </w:rPr>
      <w:t>5</w:t>
    </w:r>
    <w:r>
      <w:rPr>
        <w:sz w:val="22"/>
        <w:szCs w:val="22"/>
        <w:lang w:eastAsia="lt-LT"/>
      </w:rPr>
      <w:fldChar w:fldCharType="end"/>
    </w:r>
  </w:p>
  <w:p w:rsidR="00F11EBB" w:rsidRDefault="00F11EBB">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BB" w:rsidRDefault="00F11EB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3622F5"/>
    <w:rsid w:val="00497028"/>
    <w:rsid w:val="00617B15"/>
    <w:rsid w:val="00A00BD8"/>
    <w:rsid w:val="00C4790A"/>
    <w:rsid w:val="00DC3A2E"/>
    <w:rsid w:val="00F1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8D55"/>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B17E98B-3C3A-452C-BD1E-80882E16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7422</Words>
  <Characters>4231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2025-04-04T17:00:00Z</dcterms:created>
  <dc:creator>Lijana Vasaitienė</dc:creator>
  <lastModifiedBy>JŪRĖNIENĖ Jolanta</lastModifiedBy>
  <dcterms:modified xsi:type="dcterms:W3CDTF">2025-04-04T17:07:00Z</dcterms:modified>
  <revision>5</revision>
</coreProperties>
</file>