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23EDFE" w14:textId="79A7341E" w:rsidR="00EB5737" w:rsidRDefault="007F3860" w:rsidP="007F3860">
      <w:pPr>
        <w:tabs>
          <w:tab w:val="center" w:pos="4819"/>
          <w:tab w:val="right" w:pos="9638"/>
        </w:tabs>
        <w:ind w:firstLine="9072"/>
        <w:rPr>
          <w:bCs/>
          <w:szCs w:val="24"/>
        </w:rPr>
      </w:pPr>
      <w:r>
        <w:rPr>
          <w:bCs/>
          <w:szCs w:val="24"/>
        </w:rPr>
        <w:t>Lietuvos žuvininkystės sektoriaus</w:t>
      </w:r>
    </w:p>
    <w:p w14:paraId="3B2811B9" w14:textId="0CF18B9E" w:rsidR="00EB5737" w:rsidRDefault="007F3860" w:rsidP="007F3860">
      <w:pPr>
        <w:ind w:firstLine="9072"/>
        <w:rPr>
          <w:bCs/>
          <w:szCs w:val="24"/>
        </w:rPr>
      </w:pPr>
      <w:r>
        <w:rPr>
          <w:bCs/>
          <w:szCs w:val="24"/>
        </w:rPr>
        <w:t>2021–2</w:t>
      </w:r>
      <w:bookmarkStart w:id="0" w:name="_GoBack"/>
      <w:bookmarkEnd w:id="0"/>
      <w:r>
        <w:rPr>
          <w:bCs/>
          <w:szCs w:val="24"/>
        </w:rPr>
        <w:t>027 metų programos projektų</w:t>
      </w:r>
    </w:p>
    <w:p w14:paraId="4FED4154" w14:textId="1EF30607" w:rsidR="00EB5737" w:rsidRDefault="007F3860" w:rsidP="007F3860">
      <w:pPr>
        <w:ind w:firstLine="9072"/>
        <w:rPr>
          <w:szCs w:val="24"/>
        </w:rPr>
      </w:pPr>
      <w:r>
        <w:rPr>
          <w:bCs/>
          <w:szCs w:val="24"/>
        </w:rPr>
        <w:t>finansavimo ir administravimo taisyklių</w:t>
      </w:r>
    </w:p>
    <w:p w14:paraId="5BF005C9" w14:textId="73256861" w:rsidR="00EB5737" w:rsidRDefault="007F3860" w:rsidP="007F3860">
      <w:pPr>
        <w:ind w:firstLine="9072"/>
        <w:rPr>
          <w:szCs w:val="24"/>
        </w:rPr>
      </w:pPr>
      <w:r>
        <w:rPr>
          <w:szCs w:val="24"/>
        </w:rPr>
        <w:t>3</w:t>
      </w:r>
      <w:r>
        <w:rPr>
          <w:szCs w:val="24"/>
        </w:rPr>
        <w:t xml:space="preserve"> priedas</w:t>
      </w:r>
    </w:p>
    <w:p w14:paraId="34A1A04A" w14:textId="77777777" w:rsidR="00EB5737" w:rsidRDefault="00EB5737">
      <w:pPr>
        <w:ind w:firstLine="680"/>
        <w:jc w:val="both"/>
        <w:rPr>
          <w:b/>
          <w:szCs w:val="24"/>
          <w:lang w:eastAsia="lt-LT"/>
        </w:rPr>
      </w:pPr>
    </w:p>
    <w:p w14:paraId="1B4E2AE3" w14:textId="77777777" w:rsidR="00EB5737" w:rsidRDefault="00EB5737">
      <w:pPr>
        <w:jc w:val="both"/>
        <w:rPr>
          <w:b/>
          <w:szCs w:val="24"/>
          <w:lang w:eastAsia="lt-LT"/>
        </w:rPr>
      </w:pPr>
    </w:p>
    <w:p w14:paraId="69467B18" w14:textId="77777777" w:rsidR="00EB5737" w:rsidRDefault="00EB5737">
      <w:pPr>
        <w:ind w:firstLine="680"/>
        <w:jc w:val="center"/>
        <w:rPr>
          <w:b/>
          <w:szCs w:val="24"/>
          <w:lang w:eastAsia="lt-LT"/>
        </w:rPr>
      </w:pPr>
    </w:p>
    <w:p w14:paraId="378F0F60" w14:textId="7CAD0A82" w:rsidR="00EB5737" w:rsidRDefault="007F3860" w:rsidP="007F3860">
      <w:pPr>
        <w:jc w:val="center"/>
        <w:rPr>
          <w:b/>
          <w:szCs w:val="24"/>
        </w:rPr>
      </w:pPr>
      <w:r>
        <w:rPr>
          <w:b/>
          <w:szCs w:val="24"/>
          <w:lang w:eastAsia="lt-LT"/>
        </w:rPr>
        <w:t xml:space="preserve">PROJEKTŲ </w:t>
      </w:r>
      <w:r>
        <w:rPr>
          <w:b/>
          <w:szCs w:val="24"/>
        </w:rPr>
        <w:t>BENDRŲJŲ ATRANKOS KRITERIJŲ SĄRAŠAS IR JŲ TAIKYMO METODIKA</w:t>
      </w:r>
    </w:p>
    <w:p w14:paraId="6A267390" w14:textId="77777777" w:rsidR="00EB5737" w:rsidRDefault="00EB5737">
      <w:pPr>
        <w:rPr>
          <w:b/>
          <w:szCs w:val="24"/>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
        <w:gridCol w:w="6281"/>
        <w:gridCol w:w="6"/>
        <w:gridCol w:w="1670"/>
        <w:gridCol w:w="5269"/>
      </w:tblGrid>
      <w:tr w:rsidR="00EB5737" w14:paraId="4B097788" w14:textId="77777777">
        <w:trPr>
          <w:trHeight w:val="539"/>
        </w:trPr>
        <w:tc>
          <w:tcPr>
            <w:tcW w:w="7231" w:type="dxa"/>
            <w:gridSpan w:val="3"/>
            <w:vMerge w:val="restart"/>
            <w:shd w:val="clear" w:color="auto" w:fill="DBE5F1" w:themeFill="accent1" w:themeFillTint="33"/>
            <w:vAlign w:val="center"/>
          </w:tcPr>
          <w:p w14:paraId="602C4017" w14:textId="77777777" w:rsidR="00EB5737" w:rsidRDefault="007F3860">
            <w:pPr>
              <w:jc w:val="both"/>
              <w:rPr>
                <w:b/>
                <w:bCs/>
                <w:szCs w:val="24"/>
              </w:rPr>
            </w:pPr>
            <w:r>
              <w:rPr>
                <w:b/>
                <w:bCs/>
                <w:szCs w:val="24"/>
              </w:rPr>
              <w:t>Bendrasis atrankos kriterijus, jo vertinimo aspektas (-ai)</w:t>
            </w:r>
          </w:p>
        </w:tc>
        <w:tc>
          <w:tcPr>
            <w:tcW w:w="6939" w:type="dxa"/>
            <w:gridSpan w:val="2"/>
            <w:shd w:val="clear" w:color="auto" w:fill="DBE5F1" w:themeFill="accent1" w:themeFillTint="33"/>
            <w:vAlign w:val="center"/>
          </w:tcPr>
          <w:p w14:paraId="1CA397F6" w14:textId="77777777" w:rsidR="00EB5737" w:rsidRDefault="007F3860">
            <w:pPr>
              <w:jc w:val="center"/>
              <w:rPr>
                <w:bCs/>
                <w:szCs w:val="24"/>
              </w:rPr>
            </w:pPr>
            <w:r>
              <w:rPr>
                <w:b/>
                <w:bCs/>
                <w:szCs w:val="24"/>
                <w:lang w:eastAsia="lt-LT"/>
              </w:rPr>
              <w:t>Bendrojo atrankos kriterijaus vertinimo aspekto vertinimas</w:t>
            </w:r>
          </w:p>
        </w:tc>
      </w:tr>
      <w:tr w:rsidR="00EB5737" w14:paraId="03683162" w14:textId="77777777">
        <w:trPr>
          <w:trHeight w:val="315"/>
        </w:trPr>
        <w:tc>
          <w:tcPr>
            <w:tcW w:w="7231" w:type="dxa"/>
            <w:gridSpan w:val="3"/>
            <w:vMerge/>
            <w:shd w:val="clear" w:color="auto" w:fill="DBE5F1" w:themeFill="accent1" w:themeFillTint="33"/>
          </w:tcPr>
          <w:p w14:paraId="453B7AF7" w14:textId="77777777" w:rsidR="00EB5737" w:rsidRDefault="00EB5737">
            <w:pPr>
              <w:jc w:val="both"/>
              <w:rPr>
                <w:b/>
                <w:bCs/>
                <w:szCs w:val="24"/>
              </w:rPr>
            </w:pPr>
          </w:p>
        </w:tc>
        <w:tc>
          <w:tcPr>
            <w:tcW w:w="1670" w:type="dxa"/>
            <w:vMerge w:val="restart"/>
            <w:shd w:val="clear" w:color="auto" w:fill="DBE5F1" w:themeFill="accent1" w:themeFillTint="33"/>
            <w:vAlign w:val="center"/>
          </w:tcPr>
          <w:p w14:paraId="15E9386A" w14:textId="4B521136" w:rsidR="00EB5737" w:rsidRDefault="007F3860">
            <w:pPr>
              <w:jc w:val="center"/>
              <w:rPr>
                <w:szCs w:val="24"/>
                <w:lang w:eastAsia="lt-LT"/>
              </w:rPr>
            </w:pPr>
            <w:r>
              <w:rPr>
                <w:b/>
                <w:bCs/>
                <w:szCs w:val="24"/>
                <w:lang w:eastAsia="lt-LT"/>
              </w:rPr>
              <w:t xml:space="preserve">Taip / Ne / Netaikoma / Taip su išlyga </w:t>
            </w:r>
          </w:p>
        </w:tc>
        <w:tc>
          <w:tcPr>
            <w:tcW w:w="5269" w:type="dxa"/>
            <w:shd w:val="clear" w:color="auto" w:fill="DBE5F1" w:themeFill="accent1" w:themeFillTint="33"/>
            <w:vAlign w:val="center"/>
          </w:tcPr>
          <w:p w14:paraId="2F25F674" w14:textId="77777777" w:rsidR="00EB5737" w:rsidRDefault="007F3860">
            <w:pPr>
              <w:jc w:val="center"/>
              <w:rPr>
                <w:b/>
                <w:bCs/>
                <w:szCs w:val="24"/>
                <w:lang w:eastAsia="lt-LT"/>
              </w:rPr>
            </w:pPr>
            <w:r>
              <w:rPr>
                <w:b/>
                <w:bCs/>
                <w:szCs w:val="24"/>
                <w:lang w:eastAsia="lt-LT"/>
              </w:rPr>
              <w:t>Komentarai</w:t>
            </w:r>
          </w:p>
          <w:p w14:paraId="5E6C7F9A" w14:textId="46747BA7" w:rsidR="00EB5737" w:rsidRDefault="00EB5737">
            <w:pPr>
              <w:jc w:val="center"/>
              <w:rPr>
                <w:b/>
                <w:bCs/>
                <w:szCs w:val="24"/>
                <w:lang w:eastAsia="lt-LT"/>
              </w:rPr>
            </w:pPr>
          </w:p>
        </w:tc>
      </w:tr>
      <w:tr w:rsidR="00EB5737" w14:paraId="18FA1176" w14:textId="77777777">
        <w:trPr>
          <w:trHeight w:val="1050"/>
        </w:trPr>
        <w:tc>
          <w:tcPr>
            <w:tcW w:w="7231" w:type="dxa"/>
            <w:gridSpan w:val="3"/>
            <w:vMerge/>
            <w:shd w:val="clear" w:color="auto" w:fill="DBE5F1" w:themeFill="accent1" w:themeFillTint="33"/>
          </w:tcPr>
          <w:p w14:paraId="1CA6EB78" w14:textId="77777777" w:rsidR="00EB5737" w:rsidRDefault="00EB5737">
            <w:pPr>
              <w:jc w:val="both"/>
              <w:rPr>
                <w:b/>
                <w:bCs/>
                <w:szCs w:val="24"/>
              </w:rPr>
            </w:pPr>
          </w:p>
        </w:tc>
        <w:tc>
          <w:tcPr>
            <w:tcW w:w="1670" w:type="dxa"/>
            <w:vMerge/>
            <w:shd w:val="clear" w:color="auto" w:fill="DBE5F1" w:themeFill="accent1" w:themeFillTint="33"/>
            <w:vAlign w:val="center"/>
          </w:tcPr>
          <w:p w14:paraId="4AA42A8B" w14:textId="77777777" w:rsidR="00EB5737" w:rsidRDefault="00EB5737">
            <w:pPr>
              <w:jc w:val="center"/>
              <w:rPr>
                <w:b/>
                <w:bCs/>
                <w:szCs w:val="24"/>
                <w:lang w:eastAsia="lt-LT"/>
              </w:rPr>
            </w:pPr>
          </w:p>
        </w:tc>
        <w:tc>
          <w:tcPr>
            <w:tcW w:w="5269" w:type="dxa"/>
            <w:shd w:val="clear" w:color="auto" w:fill="DBE5F1" w:themeFill="accent1" w:themeFillTint="33"/>
            <w:vAlign w:val="center"/>
          </w:tcPr>
          <w:p w14:paraId="7442CFA7" w14:textId="4BF84127" w:rsidR="00EB5737" w:rsidRDefault="00EB5737">
            <w:pPr>
              <w:jc w:val="center"/>
              <w:rPr>
                <w:i/>
                <w:szCs w:val="24"/>
                <w:lang w:eastAsia="lt-LT"/>
              </w:rPr>
            </w:pPr>
          </w:p>
          <w:p w14:paraId="1700E912" w14:textId="131A5530" w:rsidR="00EB5737" w:rsidRDefault="007F3860">
            <w:pPr>
              <w:jc w:val="center"/>
              <w:rPr>
                <w:b/>
                <w:bCs/>
                <w:szCs w:val="24"/>
                <w:lang w:eastAsia="lt-LT"/>
              </w:rPr>
            </w:pPr>
            <w:r>
              <w:rPr>
                <w:i/>
                <w:szCs w:val="24"/>
                <w:lang w:eastAsia="lt-LT"/>
              </w:rPr>
              <w:t>(Šiame stulpelyje Agentūra pagrindžia kiekvieno taikomo bendrojo atrankos kriterijaus vertinimo aspekto įvertinimą)</w:t>
            </w:r>
          </w:p>
        </w:tc>
      </w:tr>
      <w:tr w:rsidR="00EB5737" w14:paraId="403FC815" w14:textId="77777777">
        <w:trPr>
          <w:trHeight w:val="354"/>
        </w:trPr>
        <w:tc>
          <w:tcPr>
            <w:tcW w:w="7225" w:type="dxa"/>
            <w:gridSpan w:val="2"/>
            <w:shd w:val="clear" w:color="auto" w:fill="DBE5F1" w:themeFill="accent1" w:themeFillTint="33"/>
            <w:vAlign w:val="center"/>
          </w:tcPr>
          <w:p w14:paraId="611BEBDE" w14:textId="1C27F239" w:rsidR="00EB5737" w:rsidRDefault="007F3860">
            <w:pPr>
              <w:jc w:val="center"/>
              <w:rPr>
                <w:szCs w:val="24"/>
              </w:rPr>
            </w:pPr>
            <w:r>
              <w:rPr>
                <w:szCs w:val="24"/>
              </w:rPr>
              <w:t>1</w:t>
            </w:r>
          </w:p>
        </w:tc>
        <w:tc>
          <w:tcPr>
            <w:tcW w:w="1676" w:type="dxa"/>
            <w:gridSpan w:val="2"/>
            <w:shd w:val="clear" w:color="auto" w:fill="DBE5F1" w:themeFill="accent1" w:themeFillTint="33"/>
            <w:vAlign w:val="center"/>
          </w:tcPr>
          <w:p w14:paraId="07347B65" w14:textId="18A2AA9B" w:rsidR="00EB5737" w:rsidRDefault="007F3860">
            <w:pPr>
              <w:jc w:val="center"/>
              <w:rPr>
                <w:szCs w:val="24"/>
                <w:lang w:eastAsia="lt-LT"/>
              </w:rPr>
            </w:pPr>
            <w:r>
              <w:rPr>
                <w:szCs w:val="24"/>
                <w:lang w:eastAsia="lt-LT"/>
              </w:rPr>
              <w:t>2</w:t>
            </w:r>
          </w:p>
        </w:tc>
        <w:tc>
          <w:tcPr>
            <w:tcW w:w="5269" w:type="dxa"/>
            <w:shd w:val="clear" w:color="auto" w:fill="DBE5F1" w:themeFill="accent1" w:themeFillTint="33"/>
            <w:vAlign w:val="center"/>
          </w:tcPr>
          <w:p w14:paraId="036E79B5" w14:textId="4BEC3BF5" w:rsidR="00EB5737" w:rsidRDefault="007F3860">
            <w:pPr>
              <w:jc w:val="center"/>
              <w:rPr>
                <w:iCs/>
                <w:szCs w:val="24"/>
                <w:lang w:eastAsia="lt-LT"/>
              </w:rPr>
            </w:pPr>
            <w:r>
              <w:rPr>
                <w:iCs/>
                <w:szCs w:val="24"/>
                <w:lang w:eastAsia="lt-LT"/>
              </w:rPr>
              <w:t>3</w:t>
            </w:r>
          </w:p>
        </w:tc>
      </w:tr>
      <w:tr w:rsidR="00EB5737" w14:paraId="5FF8D74F" w14:textId="77777777">
        <w:trPr>
          <w:trHeight w:val="710"/>
        </w:trPr>
        <w:tc>
          <w:tcPr>
            <w:tcW w:w="7231" w:type="dxa"/>
            <w:gridSpan w:val="3"/>
            <w:shd w:val="clear" w:color="auto" w:fill="95B3D7" w:themeFill="accent1" w:themeFillTint="99"/>
          </w:tcPr>
          <w:p w14:paraId="1335044F" w14:textId="58BBE177" w:rsidR="00EB5737" w:rsidRDefault="007F3860">
            <w:pPr>
              <w:ind w:left="720" w:hanging="360"/>
              <w:jc w:val="both"/>
              <w:rPr>
                <w:b/>
                <w:bCs/>
                <w:szCs w:val="24"/>
              </w:rPr>
            </w:pPr>
            <w:r>
              <w:rPr>
                <w:b/>
                <w:bCs/>
                <w:szCs w:val="24"/>
              </w:rPr>
              <w:t>1.</w:t>
            </w:r>
            <w:r>
              <w:rPr>
                <w:b/>
                <w:bCs/>
                <w:szCs w:val="24"/>
              </w:rPr>
              <w:tab/>
              <w:t>P</w:t>
            </w:r>
            <w:r>
              <w:rPr>
                <w:b/>
                <w:szCs w:val="24"/>
              </w:rPr>
              <w:t xml:space="preserve">rojektu </w:t>
            </w:r>
            <w:r>
              <w:rPr>
                <w:b/>
                <w:bCs/>
                <w:szCs w:val="24"/>
              </w:rPr>
              <w:t xml:space="preserve">prisidedama prie nacionalinės plėtros programos uždavinių ir prie  Nacionalinės žemės ūkio, maisto, kaimo plėtros ir žuvininkystės plėtros programos siekiamų rezultatų įgyvendinimo. </w:t>
            </w:r>
          </w:p>
          <w:p w14:paraId="4F3B286F" w14:textId="5A47E550" w:rsidR="00EB5737" w:rsidRDefault="00EB5737">
            <w:pPr>
              <w:ind w:left="720"/>
              <w:jc w:val="both"/>
              <w:rPr>
                <w:b/>
                <w:szCs w:val="24"/>
              </w:rPr>
            </w:pPr>
          </w:p>
        </w:tc>
        <w:tc>
          <w:tcPr>
            <w:tcW w:w="1670" w:type="dxa"/>
            <w:shd w:val="clear" w:color="auto" w:fill="95B3D7" w:themeFill="accent1" w:themeFillTint="99"/>
          </w:tcPr>
          <w:p w14:paraId="2B8B0E21" w14:textId="72F7DDB7" w:rsidR="00EB5737" w:rsidRDefault="00EB5737">
            <w:pPr>
              <w:spacing w:line="276" w:lineRule="auto"/>
              <w:rPr>
                <w:bCs/>
                <w:szCs w:val="24"/>
              </w:rPr>
            </w:pPr>
          </w:p>
        </w:tc>
        <w:tc>
          <w:tcPr>
            <w:tcW w:w="5269" w:type="dxa"/>
            <w:shd w:val="clear" w:color="auto" w:fill="DBE5F1" w:themeFill="accent1" w:themeFillTint="33"/>
          </w:tcPr>
          <w:p w14:paraId="10A9DFBC" w14:textId="0F0D1ADE" w:rsidR="00EB5737" w:rsidRDefault="00EB5737">
            <w:pPr>
              <w:spacing w:line="276" w:lineRule="auto"/>
              <w:rPr>
                <w:bCs/>
                <w:szCs w:val="24"/>
              </w:rPr>
            </w:pPr>
          </w:p>
        </w:tc>
      </w:tr>
      <w:tr w:rsidR="00EB5737" w14:paraId="20C551A0" w14:textId="77777777">
        <w:trPr>
          <w:trHeight w:val="594"/>
        </w:trPr>
        <w:tc>
          <w:tcPr>
            <w:tcW w:w="944" w:type="dxa"/>
          </w:tcPr>
          <w:p w14:paraId="6868CB63" w14:textId="77777777" w:rsidR="00EB5737" w:rsidRDefault="007F3860">
            <w:pPr>
              <w:jc w:val="both"/>
              <w:rPr>
                <w:szCs w:val="24"/>
              </w:rPr>
            </w:pPr>
            <w:r>
              <w:rPr>
                <w:szCs w:val="24"/>
              </w:rPr>
              <w:t>1.1.</w:t>
            </w:r>
          </w:p>
        </w:tc>
        <w:tc>
          <w:tcPr>
            <w:tcW w:w="6287" w:type="dxa"/>
            <w:gridSpan w:val="2"/>
          </w:tcPr>
          <w:p w14:paraId="174F7F11" w14:textId="242FFDF9" w:rsidR="00EB5737" w:rsidRDefault="007F3860">
            <w:pPr>
              <w:jc w:val="both"/>
              <w:rPr>
                <w:bCs/>
                <w:i/>
                <w:szCs w:val="24"/>
              </w:rPr>
            </w:pPr>
            <w:r>
              <w:rPr>
                <w:bCs/>
                <w:szCs w:val="24"/>
              </w:rPr>
              <w:t>Projektu prisidedama prie įgyvendinant plėtros programos pažango</w:t>
            </w:r>
            <w:r>
              <w:rPr>
                <w:bCs/>
                <w:szCs w:val="24"/>
              </w:rPr>
              <w:t>s priemonę įgyvendinamo (-ų) Nacionalinio pažangos plano uždavinio (-</w:t>
            </w:r>
            <w:proofErr w:type="spellStart"/>
            <w:r>
              <w:rPr>
                <w:bCs/>
                <w:szCs w:val="24"/>
              </w:rPr>
              <w:t>ių</w:t>
            </w:r>
            <w:proofErr w:type="spellEnd"/>
            <w:r>
              <w:rPr>
                <w:bCs/>
                <w:szCs w:val="24"/>
              </w:rPr>
              <w:t>)</w:t>
            </w:r>
            <w:r>
              <w:rPr>
                <w:szCs w:val="24"/>
              </w:rPr>
              <w:t xml:space="preserve"> </w:t>
            </w:r>
          </w:p>
        </w:tc>
        <w:tc>
          <w:tcPr>
            <w:tcW w:w="1670" w:type="dxa"/>
          </w:tcPr>
          <w:p w14:paraId="5FCA6A71" w14:textId="605988D6" w:rsidR="00EB5737" w:rsidRDefault="007F3860">
            <w:pPr>
              <w:jc w:val="both"/>
              <w:rPr>
                <w:bCs/>
                <w:szCs w:val="24"/>
              </w:rPr>
            </w:pPr>
            <w:r>
              <w:rPr>
                <w:i/>
                <w:color w:val="808080"/>
                <w:szCs w:val="24"/>
                <w:lang w:eastAsia="lt-LT"/>
              </w:rPr>
              <w:t>(Taikoma, kai toks reikalavimas nustatytas PFSA)</w:t>
            </w:r>
          </w:p>
        </w:tc>
        <w:tc>
          <w:tcPr>
            <w:tcW w:w="5269" w:type="dxa"/>
            <w:shd w:val="clear" w:color="auto" w:fill="DBE5F1" w:themeFill="accent1" w:themeFillTint="33"/>
          </w:tcPr>
          <w:p w14:paraId="736264E3" w14:textId="5B9E0714" w:rsidR="00EB5737" w:rsidRDefault="00EB5737">
            <w:pPr>
              <w:jc w:val="both"/>
              <w:rPr>
                <w:bCs/>
                <w:szCs w:val="24"/>
              </w:rPr>
            </w:pPr>
          </w:p>
        </w:tc>
      </w:tr>
      <w:tr w:rsidR="00EB5737" w14:paraId="417AE5A0" w14:textId="77777777">
        <w:trPr>
          <w:trHeight w:val="560"/>
        </w:trPr>
        <w:tc>
          <w:tcPr>
            <w:tcW w:w="944" w:type="dxa"/>
          </w:tcPr>
          <w:p w14:paraId="4CD93606" w14:textId="77777777" w:rsidR="00EB5737" w:rsidRDefault="007F3860">
            <w:pPr>
              <w:jc w:val="both"/>
              <w:rPr>
                <w:szCs w:val="24"/>
              </w:rPr>
            </w:pPr>
            <w:r>
              <w:rPr>
                <w:szCs w:val="24"/>
              </w:rPr>
              <w:t>1.2.</w:t>
            </w:r>
          </w:p>
        </w:tc>
        <w:tc>
          <w:tcPr>
            <w:tcW w:w="6287" w:type="dxa"/>
            <w:gridSpan w:val="2"/>
          </w:tcPr>
          <w:p w14:paraId="43FA6849" w14:textId="1075A6CC" w:rsidR="00EB5737" w:rsidRDefault="007F3860">
            <w:pPr>
              <w:jc w:val="both"/>
              <w:rPr>
                <w:i/>
                <w:szCs w:val="24"/>
              </w:rPr>
            </w:pPr>
            <w:r>
              <w:rPr>
                <w:szCs w:val="24"/>
              </w:rPr>
              <w:t>Projekto veikla (-</w:t>
            </w:r>
            <w:proofErr w:type="spellStart"/>
            <w:r>
              <w:rPr>
                <w:szCs w:val="24"/>
              </w:rPr>
              <w:t>os</w:t>
            </w:r>
            <w:proofErr w:type="spellEnd"/>
            <w:r>
              <w:rPr>
                <w:szCs w:val="24"/>
              </w:rPr>
              <w:t xml:space="preserve">) atitinka 2022–2030 metų žemės ūkio, maisto, kaimo plėtros ir žuvininkystės plėtros programos nurodytą </w:t>
            </w:r>
            <w:r>
              <w:rPr>
                <w:szCs w:val="24"/>
              </w:rPr>
              <w:t>(-</w:t>
            </w:r>
            <w:proofErr w:type="spellStart"/>
            <w:r>
              <w:rPr>
                <w:szCs w:val="24"/>
              </w:rPr>
              <w:t>as</w:t>
            </w:r>
            <w:proofErr w:type="spellEnd"/>
            <w:r>
              <w:rPr>
                <w:szCs w:val="24"/>
              </w:rPr>
              <w:t>) veiklą (-</w:t>
            </w:r>
            <w:proofErr w:type="spellStart"/>
            <w:r>
              <w:rPr>
                <w:szCs w:val="24"/>
              </w:rPr>
              <w:t>as</w:t>
            </w:r>
            <w:proofErr w:type="spellEnd"/>
            <w:r>
              <w:rPr>
                <w:szCs w:val="24"/>
              </w:rPr>
              <w:t>) ir projektu prisidedama prie priemonės rodiklio (-</w:t>
            </w:r>
            <w:proofErr w:type="spellStart"/>
            <w:r>
              <w:rPr>
                <w:szCs w:val="24"/>
              </w:rPr>
              <w:t>ių</w:t>
            </w:r>
            <w:proofErr w:type="spellEnd"/>
            <w:r>
              <w:rPr>
                <w:szCs w:val="24"/>
              </w:rPr>
              <w:t>) reikšmės (-</w:t>
            </w:r>
            <w:proofErr w:type="spellStart"/>
            <w:r>
              <w:rPr>
                <w:szCs w:val="24"/>
              </w:rPr>
              <w:t>ių</w:t>
            </w:r>
            <w:proofErr w:type="spellEnd"/>
            <w:r>
              <w:rPr>
                <w:szCs w:val="24"/>
              </w:rPr>
              <w:t>) pasiekimo.</w:t>
            </w:r>
          </w:p>
        </w:tc>
        <w:tc>
          <w:tcPr>
            <w:tcW w:w="1670" w:type="dxa"/>
          </w:tcPr>
          <w:p w14:paraId="787F85C4" w14:textId="65E36BC8" w:rsidR="00EB5737" w:rsidRDefault="007F3860">
            <w:pPr>
              <w:rPr>
                <w:szCs w:val="24"/>
              </w:rPr>
            </w:pPr>
            <w:r>
              <w:rPr>
                <w:i/>
                <w:color w:val="808080"/>
                <w:szCs w:val="24"/>
                <w:lang w:eastAsia="lt-LT"/>
              </w:rPr>
              <w:t>(Taikoma, kai toks reikalavimas nustatytas PFSA)</w:t>
            </w:r>
          </w:p>
        </w:tc>
        <w:tc>
          <w:tcPr>
            <w:tcW w:w="5269" w:type="dxa"/>
            <w:shd w:val="clear" w:color="auto" w:fill="DBE5F1" w:themeFill="accent1" w:themeFillTint="33"/>
          </w:tcPr>
          <w:p w14:paraId="4F3BBAD2" w14:textId="35463CC0" w:rsidR="00EB5737" w:rsidRDefault="00EB5737">
            <w:pPr>
              <w:rPr>
                <w:szCs w:val="24"/>
              </w:rPr>
            </w:pPr>
          </w:p>
        </w:tc>
      </w:tr>
      <w:tr w:rsidR="00EB5737" w14:paraId="53149DC2" w14:textId="77777777">
        <w:trPr>
          <w:trHeight w:val="273"/>
        </w:trPr>
        <w:tc>
          <w:tcPr>
            <w:tcW w:w="944" w:type="dxa"/>
            <w:shd w:val="clear" w:color="auto" w:fill="B8CCE4" w:themeFill="accent1" w:themeFillTint="66"/>
          </w:tcPr>
          <w:p w14:paraId="22C81513" w14:textId="77777777" w:rsidR="00EB5737" w:rsidRDefault="007F3860">
            <w:pPr>
              <w:jc w:val="both"/>
              <w:rPr>
                <w:b/>
                <w:szCs w:val="24"/>
              </w:rPr>
            </w:pPr>
            <w:r>
              <w:rPr>
                <w:b/>
                <w:bCs/>
                <w:szCs w:val="24"/>
              </w:rPr>
              <w:lastRenderedPageBreak/>
              <w:t xml:space="preserve">2. </w:t>
            </w:r>
          </w:p>
        </w:tc>
        <w:tc>
          <w:tcPr>
            <w:tcW w:w="6287" w:type="dxa"/>
            <w:gridSpan w:val="2"/>
            <w:shd w:val="clear" w:color="auto" w:fill="B8CCE4" w:themeFill="accent1" w:themeFillTint="66"/>
          </w:tcPr>
          <w:p w14:paraId="70DD4D98" w14:textId="5E44B049" w:rsidR="00EB5737" w:rsidRDefault="007F3860">
            <w:pPr>
              <w:jc w:val="both"/>
              <w:rPr>
                <w:b/>
                <w:szCs w:val="24"/>
              </w:rPr>
            </w:pPr>
            <w:r>
              <w:rPr>
                <w:b/>
                <w:bCs/>
                <w:szCs w:val="24"/>
              </w:rPr>
              <w:t>P</w:t>
            </w:r>
            <w:r>
              <w:rPr>
                <w:b/>
                <w:szCs w:val="24"/>
              </w:rPr>
              <w:t xml:space="preserve">rojektu </w:t>
            </w:r>
            <w:r>
              <w:rPr>
                <w:b/>
                <w:bCs/>
                <w:szCs w:val="24"/>
              </w:rPr>
              <w:t xml:space="preserve">prisidedama prie bent vieno Lietuvos žuvininkystės sektoriaus </w:t>
            </w:r>
            <w:r>
              <w:rPr>
                <w:b/>
                <w:szCs w:val="24"/>
              </w:rPr>
              <w:t xml:space="preserve">2021–2027 metų </w:t>
            </w:r>
            <w:r>
              <w:rPr>
                <w:b/>
                <w:bCs/>
                <w:szCs w:val="24"/>
              </w:rPr>
              <w:t xml:space="preserve">programos </w:t>
            </w:r>
            <w:r>
              <w:rPr>
                <w:b/>
                <w:bCs/>
                <w:szCs w:val="24"/>
              </w:rPr>
              <w:t>(toliau – Žuvininkystės programa) prioriteto konkretaus tikslo įgyvendinimo, rezultato pasiekimo ir įgyvendinama bent viena projektų finansavimo sąlygų apraše (toliau – PFSA) numatoma finansuoti veikla.</w:t>
            </w:r>
          </w:p>
        </w:tc>
        <w:tc>
          <w:tcPr>
            <w:tcW w:w="1670" w:type="dxa"/>
            <w:shd w:val="clear" w:color="auto" w:fill="B8CCE4" w:themeFill="accent1" w:themeFillTint="66"/>
          </w:tcPr>
          <w:p w14:paraId="74F6BC4C" w14:textId="36DC2C36" w:rsidR="00EB5737" w:rsidRDefault="00EB5737">
            <w:pPr>
              <w:rPr>
                <w:i/>
                <w:color w:val="808080"/>
                <w:szCs w:val="24"/>
              </w:rPr>
            </w:pPr>
          </w:p>
        </w:tc>
        <w:tc>
          <w:tcPr>
            <w:tcW w:w="5269" w:type="dxa"/>
            <w:shd w:val="clear" w:color="auto" w:fill="DBE5F1" w:themeFill="accent1" w:themeFillTint="33"/>
          </w:tcPr>
          <w:p w14:paraId="38A2A805" w14:textId="3A3D2E47" w:rsidR="00EB5737" w:rsidRDefault="00EB5737">
            <w:pPr>
              <w:rPr>
                <w:szCs w:val="24"/>
              </w:rPr>
            </w:pPr>
          </w:p>
        </w:tc>
      </w:tr>
      <w:tr w:rsidR="00EB5737" w14:paraId="41976667" w14:textId="77777777">
        <w:trPr>
          <w:trHeight w:val="560"/>
        </w:trPr>
        <w:tc>
          <w:tcPr>
            <w:tcW w:w="944" w:type="dxa"/>
          </w:tcPr>
          <w:p w14:paraId="58F5026D" w14:textId="77777777" w:rsidR="00EB5737" w:rsidRDefault="007F3860">
            <w:pPr>
              <w:rPr>
                <w:szCs w:val="24"/>
              </w:rPr>
            </w:pPr>
            <w:r>
              <w:rPr>
                <w:bCs/>
                <w:szCs w:val="24"/>
              </w:rPr>
              <w:t>2.1.</w:t>
            </w:r>
          </w:p>
        </w:tc>
        <w:tc>
          <w:tcPr>
            <w:tcW w:w="6287" w:type="dxa"/>
            <w:gridSpan w:val="2"/>
          </w:tcPr>
          <w:p w14:paraId="4A6AFF77" w14:textId="76EB603B" w:rsidR="00EB5737" w:rsidRDefault="007F3860">
            <w:pPr>
              <w:jc w:val="both"/>
              <w:rPr>
                <w:i/>
                <w:szCs w:val="24"/>
              </w:rPr>
            </w:pPr>
            <w:r>
              <w:rPr>
                <w:szCs w:val="24"/>
                <w:lang w:eastAsia="lt-LT"/>
              </w:rPr>
              <w:t xml:space="preserve">Projekto tikslai atitinka bent vieną </w:t>
            </w:r>
            <w:r>
              <w:rPr>
                <w:szCs w:val="24"/>
                <w:lang w:eastAsia="lt-LT"/>
              </w:rPr>
              <w:t>Žuvininkystės programos prioriteto konkretų tikslą ir siekiamą rezultatą.</w:t>
            </w:r>
          </w:p>
        </w:tc>
        <w:tc>
          <w:tcPr>
            <w:tcW w:w="1670" w:type="dxa"/>
          </w:tcPr>
          <w:p w14:paraId="05D75957" w14:textId="77777777" w:rsidR="00EB5737" w:rsidRDefault="00EB5737">
            <w:pPr>
              <w:rPr>
                <w:szCs w:val="24"/>
              </w:rPr>
            </w:pPr>
          </w:p>
        </w:tc>
        <w:tc>
          <w:tcPr>
            <w:tcW w:w="5269" w:type="dxa"/>
            <w:shd w:val="clear" w:color="auto" w:fill="DBE5F1" w:themeFill="accent1" w:themeFillTint="33"/>
          </w:tcPr>
          <w:p w14:paraId="318B21AB" w14:textId="2167C9E0" w:rsidR="00EB5737" w:rsidRDefault="00EB5737">
            <w:pPr>
              <w:rPr>
                <w:szCs w:val="24"/>
              </w:rPr>
            </w:pPr>
          </w:p>
        </w:tc>
      </w:tr>
      <w:tr w:rsidR="00EB5737" w14:paraId="22DDFC6D" w14:textId="77777777">
        <w:trPr>
          <w:trHeight w:val="560"/>
        </w:trPr>
        <w:tc>
          <w:tcPr>
            <w:tcW w:w="944" w:type="dxa"/>
          </w:tcPr>
          <w:p w14:paraId="6840499E" w14:textId="77777777" w:rsidR="00EB5737" w:rsidRDefault="007F3860">
            <w:pPr>
              <w:rPr>
                <w:szCs w:val="24"/>
              </w:rPr>
            </w:pPr>
            <w:r>
              <w:rPr>
                <w:bCs/>
                <w:szCs w:val="24"/>
              </w:rPr>
              <w:t>2.2.</w:t>
            </w:r>
          </w:p>
        </w:tc>
        <w:tc>
          <w:tcPr>
            <w:tcW w:w="6287" w:type="dxa"/>
            <w:gridSpan w:val="2"/>
          </w:tcPr>
          <w:p w14:paraId="05552831" w14:textId="34211720" w:rsidR="00EB5737" w:rsidRDefault="007F3860">
            <w:pPr>
              <w:jc w:val="both"/>
              <w:rPr>
                <w:i/>
                <w:szCs w:val="24"/>
              </w:rPr>
            </w:pPr>
            <w:r>
              <w:rPr>
                <w:szCs w:val="24"/>
                <w:lang w:eastAsia="lt-LT"/>
              </w:rPr>
              <w:t>Projekto tikslai, veiklos atitinka bent vieną PFSA nurodytų veiklų, o kai teikiami prašymai skirti kompensacijas – Kompensacijų skyrimo sąlygų apraše (toliau – KSSA) nurodytą</w:t>
            </w:r>
            <w:r>
              <w:rPr>
                <w:szCs w:val="24"/>
                <w:lang w:eastAsia="lt-LT"/>
              </w:rPr>
              <w:t xml:space="preserve"> kompensacijos paskirtį.</w:t>
            </w:r>
          </w:p>
        </w:tc>
        <w:tc>
          <w:tcPr>
            <w:tcW w:w="1670" w:type="dxa"/>
          </w:tcPr>
          <w:p w14:paraId="2EF38198" w14:textId="77777777" w:rsidR="00EB5737" w:rsidRDefault="00EB5737">
            <w:pPr>
              <w:rPr>
                <w:szCs w:val="24"/>
              </w:rPr>
            </w:pPr>
          </w:p>
        </w:tc>
        <w:tc>
          <w:tcPr>
            <w:tcW w:w="5269" w:type="dxa"/>
            <w:shd w:val="clear" w:color="auto" w:fill="DBE5F1" w:themeFill="accent1" w:themeFillTint="33"/>
          </w:tcPr>
          <w:p w14:paraId="4EBF7AFC" w14:textId="5C98BDDE" w:rsidR="00EB5737" w:rsidRDefault="00EB5737">
            <w:pPr>
              <w:rPr>
                <w:szCs w:val="24"/>
              </w:rPr>
            </w:pPr>
          </w:p>
        </w:tc>
      </w:tr>
      <w:tr w:rsidR="00EB5737" w14:paraId="6093F282" w14:textId="77777777">
        <w:trPr>
          <w:trHeight w:val="560"/>
        </w:trPr>
        <w:tc>
          <w:tcPr>
            <w:tcW w:w="944" w:type="dxa"/>
          </w:tcPr>
          <w:p w14:paraId="508973CA" w14:textId="1320ECFD" w:rsidR="00EB5737" w:rsidRDefault="007F3860">
            <w:pPr>
              <w:rPr>
                <w:bCs/>
                <w:szCs w:val="24"/>
              </w:rPr>
            </w:pPr>
            <w:r>
              <w:rPr>
                <w:bCs/>
                <w:szCs w:val="24"/>
              </w:rPr>
              <w:t>2.3.</w:t>
            </w:r>
          </w:p>
        </w:tc>
        <w:tc>
          <w:tcPr>
            <w:tcW w:w="6287" w:type="dxa"/>
            <w:gridSpan w:val="2"/>
          </w:tcPr>
          <w:p w14:paraId="442BE626" w14:textId="7CA5636C" w:rsidR="00EB5737" w:rsidRDefault="007F3860">
            <w:pPr>
              <w:tabs>
                <w:tab w:val="left" w:pos="709"/>
                <w:tab w:val="left" w:pos="851"/>
                <w:tab w:val="left" w:pos="1560"/>
                <w:tab w:val="left" w:pos="1701"/>
              </w:tabs>
              <w:jc w:val="both"/>
              <w:rPr>
                <w:szCs w:val="24"/>
                <w:lang w:eastAsia="lt-LT"/>
              </w:rPr>
            </w:pPr>
            <w:r>
              <w:rPr>
                <w:szCs w:val="24"/>
                <w:lang w:eastAsia="lt-LT"/>
              </w:rPr>
              <w:t xml:space="preserve">Projektu prisidedama prie bent vieno 2009 m. spalio 30 d. Europos Vadovų Tarybos išvadomis Nr. 15265/09 patvirtintos Europos Sąjungos Baltijos jūros regiono strategijos, atnaujintos Europos Komisijos </w:t>
            </w:r>
            <w:r>
              <w:rPr>
                <w:bCs/>
                <w:szCs w:val="24"/>
                <w:lang w:eastAsia="lt-LT"/>
              </w:rPr>
              <w:t>2012 m. kovo 23 d.</w:t>
            </w:r>
            <w:r>
              <w:rPr>
                <w:szCs w:val="24"/>
                <w:lang w:eastAsia="lt-LT"/>
              </w:rPr>
              <w:t xml:space="preserve"> komu</w:t>
            </w:r>
            <w:r>
              <w:rPr>
                <w:szCs w:val="24"/>
                <w:lang w:eastAsia="lt-LT"/>
              </w:rPr>
              <w:t xml:space="preserve">nikatu Nr. COM (2012) 128, tikslo įgyvendinimo pagal bent vieną Europos Sąjungos Baltijos jūros regiono strategijos veiksmų plane, </w:t>
            </w:r>
            <w:r>
              <w:rPr>
                <w:iCs/>
                <w:szCs w:val="24"/>
                <w:lang w:eastAsia="lt-LT"/>
              </w:rPr>
              <w:t>patvirtintame Europos Komisijos 2017 m. kovo 20 d. sprendimu Nr. SWD (2017)118,</w:t>
            </w:r>
            <w:r>
              <w:rPr>
                <w:szCs w:val="24"/>
                <w:lang w:eastAsia="lt-LT"/>
              </w:rPr>
              <w:t xml:space="preserve"> numatytą politinę sritį, horizontalųjį veiksm</w:t>
            </w:r>
            <w:r>
              <w:rPr>
                <w:szCs w:val="24"/>
                <w:lang w:eastAsia="lt-LT"/>
              </w:rPr>
              <w:t>ą ar įgyvendinimo pavyzdį.</w:t>
            </w:r>
          </w:p>
        </w:tc>
        <w:tc>
          <w:tcPr>
            <w:tcW w:w="1670" w:type="dxa"/>
          </w:tcPr>
          <w:p w14:paraId="63290A82" w14:textId="77777777" w:rsidR="00EB5737" w:rsidRDefault="007F3860">
            <w:pPr>
              <w:rPr>
                <w:color w:val="808080"/>
                <w:szCs w:val="24"/>
              </w:rPr>
            </w:pPr>
            <w:r>
              <w:rPr>
                <w:i/>
                <w:color w:val="808080"/>
                <w:szCs w:val="24"/>
                <w:lang w:eastAsia="lt-LT"/>
              </w:rPr>
              <w:t>(Taikoma, kai toks reikalavimas nustatytas PFSA)</w:t>
            </w:r>
          </w:p>
        </w:tc>
        <w:tc>
          <w:tcPr>
            <w:tcW w:w="5269" w:type="dxa"/>
            <w:shd w:val="clear" w:color="auto" w:fill="DBE5F1" w:themeFill="accent1" w:themeFillTint="33"/>
          </w:tcPr>
          <w:p w14:paraId="3884FABD" w14:textId="3F4E9EBB" w:rsidR="00EB5737" w:rsidRDefault="00EB5737">
            <w:pPr>
              <w:rPr>
                <w:szCs w:val="24"/>
              </w:rPr>
            </w:pPr>
          </w:p>
        </w:tc>
      </w:tr>
      <w:tr w:rsidR="00EB5737" w14:paraId="7BAA255E" w14:textId="77777777">
        <w:trPr>
          <w:trHeight w:val="560"/>
        </w:trPr>
        <w:tc>
          <w:tcPr>
            <w:tcW w:w="944" w:type="dxa"/>
          </w:tcPr>
          <w:p w14:paraId="10475A40" w14:textId="723C21FD" w:rsidR="00EB5737" w:rsidRDefault="007F3860">
            <w:pPr>
              <w:rPr>
                <w:bCs/>
                <w:szCs w:val="24"/>
              </w:rPr>
            </w:pPr>
            <w:r>
              <w:rPr>
                <w:bCs/>
                <w:szCs w:val="24"/>
              </w:rPr>
              <w:t>2.4.</w:t>
            </w:r>
          </w:p>
        </w:tc>
        <w:tc>
          <w:tcPr>
            <w:tcW w:w="6287" w:type="dxa"/>
            <w:gridSpan w:val="2"/>
          </w:tcPr>
          <w:p w14:paraId="1C5E007A" w14:textId="7190A465" w:rsidR="00EB5737" w:rsidRDefault="007F3860">
            <w:pPr>
              <w:tabs>
                <w:tab w:val="left" w:pos="709"/>
                <w:tab w:val="left" w:pos="851"/>
                <w:tab w:val="left" w:pos="1560"/>
                <w:tab w:val="left" w:pos="1701"/>
              </w:tabs>
              <w:jc w:val="both"/>
              <w:rPr>
                <w:szCs w:val="24"/>
                <w:lang w:eastAsia="lt-LT"/>
              </w:rPr>
            </w:pPr>
            <w:r>
              <w:rPr>
                <w:szCs w:val="24"/>
              </w:rPr>
              <w:t xml:space="preserve">Projekto veiklos nėra tokios veiklos, dėl kurių Europos Komisija Lietuvos Respublikai buvo pateikusi pagrįstą nuomonę dėl pažeidimo pagal Sutarties dėl Europos Sąjungos </w:t>
            </w:r>
            <w:r>
              <w:rPr>
                <w:szCs w:val="24"/>
              </w:rPr>
              <w:t>veikimo (toliau –SESV) 258 straipsnį.</w:t>
            </w:r>
          </w:p>
        </w:tc>
        <w:tc>
          <w:tcPr>
            <w:tcW w:w="1670" w:type="dxa"/>
          </w:tcPr>
          <w:p w14:paraId="5D44F6C6" w14:textId="21BD4090" w:rsidR="00EB5737" w:rsidRDefault="00EB5737">
            <w:pPr>
              <w:rPr>
                <w:i/>
                <w:color w:val="808080"/>
                <w:szCs w:val="24"/>
                <w:lang w:eastAsia="lt-LT"/>
              </w:rPr>
            </w:pPr>
          </w:p>
        </w:tc>
        <w:tc>
          <w:tcPr>
            <w:tcW w:w="5269" w:type="dxa"/>
            <w:shd w:val="clear" w:color="auto" w:fill="DBE5F1" w:themeFill="accent1" w:themeFillTint="33"/>
          </w:tcPr>
          <w:p w14:paraId="39BBFB72" w14:textId="051F2D0B" w:rsidR="00EB5737" w:rsidRDefault="00EB5737">
            <w:pPr>
              <w:rPr>
                <w:szCs w:val="24"/>
              </w:rPr>
            </w:pPr>
          </w:p>
        </w:tc>
      </w:tr>
      <w:tr w:rsidR="00EB5737" w14:paraId="46D68290" w14:textId="77777777">
        <w:trPr>
          <w:trHeight w:val="560"/>
        </w:trPr>
        <w:tc>
          <w:tcPr>
            <w:tcW w:w="944" w:type="dxa"/>
            <w:shd w:val="clear" w:color="auto" w:fill="B8CCE4" w:themeFill="accent1" w:themeFillTint="66"/>
          </w:tcPr>
          <w:p w14:paraId="2C2BCEE7" w14:textId="411CFD0B" w:rsidR="00EB5737" w:rsidRDefault="007F3860">
            <w:pPr>
              <w:rPr>
                <w:b/>
                <w:bCs/>
                <w:szCs w:val="24"/>
              </w:rPr>
            </w:pPr>
            <w:r>
              <w:rPr>
                <w:b/>
                <w:szCs w:val="24"/>
              </w:rPr>
              <w:t>3.</w:t>
            </w:r>
          </w:p>
        </w:tc>
        <w:tc>
          <w:tcPr>
            <w:tcW w:w="6287" w:type="dxa"/>
            <w:gridSpan w:val="2"/>
            <w:shd w:val="clear" w:color="auto" w:fill="B8CCE4" w:themeFill="accent1" w:themeFillTint="66"/>
          </w:tcPr>
          <w:p w14:paraId="27AD3CD3" w14:textId="77777777" w:rsidR="00EB5737" w:rsidRDefault="007F3860">
            <w:pPr>
              <w:tabs>
                <w:tab w:val="left" w:pos="709"/>
                <w:tab w:val="left" w:pos="851"/>
                <w:tab w:val="left" w:pos="1560"/>
                <w:tab w:val="left" w:pos="1701"/>
              </w:tabs>
              <w:jc w:val="both"/>
              <w:rPr>
                <w:b/>
                <w:szCs w:val="24"/>
                <w:lang w:eastAsia="lt-LT"/>
              </w:rPr>
            </w:pPr>
            <w:r>
              <w:rPr>
                <w:b/>
                <w:szCs w:val="24"/>
              </w:rPr>
              <w:t>Pareiškėjas ir partneris (-</w:t>
            </w:r>
            <w:proofErr w:type="spellStart"/>
            <w:r>
              <w:rPr>
                <w:b/>
                <w:szCs w:val="24"/>
              </w:rPr>
              <w:t>iai</w:t>
            </w:r>
            <w:proofErr w:type="spellEnd"/>
            <w:r>
              <w:rPr>
                <w:b/>
                <w:szCs w:val="24"/>
              </w:rPr>
              <w:t>) organizaciniu ir finansiniu požiūriu yra pajėgūs tinkamai ir laiku įgyvendinti projektą bei užtikrinti projekto rezultatų tęstinumą.</w:t>
            </w:r>
          </w:p>
        </w:tc>
        <w:tc>
          <w:tcPr>
            <w:tcW w:w="1670" w:type="dxa"/>
            <w:shd w:val="clear" w:color="auto" w:fill="B8CCE4" w:themeFill="accent1" w:themeFillTint="66"/>
          </w:tcPr>
          <w:p w14:paraId="3C033A60" w14:textId="1944D4C0" w:rsidR="00EB5737" w:rsidRDefault="007F3860">
            <w:pPr>
              <w:rPr>
                <w:i/>
                <w:color w:val="808080"/>
                <w:szCs w:val="24"/>
                <w:lang w:eastAsia="lt-LT"/>
              </w:rPr>
            </w:pPr>
            <w:r>
              <w:rPr>
                <w:i/>
                <w:color w:val="808080"/>
                <w:szCs w:val="24"/>
                <w:lang w:eastAsia="lt-LT"/>
              </w:rPr>
              <w:t>(Netaikoma projektams, apimantiems finansines p</w:t>
            </w:r>
            <w:r>
              <w:rPr>
                <w:i/>
                <w:color w:val="808080"/>
                <w:szCs w:val="24"/>
                <w:lang w:eastAsia="lt-LT"/>
              </w:rPr>
              <w:t>riemones)</w:t>
            </w:r>
          </w:p>
        </w:tc>
        <w:tc>
          <w:tcPr>
            <w:tcW w:w="5269" w:type="dxa"/>
            <w:shd w:val="clear" w:color="auto" w:fill="DBE5F1" w:themeFill="accent1" w:themeFillTint="33"/>
          </w:tcPr>
          <w:p w14:paraId="62E358E7" w14:textId="4F65BB82" w:rsidR="00EB5737" w:rsidRDefault="00EB5737">
            <w:pPr>
              <w:rPr>
                <w:szCs w:val="24"/>
              </w:rPr>
            </w:pPr>
          </w:p>
        </w:tc>
      </w:tr>
      <w:tr w:rsidR="00EB5737" w14:paraId="20137D20" w14:textId="77777777">
        <w:trPr>
          <w:trHeight w:val="560"/>
        </w:trPr>
        <w:tc>
          <w:tcPr>
            <w:tcW w:w="944" w:type="dxa"/>
            <w:shd w:val="clear" w:color="auto" w:fill="FFFFFF" w:themeFill="background1"/>
          </w:tcPr>
          <w:p w14:paraId="2E5BB6B0" w14:textId="1184F080" w:rsidR="00EB5737" w:rsidRDefault="007F3860">
            <w:pPr>
              <w:rPr>
                <w:szCs w:val="24"/>
              </w:rPr>
            </w:pPr>
            <w:r>
              <w:rPr>
                <w:szCs w:val="24"/>
              </w:rPr>
              <w:t>3.1.</w:t>
            </w:r>
          </w:p>
        </w:tc>
        <w:tc>
          <w:tcPr>
            <w:tcW w:w="6287" w:type="dxa"/>
            <w:gridSpan w:val="2"/>
            <w:shd w:val="clear" w:color="auto" w:fill="FFFFFF" w:themeFill="background1"/>
          </w:tcPr>
          <w:p w14:paraId="0F7C58C1" w14:textId="202375B9" w:rsidR="00EB5737" w:rsidRDefault="007F3860">
            <w:pPr>
              <w:tabs>
                <w:tab w:val="left" w:pos="709"/>
                <w:tab w:val="left" w:pos="851"/>
                <w:tab w:val="left" w:pos="1560"/>
                <w:tab w:val="left" w:pos="1701"/>
              </w:tabs>
              <w:jc w:val="both"/>
              <w:rPr>
                <w:szCs w:val="24"/>
              </w:rPr>
            </w:pPr>
            <w:r>
              <w:rPr>
                <w:szCs w:val="24"/>
              </w:rPr>
              <w:t>Pareiškėjas ir partneris (-</w:t>
            </w:r>
            <w:proofErr w:type="spellStart"/>
            <w:r>
              <w:rPr>
                <w:szCs w:val="24"/>
              </w:rPr>
              <w:t>iai</w:t>
            </w:r>
            <w:proofErr w:type="spellEnd"/>
            <w:r>
              <w:rPr>
                <w:szCs w:val="24"/>
              </w:rPr>
              <w:t>) atitinka tinkamų pareiškėjų ir partnerių sąrašą (kriterijus), nurodytą PFSA / KSSA.</w:t>
            </w:r>
          </w:p>
        </w:tc>
        <w:tc>
          <w:tcPr>
            <w:tcW w:w="1670" w:type="dxa"/>
            <w:shd w:val="clear" w:color="auto" w:fill="FFFFFF" w:themeFill="background1"/>
          </w:tcPr>
          <w:p w14:paraId="30659D49" w14:textId="77777777" w:rsidR="00EB5737" w:rsidRDefault="00EB5737">
            <w:pPr>
              <w:rPr>
                <w:i/>
                <w:color w:val="808080"/>
                <w:szCs w:val="24"/>
                <w:lang w:eastAsia="lt-LT"/>
              </w:rPr>
            </w:pPr>
          </w:p>
        </w:tc>
        <w:tc>
          <w:tcPr>
            <w:tcW w:w="5269" w:type="dxa"/>
            <w:shd w:val="clear" w:color="auto" w:fill="DBE5F1" w:themeFill="accent1" w:themeFillTint="33"/>
          </w:tcPr>
          <w:p w14:paraId="454FC3B3" w14:textId="13EAB4FB" w:rsidR="00EB5737" w:rsidRDefault="00EB5737">
            <w:pPr>
              <w:rPr>
                <w:szCs w:val="24"/>
              </w:rPr>
            </w:pPr>
          </w:p>
        </w:tc>
      </w:tr>
      <w:tr w:rsidR="00EB5737" w14:paraId="6F348BF2" w14:textId="77777777">
        <w:trPr>
          <w:trHeight w:val="420"/>
        </w:trPr>
        <w:tc>
          <w:tcPr>
            <w:tcW w:w="944" w:type="dxa"/>
            <w:shd w:val="clear" w:color="auto" w:fill="FFFFFF" w:themeFill="background1"/>
          </w:tcPr>
          <w:p w14:paraId="26B3F8F6" w14:textId="296CAD99" w:rsidR="00EB5737" w:rsidRDefault="007F3860">
            <w:pPr>
              <w:rPr>
                <w:szCs w:val="24"/>
              </w:rPr>
            </w:pPr>
            <w:r>
              <w:rPr>
                <w:szCs w:val="24"/>
              </w:rPr>
              <w:t>3.2.</w:t>
            </w:r>
          </w:p>
        </w:tc>
        <w:tc>
          <w:tcPr>
            <w:tcW w:w="6287" w:type="dxa"/>
            <w:gridSpan w:val="2"/>
            <w:shd w:val="clear" w:color="auto" w:fill="FFFFFF" w:themeFill="background1"/>
          </w:tcPr>
          <w:p w14:paraId="6162C204" w14:textId="1CA665C5" w:rsidR="00EB5737" w:rsidRDefault="007F3860">
            <w:pPr>
              <w:tabs>
                <w:tab w:val="left" w:pos="1134"/>
              </w:tabs>
              <w:jc w:val="both"/>
              <w:rPr>
                <w:bCs/>
                <w:i/>
                <w:szCs w:val="24"/>
                <w:lang w:eastAsia="lt-LT"/>
              </w:rPr>
            </w:pPr>
            <w:r>
              <w:rPr>
                <w:szCs w:val="24"/>
              </w:rPr>
              <w:t>Pareiškėjui ir partneriui (-</w:t>
            </w:r>
            <w:proofErr w:type="spellStart"/>
            <w:r>
              <w:rPr>
                <w:szCs w:val="24"/>
              </w:rPr>
              <w:t>iams</w:t>
            </w:r>
            <w:proofErr w:type="spellEnd"/>
            <w:r>
              <w:rPr>
                <w:szCs w:val="24"/>
              </w:rPr>
              <w:t xml:space="preserve">) nėra apribojimų gauti finansavimą </w:t>
            </w:r>
            <w:r>
              <w:rPr>
                <w:i/>
                <w:szCs w:val="24"/>
                <w:lang w:eastAsia="lt-LT"/>
              </w:rPr>
              <w:t xml:space="preserve">(vertinant atitiktį šiam kriterijui vadovaujamasi pareiškėjo ir partnerio pateiktomis </w:t>
            </w:r>
            <w:r>
              <w:rPr>
                <w:bCs/>
                <w:i/>
                <w:szCs w:val="24"/>
                <w:lang w:eastAsia="lt-LT"/>
              </w:rPr>
              <w:t xml:space="preserve">deklaracijomis. Pareiškėjo </w:t>
            </w:r>
            <w:r>
              <w:rPr>
                <w:bCs/>
                <w:i/>
                <w:szCs w:val="24"/>
                <w:lang w:eastAsia="lt-LT"/>
              </w:rPr>
              <w:lastRenderedPageBreak/>
              <w:t>ir partnerio deklaracijose pateiktų teiginių dėl šiame papunktyje nurodytų apribojimų tikrumas tikrinamas atrankos būdu):</w:t>
            </w:r>
          </w:p>
        </w:tc>
        <w:tc>
          <w:tcPr>
            <w:tcW w:w="1670" w:type="dxa"/>
            <w:shd w:val="clear" w:color="auto" w:fill="FFFFFF" w:themeFill="background1"/>
          </w:tcPr>
          <w:p w14:paraId="24BA0CB0" w14:textId="77777777" w:rsidR="00EB5737" w:rsidRDefault="00EB5737">
            <w:pPr>
              <w:rPr>
                <w:i/>
                <w:color w:val="808080"/>
                <w:szCs w:val="24"/>
                <w:lang w:eastAsia="lt-LT"/>
              </w:rPr>
            </w:pPr>
          </w:p>
        </w:tc>
        <w:tc>
          <w:tcPr>
            <w:tcW w:w="5269" w:type="dxa"/>
            <w:shd w:val="clear" w:color="auto" w:fill="DBE5F1" w:themeFill="accent1" w:themeFillTint="33"/>
          </w:tcPr>
          <w:p w14:paraId="108591BC" w14:textId="5E5A4266" w:rsidR="00EB5737" w:rsidRDefault="00EB5737">
            <w:pPr>
              <w:rPr>
                <w:szCs w:val="24"/>
              </w:rPr>
            </w:pPr>
          </w:p>
        </w:tc>
      </w:tr>
      <w:tr w:rsidR="00EB5737" w14:paraId="43DF208B" w14:textId="77777777">
        <w:trPr>
          <w:trHeight w:val="415"/>
        </w:trPr>
        <w:tc>
          <w:tcPr>
            <w:tcW w:w="944" w:type="dxa"/>
            <w:shd w:val="clear" w:color="auto" w:fill="FFFFFF" w:themeFill="background1"/>
          </w:tcPr>
          <w:p w14:paraId="4DE9BB06" w14:textId="176D621E" w:rsidR="00EB5737" w:rsidRDefault="007F3860">
            <w:pPr>
              <w:rPr>
                <w:szCs w:val="24"/>
              </w:rPr>
            </w:pPr>
            <w:r>
              <w:rPr>
                <w:szCs w:val="24"/>
              </w:rPr>
              <w:t>3.2.1.</w:t>
            </w:r>
          </w:p>
        </w:tc>
        <w:tc>
          <w:tcPr>
            <w:tcW w:w="6287" w:type="dxa"/>
            <w:gridSpan w:val="2"/>
            <w:shd w:val="clear" w:color="auto" w:fill="FFFFFF" w:themeFill="background1"/>
          </w:tcPr>
          <w:p w14:paraId="1AB8B59D" w14:textId="3B415FC1" w:rsidR="00EB5737" w:rsidRDefault="007F3860">
            <w:pPr>
              <w:tabs>
                <w:tab w:val="left" w:pos="709"/>
                <w:tab w:val="left" w:pos="851"/>
                <w:tab w:val="left" w:pos="1560"/>
                <w:tab w:val="left" w:pos="1701"/>
              </w:tabs>
              <w:jc w:val="both"/>
              <w:rPr>
                <w:szCs w:val="24"/>
              </w:rPr>
            </w:pPr>
            <w:r>
              <w:rPr>
                <w:szCs w:val="24"/>
              </w:rPr>
              <w:t>pareiškėjui ir partneriui (-</w:t>
            </w:r>
            <w:proofErr w:type="spellStart"/>
            <w:r>
              <w:rPr>
                <w:szCs w:val="24"/>
              </w:rPr>
              <w:t>iams</w:t>
            </w:r>
            <w:proofErr w:type="spellEnd"/>
            <w:r>
              <w:rPr>
                <w:szCs w:val="24"/>
              </w:rPr>
              <w:t xml:space="preserve">), kurie yra juridiniai asmenys, nėra iškelta byla dėl bankroto arba restruktūrizavimo, nėra pradėtas ikiteisminis tyrimas dėl ūkinės </w:t>
            </w:r>
            <w:r>
              <w:rPr>
                <w:bCs/>
                <w:szCs w:val="24"/>
              </w:rPr>
              <w:t>ir (arba) ekonominės</w:t>
            </w:r>
            <w:r>
              <w:rPr>
                <w:szCs w:val="24"/>
              </w:rPr>
              <w:t xml:space="preserve"> veiklos arba jis (jie) nėra likviduojamas (-i), nėra priimtas kredito</w:t>
            </w:r>
            <w:r>
              <w:rPr>
                <w:szCs w:val="24"/>
              </w:rPr>
              <w:t xml:space="preserve">rių susirinkimo nutarimas bankroto procedūras vykdyti ne teismo tvarka </w:t>
            </w:r>
            <w:r>
              <w:rPr>
                <w:i/>
                <w:szCs w:val="24"/>
              </w:rPr>
              <w:t>(ši nuostata netaikoma biudžetinėms įstaigoms)</w:t>
            </w:r>
            <w:r>
              <w:rPr>
                <w:szCs w:val="24"/>
              </w:rPr>
              <w:t xml:space="preserve">, nėra iškelta byla dėl bankroto, nėra pradėtas ikiteisminis tyrimas dėl ūkinės </w:t>
            </w:r>
            <w:r>
              <w:rPr>
                <w:bCs/>
                <w:szCs w:val="24"/>
              </w:rPr>
              <w:t>ir (arba) ekonominės</w:t>
            </w:r>
            <w:r>
              <w:rPr>
                <w:szCs w:val="24"/>
              </w:rPr>
              <w:t xml:space="preserve"> veiklos;</w:t>
            </w:r>
          </w:p>
        </w:tc>
        <w:tc>
          <w:tcPr>
            <w:tcW w:w="1670" w:type="dxa"/>
            <w:shd w:val="clear" w:color="auto" w:fill="FFFFFF" w:themeFill="background1"/>
          </w:tcPr>
          <w:p w14:paraId="3B1C191C" w14:textId="77777777" w:rsidR="00EB5737" w:rsidRDefault="00EB5737">
            <w:pPr>
              <w:rPr>
                <w:i/>
                <w:color w:val="808080"/>
                <w:szCs w:val="24"/>
                <w:lang w:eastAsia="lt-LT"/>
              </w:rPr>
            </w:pPr>
          </w:p>
        </w:tc>
        <w:tc>
          <w:tcPr>
            <w:tcW w:w="5269" w:type="dxa"/>
            <w:shd w:val="clear" w:color="auto" w:fill="DBE5F1" w:themeFill="accent1" w:themeFillTint="33"/>
          </w:tcPr>
          <w:p w14:paraId="3FFC0F2E" w14:textId="548010DE" w:rsidR="00EB5737" w:rsidRDefault="00EB5737">
            <w:pPr>
              <w:rPr>
                <w:szCs w:val="24"/>
              </w:rPr>
            </w:pPr>
          </w:p>
        </w:tc>
      </w:tr>
      <w:tr w:rsidR="00EB5737" w14:paraId="63890CC7" w14:textId="77777777">
        <w:trPr>
          <w:trHeight w:val="560"/>
        </w:trPr>
        <w:tc>
          <w:tcPr>
            <w:tcW w:w="944" w:type="dxa"/>
            <w:shd w:val="clear" w:color="auto" w:fill="FFFFFF" w:themeFill="background1"/>
          </w:tcPr>
          <w:p w14:paraId="61F03D40" w14:textId="4416189F" w:rsidR="00EB5737" w:rsidRDefault="007F3860">
            <w:pPr>
              <w:rPr>
                <w:szCs w:val="24"/>
              </w:rPr>
            </w:pPr>
            <w:r>
              <w:rPr>
                <w:szCs w:val="24"/>
              </w:rPr>
              <w:t>3.2.2.</w:t>
            </w:r>
          </w:p>
        </w:tc>
        <w:tc>
          <w:tcPr>
            <w:tcW w:w="6287" w:type="dxa"/>
            <w:gridSpan w:val="2"/>
            <w:shd w:val="clear" w:color="auto" w:fill="FFFFFF" w:themeFill="background1"/>
          </w:tcPr>
          <w:p w14:paraId="586AA866" w14:textId="111B2D61" w:rsidR="00EB5737" w:rsidRDefault="007F3860">
            <w:pPr>
              <w:tabs>
                <w:tab w:val="left" w:pos="709"/>
                <w:tab w:val="left" w:pos="851"/>
                <w:tab w:val="left" w:pos="1560"/>
                <w:tab w:val="left" w:pos="1701"/>
              </w:tabs>
              <w:jc w:val="both"/>
              <w:rPr>
                <w:szCs w:val="24"/>
              </w:rPr>
            </w:pPr>
            <w:r>
              <w:rPr>
                <w:szCs w:val="24"/>
              </w:rPr>
              <w:t xml:space="preserve">projekto </w:t>
            </w:r>
            <w:r>
              <w:rPr>
                <w:szCs w:val="24"/>
              </w:rPr>
              <w:t>įgyvendinimo plano / prašymo skirti kompensaciją pateikimo dieną pareiškėjas ir partneris (-</w:t>
            </w:r>
            <w:proofErr w:type="spellStart"/>
            <w:r>
              <w:rPr>
                <w:szCs w:val="24"/>
              </w:rPr>
              <w:t>iai</w:t>
            </w:r>
            <w:proofErr w:type="spellEnd"/>
            <w:r>
              <w:rPr>
                <w:szCs w:val="24"/>
              </w:rPr>
              <w:t>) galutiniu teismo sprendimu ar galutiniu administraciniu sprendimu nėra pripažinti nevykdančiais pareigų, susijusių su mokesčių ar socialinio draudimo įmokų mok</w:t>
            </w:r>
            <w:r>
              <w:rPr>
                <w:szCs w:val="24"/>
              </w:rPr>
              <w:t>ėjimu</w:t>
            </w:r>
            <w:r>
              <w:rPr>
                <w:b/>
                <w:szCs w:val="24"/>
              </w:rPr>
              <w:t xml:space="preserve"> </w:t>
            </w:r>
            <w:r>
              <w:rPr>
                <w:szCs w:val="24"/>
              </w:rPr>
              <w:t>pagal Lietuvos Respublikos teisės aktus.</w:t>
            </w:r>
          </w:p>
        </w:tc>
        <w:tc>
          <w:tcPr>
            <w:tcW w:w="1670" w:type="dxa"/>
            <w:shd w:val="clear" w:color="auto" w:fill="FFFFFF" w:themeFill="background1"/>
          </w:tcPr>
          <w:p w14:paraId="0ECB3D54" w14:textId="77777777" w:rsidR="00EB5737" w:rsidRDefault="007F3860">
            <w:pPr>
              <w:rPr>
                <w:i/>
                <w:color w:val="808080"/>
                <w:szCs w:val="24"/>
                <w:lang w:eastAsia="lt-LT"/>
              </w:rPr>
            </w:pPr>
            <w:r>
              <w:rPr>
                <w:i/>
                <w:color w:val="808080"/>
                <w:szCs w:val="24"/>
              </w:rPr>
              <w:t>(Netaikoma įstaigoms, kurių veikla finansuojama iš Lietuvos Respublikos valstybės ir (arba) savivaldybių biudžetų ir (arba) valstybės pinigų fondų lėšų, ir pareiškėjams, kuriems Lietuvos Respublikos teisės akt</w:t>
            </w:r>
            <w:r>
              <w:rPr>
                <w:i/>
                <w:color w:val="808080"/>
                <w:szCs w:val="24"/>
              </w:rPr>
              <w:t>ų nustatyta tvarka yra atidėti mokesčių arba socialinio draudimo įmokų mokėjimo terminai)</w:t>
            </w:r>
          </w:p>
        </w:tc>
        <w:tc>
          <w:tcPr>
            <w:tcW w:w="5269" w:type="dxa"/>
            <w:shd w:val="clear" w:color="auto" w:fill="DBE5F1" w:themeFill="accent1" w:themeFillTint="33"/>
          </w:tcPr>
          <w:p w14:paraId="25FC850D" w14:textId="01FB92CE" w:rsidR="00EB5737" w:rsidRDefault="00EB5737">
            <w:pPr>
              <w:rPr>
                <w:szCs w:val="24"/>
              </w:rPr>
            </w:pPr>
          </w:p>
        </w:tc>
      </w:tr>
      <w:tr w:rsidR="00EB5737" w14:paraId="03678847" w14:textId="77777777">
        <w:trPr>
          <w:trHeight w:val="560"/>
        </w:trPr>
        <w:tc>
          <w:tcPr>
            <w:tcW w:w="944" w:type="dxa"/>
            <w:shd w:val="clear" w:color="auto" w:fill="FFFFFF" w:themeFill="background1"/>
          </w:tcPr>
          <w:p w14:paraId="1BBC0BF5" w14:textId="13DD85AA" w:rsidR="00EB5737" w:rsidRDefault="007F3860">
            <w:pPr>
              <w:rPr>
                <w:szCs w:val="24"/>
              </w:rPr>
            </w:pPr>
            <w:r>
              <w:rPr>
                <w:szCs w:val="24"/>
              </w:rPr>
              <w:t>3.2.3.</w:t>
            </w:r>
          </w:p>
        </w:tc>
        <w:tc>
          <w:tcPr>
            <w:tcW w:w="6287" w:type="dxa"/>
            <w:gridSpan w:val="2"/>
            <w:shd w:val="clear" w:color="auto" w:fill="FFFFFF" w:themeFill="background1"/>
          </w:tcPr>
          <w:p w14:paraId="18236B6E" w14:textId="6B56924F" w:rsidR="00EB5737" w:rsidRDefault="007F3860">
            <w:pPr>
              <w:tabs>
                <w:tab w:val="left" w:pos="709"/>
                <w:tab w:val="left" w:pos="851"/>
                <w:tab w:val="left" w:pos="1560"/>
                <w:tab w:val="left" w:pos="1701"/>
              </w:tabs>
              <w:jc w:val="both"/>
              <w:rPr>
                <w:szCs w:val="24"/>
              </w:rPr>
            </w:pPr>
            <w:r>
              <w:rPr>
                <w:szCs w:val="24"/>
              </w:rPr>
              <w:t xml:space="preserve">projekto įgyvendinimo plano / prašymo skirti kompensacijas </w:t>
            </w:r>
            <w:r>
              <w:rPr>
                <w:szCs w:val="24"/>
                <w:lang w:eastAsia="lt-LT"/>
              </w:rPr>
              <w:t>vertinimo metu pareiškėjas ir partneris (-</w:t>
            </w:r>
            <w:proofErr w:type="spellStart"/>
            <w:r>
              <w:rPr>
                <w:szCs w:val="24"/>
                <w:lang w:eastAsia="lt-LT"/>
              </w:rPr>
              <w:t>iai</w:t>
            </w:r>
            <w:proofErr w:type="spellEnd"/>
            <w:r>
              <w:rPr>
                <w:szCs w:val="24"/>
                <w:lang w:eastAsia="lt-LT"/>
              </w:rPr>
              <w:t>) neturi neišnykusio arba nepanaikinto teistumo arba dėl pareiškėjo ir partnerio (-</w:t>
            </w:r>
            <w:proofErr w:type="spellStart"/>
            <w:r>
              <w:rPr>
                <w:szCs w:val="24"/>
                <w:lang w:eastAsia="lt-LT"/>
              </w:rPr>
              <w:t>ių</w:t>
            </w:r>
            <w:proofErr w:type="spellEnd"/>
            <w:r>
              <w:rPr>
                <w:szCs w:val="24"/>
                <w:lang w:eastAsia="lt-LT"/>
              </w:rPr>
              <w:t xml:space="preserve">) per pastaruosius 5 metus nebuvo priimtas ir įsiteisėjęs apkaltinamasis teismo nuosprendis dėl neteisėtos veiklos, </w:t>
            </w:r>
            <w:r>
              <w:rPr>
                <w:szCs w:val="24"/>
              </w:rPr>
              <w:t>kenkiančio</w:t>
            </w:r>
            <w:r>
              <w:rPr>
                <w:szCs w:val="24"/>
              </w:rPr>
              <w:t xml:space="preserve">s Lietuvos Respublikos ir (arba) Europos Sąjungos finansiniams interesams, t. y. </w:t>
            </w:r>
            <w:r>
              <w:rPr>
                <w:szCs w:val="24"/>
                <w:lang w:eastAsia="lt-LT"/>
              </w:rPr>
              <w:t>pareiškėjas ir partneris (-</w:t>
            </w:r>
            <w:proofErr w:type="spellStart"/>
            <w:r>
              <w:rPr>
                <w:szCs w:val="24"/>
                <w:lang w:eastAsia="lt-LT"/>
              </w:rPr>
              <w:t>iai</w:t>
            </w:r>
            <w:proofErr w:type="spellEnd"/>
            <w:r>
              <w:rPr>
                <w:szCs w:val="24"/>
                <w:lang w:eastAsia="lt-LT"/>
              </w:rPr>
              <w:t>), kurie yra fiziniai asmenys, arba pareiškėjo ir partnerio (-</w:t>
            </w:r>
            <w:proofErr w:type="spellStart"/>
            <w:r>
              <w:rPr>
                <w:szCs w:val="24"/>
                <w:lang w:eastAsia="lt-LT"/>
              </w:rPr>
              <w:t>ių</w:t>
            </w:r>
            <w:proofErr w:type="spellEnd"/>
            <w:r>
              <w:rPr>
                <w:szCs w:val="24"/>
                <w:lang w:eastAsia="lt-LT"/>
              </w:rPr>
              <w:t>), kurie yra juridiniai asmenys, vadovas, pagrindinis akcininkas (turintis daugia</w:t>
            </w:r>
            <w:r>
              <w:rPr>
                <w:szCs w:val="24"/>
                <w:lang w:eastAsia="lt-LT"/>
              </w:rPr>
              <w:t>u nei 50 proc. akcijų) ar savininkas, ūkinės bendrijos tikrasis narys (-</w:t>
            </w:r>
            <w:proofErr w:type="spellStart"/>
            <w:r>
              <w:rPr>
                <w:szCs w:val="24"/>
                <w:lang w:eastAsia="lt-LT"/>
              </w:rPr>
              <w:t>iai</w:t>
            </w:r>
            <w:proofErr w:type="spellEnd"/>
            <w:r>
              <w:rPr>
                <w:szCs w:val="24"/>
                <w:lang w:eastAsia="lt-LT"/>
              </w:rPr>
              <w:t>) ar mažosios bendrijos atstovas (-ai), turintis (-</w:t>
            </w:r>
            <w:proofErr w:type="spellStart"/>
            <w:r>
              <w:rPr>
                <w:szCs w:val="24"/>
                <w:lang w:eastAsia="lt-LT"/>
              </w:rPr>
              <w:t>ys</w:t>
            </w:r>
            <w:proofErr w:type="spellEnd"/>
            <w:r>
              <w:rPr>
                <w:szCs w:val="24"/>
                <w:lang w:eastAsia="lt-LT"/>
              </w:rPr>
              <w:t>) teisę juridinio asmens vardu sudaryti sandorį, ar apskaitą tvarkantis asmuo (asmenys), ar kitas (kiti) asmuo (asmenys), turint</w:t>
            </w:r>
            <w:r>
              <w:rPr>
                <w:szCs w:val="24"/>
                <w:lang w:eastAsia="lt-LT"/>
              </w:rPr>
              <w:t>is (-</w:t>
            </w:r>
            <w:proofErr w:type="spellStart"/>
            <w:r>
              <w:rPr>
                <w:szCs w:val="24"/>
                <w:lang w:eastAsia="lt-LT"/>
              </w:rPr>
              <w:t>ys</w:t>
            </w:r>
            <w:proofErr w:type="spellEnd"/>
            <w:r>
              <w:rPr>
                <w:szCs w:val="24"/>
                <w:lang w:eastAsia="lt-LT"/>
              </w:rPr>
              <w:t>) teisę surašyti ir pasirašyti pareiškėjo apskaitos dokumentus, neturi neišnykusio arba nepanaikinto teistumo arba dėl pareiškėjo ir partnerio (-</w:t>
            </w:r>
            <w:proofErr w:type="spellStart"/>
            <w:r>
              <w:rPr>
                <w:szCs w:val="24"/>
                <w:lang w:eastAsia="lt-LT"/>
              </w:rPr>
              <w:t>ių</w:t>
            </w:r>
            <w:proofErr w:type="spellEnd"/>
            <w:r>
              <w:rPr>
                <w:szCs w:val="24"/>
                <w:lang w:eastAsia="lt-LT"/>
              </w:rPr>
              <w:t xml:space="preserve">) per pastaruosius 5 metus nebuvo priimtas ir įsiteisėjęs apkaltinamasis teismo nuosprendis </w:t>
            </w:r>
            <w:r>
              <w:rPr>
                <w:szCs w:val="24"/>
              </w:rPr>
              <w:t>už dalyvav</w:t>
            </w:r>
            <w:r>
              <w:rPr>
                <w:szCs w:val="24"/>
              </w:rPr>
              <w:t xml:space="preserve">imą bendrininkų grupėje, organizuotoje grupėje, nusikalstamame susivienijime, jų organizavimą ar vadovavimą jiems, </w:t>
            </w:r>
            <w:r>
              <w:rPr>
                <w:color w:val="000000"/>
                <w:szCs w:val="24"/>
              </w:rPr>
              <w:t>teroristinius ir su teroristine veikla susijusius nusikaltimus</w:t>
            </w:r>
            <w:r>
              <w:rPr>
                <w:szCs w:val="24"/>
              </w:rPr>
              <w:t xml:space="preserve"> ar teroristų finansavimą, vaikų darbą ar kitas su prekyba žmonėmis susijusias </w:t>
            </w:r>
            <w:r>
              <w:rPr>
                <w:szCs w:val="24"/>
              </w:rPr>
              <w:t>nusikalstamas veikas, kyšininkavimą, prekybą poveikiu, papirkimą, piktnaudžiavimą, tarnybos pareigų neatlikimą, sukčiavimą, turto pasisavinimą, turto iššvaistymą, turtinės žalos padarymą apgaule, turto sunaikinimą ar sugadinimą, neteisėtą praturtėjimą, kon</w:t>
            </w:r>
            <w:r>
              <w:rPr>
                <w:szCs w:val="24"/>
              </w:rPr>
              <w:t xml:space="preserve">trabandą, muitinės apgaulę, neteisėtą disponavimą akcizais apmokestinamomis prekėmis, neteisėtą prekių ar produkcijos neišvežimą iš Lietuvos Respublikos, neteisėtą </w:t>
            </w:r>
            <w:proofErr w:type="spellStart"/>
            <w:r>
              <w:rPr>
                <w:szCs w:val="24"/>
              </w:rPr>
              <w:t>vertimąsi</w:t>
            </w:r>
            <w:proofErr w:type="spellEnd"/>
            <w:r>
              <w:rPr>
                <w:szCs w:val="24"/>
              </w:rPr>
              <w:t xml:space="preserve"> ūkine, komercine, finansine ar profesine veikla, neteisėtą juridinio asmens veiklą</w:t>
            </w:r>
            <w:r>
              <w:rPr>
                <w:szCs w:val="24"/>
              </w:rPr>
              <w:t>, svetimo prekių ar paslaugų ženklo naudojimą, apgaulingą pareiškimą apie juridinio asmens veiklą, mokesčių nesumokėjimą, kredito, paskolos ar tikslinės paramos panaudojimą ne pagal paskirtį ar nustatytą tvarką, kreditinį sukčiavimą, skolininko nesąžiningu</w:t>
            </w:r>
            <w:r>
              <w:rPr>
                <w:szCs w:val="24"/>
              </w:rPr>
              <w:t>mą, nusikalstamą bankrotą, netikros elektroninės mokėjimo priemonės gaminimą, tikros elektroninės mokėjimo priemonės klastojimą ar neteisėtą disponavimą elektronine mokėjimo priemone arba jos duomenimis, neteisėtą elektroninės mokėjimo priemonės ar jos duo</w:t>
            </w:r>
            <w:r>
              <w:rPr>
                <w:szCs w:val="24"/>
              </w:rPr>
              <w:t>menų panaudojimą, neteisingų duomenų apie pajamas, pelną ar turtą pateikimą, deklaracijos, ataskaitos ar kito dokumento nepateikimą, apgaulingą ar aplaidų apskaitos tvarkymą, nusikalstamu būdu gauto turto įgijimą ar realizavimą, nusikalstamu būdu įgytų pin</w:t>
            </w:r>
            <w:r>
              <w:rPr>
                <w:szCs w:val="24"/>
              </w:rPr>
              <w:t xml:space="preserve">igų ar turto legalizavimą, netikrų pinigų ar vertybinių popierių pagaminimą, laikymą ar realizavimą, dokumento suklastojimą ar disponavimą suklastotu dokumentu, antspaudo, spaudo ar blanko suklastojimą, dalyvavimą kokioje nors kitoje neteisėtoje veikloje, </w:t>
            </w:r>
            <w:r>
              <w:rPr>
                <w:szCs w:val="24"/>
              </w:rPr>
              <w:t>kenkiančioje Lietuvos Respublikos ir (arba) Europos Sąjungos finansiniams interesams (</w:t>
            </w:r>
            <w:r>
              <w:rPr>
                <w:color w:val="000000"/>
                <w:szCs w:val="24"/>
                <w:shd w:val="clear" w:color="auto" w:fill="FFFFFF"/>
              </w:rPr>
              <w:t>projekto įgyvendinimo planų  / prašymų skirti kompensacijas  nepriimtinumo laikotarpis nustatomas pagal Deleguotojo reglamento (ES) 2022/2181 IV priedą)</w:t>
            </w:r>
            <w:r>
              <w:rPr>
                <w:szCs w:val="24"/>
              </w:rPr>
              <w:t>.</w:t>
            </w:r>
          </w:p>
        </w:tc>
        <w:tc>
          <w:tcPr>
            <w:tcW w:w="1670" w:type="dxa"/>
            <w:shd w:val="clear" w:color="auto" w:fill="FFFFFF" w:themeFill="background1"/>
          </w:tcPr>
          <w:p w14:paraId="21DD21FF" w14:textId="77777777" w:rsidR="00EB5737" w:rsidRDefault="007F3860">
            <w:pPr>
              <w:rPr>
                <w:i/>
                <w:color w:val="808080"/>
                <w:szCs w:val="24"/>
                <w:lang w:eastAsia="lt-LT"/>
              </w:rPr>
            </w:pPr>
            <w:r>
              <w:rPr>
                <w:i/>
                <w:color w:val="7F7F7F"/>
                <w:szCs w:val="24"/>
              </w:rPr>
              <w:t>(N</w:t>
            </w:r>
            <w:r>
              <w:rPr>
                <w:i/>
                <w:iCs/>
                <w:color w:val="7F7F7F"/>
                <w:szCs w:val="24"/>
              </w:rPr>
              <w:t xml:space="preserve">etaikoma, jei </w:t>
            </w:r>
            <w:r>
              <w:rPr>
                <w:i/>
                <w:iCs/>
                <w:color w:val="7F7F7F"/>
                <w:szCs w:val="24"/>
              </w:rPr>
              <w:t>pareiškėjo veikla finansuojama iš Lietuvos Respublikos valstybės ir (arba) savivaldybių biudžetų ir (arba) valstybės pinigų fondų lėšų, taip pat iš Europos investicijų fondo ir Europos investicijų banko lėšų)</w:t>
            </w:r>
          </w:p>
        </w:tc>
        <w:tc>
          <w:tcPr>
            <w:tcW w:w="5269" w:type="dxa"/>
            <w:shd w:val="clear" w:color="auto" w:fill="DBE5F1" w:themeFill="accent1" w:themeFillTint="33"/>
          </w:tcPr>
          <w:p w14:paraId="3B6DEE9B" w14:textId="22E273DE" w:rsidR="00EB5737" w:rsidRDefault="00EB5737">
            <w:pPr>
              <w:rPr>
                <w:szCs w:val="24"/>
              </w:rPr>
            </w:pPr>
          </w:p>
        </w:tc>
      </w:tr>
      <w:tr w:rsidR="00EB5737" w14:paraId="07851966" w14:textId="77777777">
        <w:trPr>
          <w:trHeight w:val="560"/>
        </w:trPr>
        <w:tc>
          <w:tcPr>
            <w:tcW w:w="944" w:type="dxa"/>
            <w:shd w:val="clear" w:color="auto" w:fill="FFFFFF" w:themeFill="background1"/>
          </w:tcPr>
          <w:p w14:paraId="35E3C8B6" w14:textId="05D40687" w:rsidR="00EB5737" w:rsidRDefault="007F3860">
            <w:pPr>
              <w:rPr>
                <w:szCs w:val="24"/>
              </w:rPr>
            </w:pPr>
            <w:r>
              <w:rPr>
                <w:szCs w:val="24"/>
              </w:rPr>
              <w:t>3.2.4.</w:t>
            </w:r>
          </w:p>
        </w:tc>
        <w:tc>
          <w:tcPr>
            <w:tcW w:w="6287" w:type="dxa"/>
            <w:gridSpan w:val="2"/>
            <w:shd w:val="clear" w:color="auto" w:fill="FFFFFF" w:themeFill="background1"/>
          </w:tcPr>
          <w:p w14:paraId="7E97BB71" w14:textId="63B8BE0A" w:rsidR="00EB5737" w:rsidRDefault="007F3860">
            <w:pPr>
              <w:tabs>
                <w:tab w:val="left" w:pos="709"/>
                <w:tab w:val="left" w:pos="851"/>
                <w:tab w:val="left" w:pos="1560"/>
                <w:tab w:val="left" w:pos="1701"/>
              </w:tabs>
              <w:jc w:val="both"/>
              <w:rPr>
                <w:szCs w:val="24"/>
              </w:rPr>
            </w:pPr>
            <w:r>
              <w:rPr>
                <w:szCs w:val="24"/>
              </w:rPr>
              <w:t xml:space="preserve">projekto įgyvendinimo plano / prašymo </w:t>
            </w:r>
            <w:r>
              <w:rPr>
                <w:szCs w:val="24"/>
              </w:rPr>
              <w:t>skirti kompensaciją vertinimo metu pareiškėjui ir partneriui (-</w:t>
            </w:r>
            <w:proofErr w:type="spellStart"/>
            <w:r>
              <w:rPr>
                <w:szCs w:val="24"/>
              </w:rPr>
              <w:t>iams</w:t>
            </w:r>
            <w:proofErr w:type="spellEnd"/>
            <w:r>
              <w:rPr>
                <w:szCs w:val="24"/>
              </w:rPr>
              <w:t>), jei jie nutraukė arba perkėlė gamybinę veiklą, kuriai buvo skirtas finansavimas iš 2014–2020 arba 2021–2027 metų Europos Sąjungos fondų lėšų, už Lietuvos ribų,  netaikyta arba yra pasiba</w:t>
            </w:r>
            <w:r>
              <w:rPr>
                <w:szCs w:val="24"/>
              </w:rPr>
              <w:t>igusi lėšų grąžinimo procedūra dėl pažeidimo neįvykdžius investicijų tęstinumo reikalavimo;</w:t>
            </w:r>
          </w:p>
        </w:tc>
        <w:tc>
          <w:tcPr>
            <w:tcW w:w="1670" w:type="dxa"/>
            <w:shd w:val="clear" w:color="auto" w:fill="FFFFFF" w:themeFill="background1"/>
          </w:tcPr>
          <w:p w14:paraId="1DFEC947" w14:textId="77777777" w:rsidR="00EB5737" w:rsidRDefault="00EB5737">
            <w:pPr>
              <w:rPr>
                <w:i/>
                <w:color w:val="808080"/>
                <w:szCs w:val="24"/>
                <w:lang w:eastAsia="lt-LT"/>
              </w:rPr>
            </w:pPr>
          </w:p>
        </w:tc>
        <w:tc>
          <w:tcPr>
            <w:tcW w:w="5269" w:type="dxa"/>
            <w:shd w:val="clear" w:color="auto" w:fill="DBE5F1" w:themeFill="accent1" w:themeFillTint="33"/>
          </w:tcPr>
          <w:p w14:paraId="527C5992" w14:textId="1D97FB72" w:rsidR="00EB5737" w:rsidRDefault="00EB5737">
            <w:pPr>
              <w:rPr>
                <w:szCs w:val="24"/>
              </w:rPr>
            </w:pPr>
          </w:p>
        </w:tc>
      </w:tr>
      <w:tr w:rsidR="00EB5737" w14:paraId="61E0F54B" w14:textId="77777777">
        <w:trPr>
          <w:trHeight w:val="560"/>
        </w:trPr>
        <w:tc>
          <w:tcPr>
            <w:tcW w:w="944" w:type="dxa"/>
            <w:shd w:val="clear" w:color="auto" w:fill="FFFFFF" w:themeFill="background1"/>
          </w:tcPr>
          <w:p w14:paraId="182C0BFD" w14:textId="6F494C60" w:rsidR="00EB5737" w:rsidRDefault="007F3860">
            <w:pPr>
              <w:rPr>
                <w:szCs w:val="24"/>
              </w:rPr>
            </w:pPr>
            <w:r>
              <w:rPr>
                <w:szCs w:val="24"/>
              </w:rPr>
              <w:t>3.2.5.</w:t>
            </w:r>
          </w:p>
        </w:tc>
        <w:tc>
          <w:tcPr>
            <w:tcW w:w="6287" w:type="dxa"/>
            <w:gridSpan w:val="2"/>
            <w:shd w:val="clear" w:color="auto" w:fill="FFFFFF" w:themeFill="background1"/>
          </w:tcPr>
          <w:p w14:paraId="6CD4A9A5" w14:textId="3923ADB4" w:rsidR="00EB5737" w:rsidRDefault="007F3860">
            <w:pPr>
              <w:jc w:val="both"/>
              <w:rPr>
                <w:szCs w:val="24"/>
              </w:rPr>
            </w:pPr>
            <w:r>
              <w:rPr>
                <w:szCs w:val="24"/>
              </w:rPr>
              <w:t>projekto įgyvendinimo plano / prašymo skirti kompensaciją vertinimo metu pareiškėjui ir partneriui (-</w:t>
            </w:r>
            <w:proofErr w:type="spellStart"/>
            <w:r>
              <w:rPr>
                <w:szCs w:val="24"/>
              </w:rPr>
              <w:t>iams</w:t>
            </w:r>
            <w:proofErr w:type="spellEnd"/>
            <w:r>
              <w:rPr>
                <w:szCs w:val="24"/>
              </w:rPr>
              <w:t>) nėra taikomas apribojimas (iki 5 metų) neskirti</w:t>
            </w:r>
            <w:r>
              <w:rPr>
                <w:szCs w:val="24"/>
              </w:rPr>
              <w:t xml:space="preserve"> Europos Sąjungos finansinės paramos dėl trečiųjų šalių piliečių nelegalaus įdarbinimo;</w:t>
            </w:r>
          </w:p>
        </w:tc>
        <w:tc>
          <w:tcPr>
            <w:tcW w:w="1670" w:type="dxa"/>
            <w:shd w:val="clear" w:color="auto" w:fill="FFFFFF" w:themeFill="background1"/>
          </w:tcPr>
          <w:p w14:paraId="357D1CBF" w14:textId="77777777" w:rsidR="00EB5737" w:rsidRDefault="007F3860">
            <w:pPr>
              <w:rPr>
                <w:i/>
                <w:color w:val="808080"/>
                <w:szCs w:val="24"/>
                <w:lang w:eastAsia="lt-LT"/>
              </w:rPr>
            </w:pPr>
            <w:r>
              <w:rPr>
                <w:color w:val="808080"/>
                <w:szCs w:val="24"/>
              </w:rPr>
              <w:t>(</w:t>
            </w:r>
            <w:r>
              <w:rPr>
                <w:i/>
                <w:color w:val="808080"/>
                <w:szCs w:val="24"/>
              </w:rPr>
              <w:t>Netaikoma viešiesiems juridiniams asmenims</w:t>
            </w:r>
            <w:r>
              <w:rPr>
                <w:color w:val="808080"/>
                <w:szCs w:val="24"/>
              </w:rPr>
              <w:t>)</w:t>
            </w:r>
          </w:p>
        </w:tc>
        <w:tc>
          <w:tcPr>
            <w:tcW w:w="5269" w:type="dxa"/>
            <w:shd w:val="clear" w:color="auto" w:fill="DBE5F1" w:themeFill="accent1" w:themeFillTint="33"/>
          </w:tcPr>
          <w:p w14:paraId="1BC4A454" w14:textId="0353430D" w:rsidR="00EB5737" w:rsidRDefault="00EB5737">
            <w:pPr>
              <w:rPr>
                <w:szCs w:val="24"/>
              </w:rPr>
            </w:pPr>
          </w:p>
        </w:tc>
      </w:tr>
      <w:tr w:rsidR="00EB5737" w14:paraId="726F490E" w14:textId="77777777">
        <w:trPr>
          <w:trHeight w:val="1716"/>
        </w:trPr>
        <w:tc>
          <w:tcPr>
            <w:tcW w:w="944" w:type="dxa"/>
            <w:shd w:val="clear" w:color="auto" w:fill="FFFFFF" w:themeFill="background1"/>
          </w:tcPr>
          <w:p w14:paraId="0E2F22BA" w14:textId="3266C1BE" w:rsidR="00EB5737" w:rsidRDefault="007F3860">
            <w:pPr>
              <w:rPr>
                <w:szCs w:val="24"/>
              </w:rPr>
            </w:pPr>
            <w:r>
              <w:rPr>
                <w:szCs w:val="24"/>
              </w:rPr>
              <w:t>3.2.6.</w:t>
            </w:r>
          </w:p>
        </w:tc>
        <w:tc>
          <w:tcPr>
            <w:tcW w:w="6287" w:type="dxa"/>
            <w:gridSpan w:val="2"/>
            <w:shd w:val="clear" w:color="auto" w:fill="FFFFFF" w:themeFill="background1"/>
          </w:tcPr>
          <w:p w14:paraId="4154034D" w14:textId="415F5EB9" w:rsidR="00EB5737" w:rsidRDefault="007F3860">
            <w:pPr>
              <w:jc w:val="both"/>
              <w:rPr>
                <w:szCs w:val="24"/>
              </w:rPr>
            </w:pPr>
            <w:r>
              <w:rPr>
                <w:szCs w:val="24"/>
              </w:rPr>
              <w:t>projekto įgyvendinimo plano / prašymo skirti kompensaciją vertinimo metu pareiškėjas ir partneris (-</w:t>
            </w:r>
            <w:proofErr w:type="spellStart"/>
            <w:r>
              <w:rPr>
                <w:szCs w:val="24"/>
              </w:rPr>
              <w:t>iai</w:t>
            </w:r>
            <w:proofErr w:type="spellEnd"/>
            <w:r>
              <w:rPr>
                <w:szCs w:val="24"/>
              </w:rPr>
              <w:t>) Juridinių</w:t>
            </w:r>
            <w:r>
              <w:rPr>
                <w:szCs w:val="24"/>
              </w:rPr>
              <w:t xml:space="preserve"> asmenų registrui yra pateikę metinių finansinių ataskaitų rinkinius, taip pat metinių konsoliduotųjų finansinių ataskaitų rinkinius, kaip nustatyta Juridinių asmenų registro nuostatuose, patvirtintuose Lietuvos Respublikos Vyriausybės 2003 m. lapkričio 12</w:t>
            </w:r>
            <w:r>
              <w:rPr>
                <w:szCs w:val="24"/>
              </w:rPr>
              <w:t xml:space="preserve"> d. nutarimu Nr. 1407 „Dėl Juridinių asmenų registro įsteigimo ir Juridinių asmenų registro nuostatų patvirtinimo“;</w:t>
            </w:r>
          </w:p>
        </w:tc>
        <w:tc>
          <w:tcPr>
            <w:tcW w:w="1670" w:type="dxa"/>
            <w:shd w:val="clear" w:color="auto" w:fill="FFFFFF" w:themeFill="background1"/>
          </w:tcPr>
          <w:p w14:paraId="4F0F709F" w14:textId="173BC7A6" w:rsidR="00EB5737" w:rsidRDefault="007F3860">
            <w:pPr>
              <w:rPr>
                <w:color w:val="808080"/>
                <w:szCs w:val="24"/>
              </w:rPr>
            </w:pPr>
            <w:r>
              <w:rPr>
                <w:i/>
                <w:color w:val="808080"/>
                <w:szCs w:val="24"/>
              </w:rPr>
              <w:t>(Netaikoma, kai pareiškėjas yra fizinis asmuo. Šis vertinimo aspektas taikomas tik tais atvejais, kai finansines ataskaitas būtina rengti pa</w:t>
            </w:r>
            <w:r>
              <w:rPr>
                <w:i/>
                <w:color w:val="808080"/>
                <w:szCs w:val="24"/>
              </w:rPr>
              <w:t>gal įstatymus, taikomus juridiniam asmeniui)</w:t>
            </w:r>
          </w:p>
        </w:tc>
        <w:tc>
          <w:tcPr>
            <w:tcW w:w="5269" w:type="dxa"/>
            <w:shd w:val="clear" w:color="auto" w:fill="DBE5F1" w:themeFill="accent1" w:themeFillTint="33"/>
          </w:tcPr>
          <w:p w14:paraId="1E6060D3" w14:textId="2D69690F" w:rsidR="00EB5737" w:rsidRDefault="00EB5737">
            <w:pPr>
              <w:rPr>
                <w:szCs w:val="24"/>
              </w:rPr>
            </w:pPr>
          </w:p>
        </w:tc>
      </w:tr>
      <w:tr w:rsidR="00EB5737" w14:paraId="79131CF7" w14:textId="77777777">
        <w:trPr>
          <w:trHeight w:val="560"/>
        </w:trPr>
        <w:tc>
          <w:tcPr>
            <w:tcW w:w="944" w:type="dxa"/>
            <w:shd w:val="clear" w:color="auto" w:fill="FFFFFF" w:themeFill="background1"/>
          </w:tcPr>
          <w:p w14:paraId="5284317B" w14:textId="2DE2DB53" w:rsidR="00EB5737" w:rsidRDefault="007F3860">
            <w:pPr>
              <w:rPr>
                <w:szCs w:val="24"/>
              </w:rPr>
            </w:pPr>
            <w:r>
              <w:rPr>
                <w:szCs w:val="24"/>
              </w:rPr>
              <w:t>3.2.7.</w:t>
            </w:r>
          </w:p>
        </w:tc>
        <w:tc>
          <w:tcPr>
            <w:tcW w:w="6287" w:type="dxa"/>
            <w:gridSpan w:val="2"/>
            <w:shd w:val="clear" w:color="auto" w:fill="FFFFFF" w:themeFill="background1"/>
          </w:tcPr>
          <w:p w14:paraId="346B2F4D" w14:textId="1FF29CCC" w:rsidR="00EB5737" w:rsidRDefault="007F3860">
            <w:pPr>
              <w:jc w:val="both"/>
              <w:rPr>
                <w:szCs w:val="24"/>
              </w:rPr>
            </w:pPr>
            <w:r>
              <w:rPr>
                <w:szCs w:val="24"/>
                <w:lang w:eastAsia="lt-LT"/>
              </w:rPr>
              <w:t xml:space="preserve">pareiškėjas ir (ar) partneris nepadarė Reglamento (EB) Nr. 1005/2008 42 straipsnyje, Tarybos Reglamento (EB) Nr. 1224/2009 90 straipsnyje arba kituose Europos Parlamento ir Tarybos pagal BŽP priimtuose </w:t>
            </w:r>
            <w:r>
              <w:rPr>
                <w:szCs w:val="24"/>
                <w:lang w:eastAsia="lt-LT"/>
              </w:rPr>
              <w:t>teisės aktuose nurodytų sunkių pažeidimų(</w:t>
            </w:r>
            <w:r>
              <w:rPr>
                <w:color w:val="000000"/>
                <w:szCs w:val="24"/>
                <w:shd w:val="clear" w:color="auto" w:fill="FFFFFF"/>
              </w:rPr>
              <w:t xml:space="preserve">projekto įgyvendinimo planų  / prašymų skirti kompensacijas  </w:t>
            </w:r>
            <w:r>
              <w:rPr>
                <w:szCs w:val="24"/>
                <w:lang w:eastAsia="lt-LT"/>
              </w:rPr>
              <w:t xml:space="preserve">nepriimtinumo laikotarpis nustatomas vadovaujantis </w:t>
            </w:r>
            <w:r>
              <w:rPr>
                <w:color w:val="000000"/>
                <w:szCs w:val="24"/>
                <w:shd w:val="clear" w:color="auto" w:fill="FFFFFF"/>
              </w:rPr>
              <w:t xml:space="preserve">Deleguotojo reglamento (ES) 2022/2181 </w:t>
            </w:r>
            <w:r>
              <w:rPr>
                <w:szCs w:val="24"/>
                <w:lang w:eastAsia="lt-LT"/>
              </w:rPr>
              <w:t>nuostatomis, taikant I priedą);</w:t>
            </w:r>
          </w:p>
        </w:tc>
        <w:tc>
          <w:tcPr>
            <w:tcW w:w="1670" w:type="dxa"/>
            <w:shd w:val="clear" w:color="auto" w:fill="FFFFFF" w:themeFill="background1"/>
          </w:tcPr>
          <w:p w14:paraId="0F025ADE" w14:textId="77777777" w:rsidR="00EB5737" w:rsidRDefault="00EB5737">
            <w:pPr>
              <w:rPr>
                <w:i/>
                <w:color w:val="808080"/>
                <w:szCs w:val="24"/>
              </w:rPr>
            </w:pPr>
          </w:p>
        </w:tc>
        <w:tc>
          <w:tcPr>
            <w:tcW w:w="5269" w:type="dxa"/>
            <w:tcBorders>
              <w:right w:val="nil"/>
            </w:tcBorders>
            <w:shd w:val="clear" w:color="auto" w:fill="DBE5F1" w:themeFill="accent1" w:themeFillTint="33"/>
          </w:tcPr>
          <w:p w14:paraId="6864AB79" w14:textId="53B2CE56" w:rsidR="00EB5737" w:rsidRDefault="00EB5737">
            <w:pPr>
              <w:rPr>
                <w:szCs w:val="24"/>
              </w:rPr>
            </w:pPr>
          </w:p>
        </w:tc>
      </w:tr>
      <w:tr w:rsidR="00EB5737" w14:paraId="6E90640E" w14:textId="77777777">
        <w:trPr>
          <w:trHeight w:val="560"/>
        </w:trPr>
        <w:tc>
          <w:tcPr>
            <w:tcW w:w="944" w:type="dxa"/>
            <w:shd w:val="clear" w:color="auto" w:fill="FFFFFF" w:themeFill="background1"/>
          </w:tcPr>
          <w:p w14:paraId="238CC21E" w14:textId="26AE1698" w:rsidR="00EB5737" w:rsidRDefault="007F3860">
            <w:pPr>
              <w:rPr>
                <w:szCs w:val="24"/>
              </w:rPr>
            </w:pPr>
            <w:r>
              <w:rPr>
                <w:szCs w:val="24"/>
              </w:rPr>
              <w:t>3.2.8.</w:t>
            </w:r>
          </w:p>
        </w:tc>
        <w:tc>
          <w:tcPr>
            <w:tcW w:w="6287" w:type="dxa"/>
            <w:gridSpan w:val="2"/>
            <w:shd w:val="clear" w:color="auto" w:fill="FFFFFF" w:themeFill="background1"/>
          </w:tcPr>
          <w:p w14:paraId="69FFBC1B" w14:textId="5AE633D3" w:rsidR="00EB5737" w:rsidRDefault="007F3860">
            <w:pPr>
              <w:jc w:val="both"/>
              <w:rPr>
                <w:szCs w:val="24"/>
              </w:rPr>
            </w:pPr>
            <w:r>
              <w:rPr>
                <w:szCs w:val="24"/>
                <w:lang w:eastAsia="lt-LT"/>
              </w:rPr>
              <w:t xml:space="preserve">pareiškėjas nėra </w:t>
            </w:r>
            <w:r>
              <w:rPr>
                <w:szCs w:val="24"/>
                <w:lang w:eastAsia="lt-LT"/>
              </w:rPr>
              <w:t>susijęs su Reglamento (EB) Nr. 1005/2008 40 straipsnio 3 dalyje nustatytame Sąjungos NNN žvejybą vykdančių laivų sąraše nurodyto žvejybos laivo arba laivo, plaukiojančio su nebendradarbiaujančiomis trečiosiomis valstybėmis pripažintų valstybių, kaip išdėst</w:t>
            </w:r>
            <w:r>
              <w:rPr>
                <w:szCs w:val="24"/>
                <w:lang w:eastAsia="lt-LT"/>
              </w:rPr>
              <w:t>yta to reglamento 33 straipsnyje, vėliava, eksploatavimu, valdymu arba nuosavybe (</w:t>
            </w:r>
            <w:r>
              <w:rPr>
                <w:color w:val="000000"/>
                <w:szCs w:val="24"/>
                <w:shd w:val="clear" w:color="auto" w:fill="FFFFFF"/>
              </w:rPr>
              <w:t xml:space="preserve">projekto įgyvendinimo planų  / prašymų skirti kompensacijas  </w:t>
            </w:r>
            <w:r>
              <w:rPr>
                <w:szCs w:val="24"/>
                <w:lang w:eastAsia="lt-LT"/>
              </w:rPr>
              <w:t xml:space="preserve">nepriimtinumo laikotarpis nustatomas vadovaujantis </w:t>
            </w:r>
            <w:r>
              <w:rPr>
                <w:color w:val="000000"/>
                <w:szCs w:val="24"/>
                <w:shd w:val="clear" w:color="auto" w:fill="FFFFFF"/>
              </w:rPr>
              <w:t xml:space="preserve">Deleguotojo reglamento (ES) 2022/2181 </w:t>
            </w:r>
            <w:r>
              <w:rPr>
                <w:szCs w:val="24"/>
                <w:lang w:eastAsia="lt-LT"/>
              </w:rPr>
              <w:t xml:space="preserve">nuostatomis, taikant jo </w:t>
            </w:r>
            <w:r>
              <w:rPr>
                <w:szCs w:val="24"/>
                <w:lang w:eastAsia="lt-LT"/>
              </w:rPr>
              <w:t>II priedą)</w:t>
            </w:r>
          </w:p>
        </w:tc>
        <w:tc>
          <w:tcPr>
            <w:tcW w:w="1670" w:type="dxa"/>
            <w:shd w:val="clear" w:color="auto" w:fill="FFFFFF" w:themeFill="background1"/>
          </w:tcPr>
          <w:p w14:paraId="12E05564" w14:textId="77777777" w:rsidR="00EB5737" w:rsidRDefault="00EB5737">
            <w:pPr>
              <w:rPr>
                <w:i/>
                <w:color w:val="808080"/>
                <w:szCs w:val="24"/>
              </w:rPr>
            </w:pPr>
          </w:p>
        </w:tc>
        <w:tc>
          <w:tcPr>
            <w:tcW w:w="5269" w:type="dxa"/>
            <w:tcBorders>
              <w:right w:val="nil"/>
            </w:tcBorders>
            <w:shd w:val="clear" w:color="auto" w:fill="DBE5F1" w:themeFill="accent1" w:themeFillTint="33"/>
          </w:tcPr>
          <w:p w14:paraId="4338A14A" w14:textId="6AFCAE1B" w:rsidR="00EB5737" w:rsidRDefault="00EB5737">
            <w:pPr>
              <w:rPr>
                <w:szCs w:val="24"/>
              </w:rPr>
            </w:pPr>
          </w:p>
        </w:tc>
      </w:tr>
      <w:tr w:rsidR="00EB5737" w14:paraId="163B6030" w14:textId="77777777">
        <w:trPr>
          <w:trHeight w:val="560"/>
        </w:trPr>
        <w:tc>
          <w:tcPr>
            <w:tcW w:w="944" w:type="dxa"/>
            <w:shd w:val="clear" w:color="auto" w:fill="FFFFFF" w:themeFill="background1"/>
          </w:tcPr>
          <w:p w14:paraId="5E27FE8B" w14:textId="0F35B0FD" w:rsidR="00EB5737" w:rsidRDefault="007F3860">
            <w:pPr>
              <w:rPr>
                <w:szCs w:val="24"/>
              </w:rPr>
            </w:pPr>
            <w:r>
              <w:rPr>
                <w:szCs w:val="24"/>
              </w:rPr>
              <w:t>3.2.9.</w:t>
            </w:r>
          </w:p>
        </w:tc>
        <w:tc>
          <w:tcPr>
            <w:tcW w:w="6287" w:type="dxa"/>
            <w:gridSpan w:val="2"/>
            <w:shd w:val="clear" w:color="auto" w:fill="FFFFFF" w:themeFill="background1"/>
          </w:tcPr>
          <w:p w14:paraId="3F5D12C2" w14:textId="2244E266" w:rsidR="00EB5737" w:rsidRDefault="007F3860">
            <w:pPr>
              <w:jc w:val="both"/>
              <w:rPr>
                <w:szCs w:val="24"/>
              </w:rPr>
            </w:pPr>
            <w:r>
              <w:rPr>
                <w:szCs w:val="24"/>
                <w:lang w:eastAsia="lt-LT"/>
              </w:rPr>
              <w:t>pareiškėjas ir (ar) partneris nepadarė kurių nors iš Europos Parlamento ir Tarybos direktyvos 2008/99/EB 3 ir 4 straipsniuose nurodytų nusikaltimų aplinkai, jei projekto įgyvendinimo planas / prašymas skirti kompensaciją teikiamas paga</w:t>
            </w:r>
            <w:r>
              <w:rPr>
                <w:szCs w:val="24"/>
                <w:lang w:eastAsia="lt-LT"/>
              </w:rPr>
              <w:t>l reglamento  (ES) 2021/1139 27 straipsnį (</w:t>
            </w:r>
            <w:r>
              <w:rPr>
                <w:color w:val="000000"/>
                <w:szCs w:val="24"/>
                <w:shd w:val="clear" w:color="auto" w:fill="FFFFFF"/>
              </w:rPr>
              <w:t xml:space="preserve">projekto įgyvendinimo planų  / prašymų skirti kompensacijas  </w:t>
            </w:r>
            <w:r>
              <w:rPr>
                <w:szCs w:val="24"/>
                <w:lang w:eastAsia="lt-LT"/>
              </w:rPr>
              <w:t xml:space="preserve">nepriimtinumo laikotarpis nustatomas vadovaujantis </w:t>
            </w:r>
            <w:r>
              <w:rPr>
                <w:color w:val="000000"/>
                <w:szCs w:val="24"/>
                <w:shd w:val="clear" w:color="auto" w:fill="FFFFFF"/>
              </w:rPr>
              <w:t xml:space="preserve">Deleguotojo reglamento (ES) 2022/2181 </w:t>
            </w:r>
            <w:r>
              <w:rPr>
                <w:szCs w:val="24"/>
                <w:lang w:eastAsia="lt-LT"/>
              </w:rPr>
              <w:t>nuostatomis, taikant III priedą);</w:t>
            </w:r>
          </w:p>
        </w:tc>
        <w:tc>
          <w:tcPr>
            <w:tcW w:w="1670" w:type="dxa"/>
            <w:shd w:val="clear" w:color="auto" w:fill="FFFFFF" w:themeFill="background1"/>
          </w:tcPr>
          <w:p w14:paraId="70A57B68" w14:textId="386EC343" w:rsidR="00EB5737" w:rsidRDefault="007F3860">
            <w:pPr>
              <w:rPr>
                <w:i/>
                <w:color w:val="808080"/>
                <w:szCs w:val="24"/>
              </w:rPr>
            </w:pPr>
            <w:r>
              <w:rPr>
                <w:i/>
                <w:color w:val="808080"/>
                <w:szCs w:val="24"/>
              </w:rPr>
              <w:t>(Taikoma, kai projekto įgyven</w:t>
            </w:r>
            <w:r>
              <w:rPr>
                <w:i/>
                <w:color w:val="808080"/>
                <w:szCs w:val="24"/>
              </w:rPr>
              <w:t>dinimo plane numatytos akvakultūros veiklos )</w:t>
            </w:r>
          </w:p>
        </w:tc>
        <w:tc>
          <w:tcPr>
            <w:tcW w:w="5269" w:type="dxa"/>
            <w:tcBorders>
              <w:right w:val="nil"/>
            </w:tcBorders>
            <w:shd w:val="clear" w:color="auto" w:fill="DBE5F1" w:themeFill="accent1" w:themeFillTint="33"/>
          </w:tcPr>
          <w:p w14:paraId="177C4A4E" w14:textId="0F2907B6" w:rsidR="00EB5737" w:rsidRDefault="00EB5737">
            <w:pPr>
              <w:rPr>
                <w:szCs w:val="24"/>
              </w:rPr>
            </w:pPr>
          </w:p>
        </w:tc>
      </w:tr>
      <w:tr w:rsidR="00EB5737" w14:paraId="2BC9DC87" w14:textId="77777777">
        <w:trPr>
          <w:trHeight w:val="560"/>
        </w:trPr>
        <w:tc>
          <w:tcPr>
            <w:tcW w:w="944" w:type="dxa"/>
            <w:shd w:val="clear" w:color="auto" w:fill="FFFFFF" w:themeFill="background1"/>
          </w:tcPr>
          <w:p w14:paraId="4D9040CA" w14:textId="78B79912" w:rsidR="00EB5737" w:rsidRDefault="007F3860">
            <w:pPr>
              <w:rPr>
                <w:szCs w:val="24"/>
              </w:rPr>
            </w:pPr>
            <w:r>
              <w:rPr>
                <w:szCs w:val="24"/>
              </w:rPr>
              <w:t>3.2.10.</w:t>
            </w:r>
          </w:p>
        </w:tc>
        <w:tc>
          <w:tcPr>
            <w:tcW w:w="6287" w:type="dxa"/>
            <w:gridSpan w:val="2"/>
            <w:shd w:val="clear" w:color="auto" w:fill="FFFFFF" w:themeFill="background1"/>
          </w:tcPr>
          <w:p w14:paraId="32126FC8" w14:textId="5A061041" w:rsidR="00EB5737" w:rsidRDefault="007F3860">
            <w:pPr>
              <w:jc w:val="both"/>
              <w:rPr>
                <w:szCs w:val="24"/>
                <w:lang w:eastAsia="lt-LT"/>
              </w:rPr>
            </w:pPr>
            <w:r>
              <w:rPr>
                <w:szCs w:val="24"/>
              </w:rPr>
              <w:t>per 2 metus iki projekto įgyvendinimo plano pateikimo pareiškėjas ir partneris nėra perkėlę projekto įgyvendinimo plane nurodytai veiklai tapačios veiklos arba jos dalies ar panašios veiklos iš kitoje</w:t>
            </w:r>
            <w:r>
              <w:rPr>
                <w:szCs w:val="24"/>
              </w:rPr>
              <w:t xml:space="preserve"> Europos ekonominės erdvės valstybėje esančios įmonės į Lietuvos Respublikoje esančią įmonę, kuriai prašoma suteikti finansavimą, ir įsipareigoja to nedaryti projekto įgyvendinimo metu bei 2 metus po projekto įgyvendinimo pabaigos;</w:t>
            </w:r>
          </w:p>
        </w:tc>
        <w:tc>
          <w:tcPr>
            <w:tcW w:w="1670" w:type="dxa"/>
            <w:shd w:val="clear" w:color="auto" w:fill="FFFFFF" w:themeFill="background1"/>
          </w:tcPr>
          <w:p w14:paraId="085722CD" w14:textId="016295DA" w:rsidR="00EB5737" w:rsidRDefault="007F3860">
            <w:pPr>
              <w:rPr>
                <w:i/>
                <w:color w:val="808080"/>
                <w:szCs w:val="24"/>
              </w:rPr>
            </w:pPr>
            <w:r>
              <w:rPr>
                <w:i/>
                <w:color w:val="808080"/>
                <w:szCs w:val="24"/>
                <w:lang w:eastAsia="lt-LT"/>
              </w:rPr>
              <w:t xml:space="preserve">(Reikalavimas taikomas, </w:t>
            </w:r>
            <w:r>
              <w:rPr>
                <w:i/>
                <w:color w:val="808080"/>
                <w:szCs w:val="24"/>
                <w:lang w:eastAsia="lt-LT"/>
              </w:rPr>
              <w:t xml:space="preserve">kai projektui teikiama valstybės pagalba (įskaitant „de </w:t>
            </w:r>
            <w:proofErr w:type="spellStart"/>
            <w:r>
              <w:rPr>
                <w:i/>
                <w:color w:val="808080"/>
                <w:szCs w:val="24"/>
                <w:lang w:eastAsia="lt-LT"/>
              </w:rPr>
              <w:t>minimis</w:t>
            </w:r>
            <w:proofErr w:type="spellEnd"/>
            <w:r>
              <w:rPr>
                <w:i/>
                <w:color w:val="808080"/>
                <w:szCs w:val="24"/>
                <w:lang w:eastAsia="lt-LT"/>
              </w:rPr>
              <w:t>“ pagalbą))</w:t>
            </w:r>
          </w:p>
        </w:tc>
        <w:tc>
          <w:tcPr>
            <w:tcW w:w="5269" w:type="dxa"/>
            <w:shd w:val="clear" w:color="auto" w:fill="DBE5F1" w:themeFill="accent1" w:themeFillTint="33"/>
          </w:tcPr>
          <w:p w14:paraId="11DECF78" w14:textId="2FB60C45" w:rsidR="00EB5737" w:rsidRDefault="00EB5737">
            <w:pPr>
              <w:rPr>
                <w:szCs w:val="24"/>
              </w:rPr>
            </w:pPr>
          </w:p>
        </w:tc>
      </w:tr>
      <w:tr w:rsidR="00EB5737" w14:paraId="65927B79" w14:textId="77777777">
        <w:trPr>
          <w:trHeight w:val="560"/>
        </w:trPr>
        <w:tc>
          <w:tcPr>
            <w:tcW w:w="944" w:type="dxa"/>
            <w:shd w:val="clear" w:color="auto" w:fill="FFFFFF" w:themeFill="background1"/>
          </w:tcPr>
          <w:p w14:paraId="275C6CBC" w14:textId="27B36D81" w:rsidR="00EB5737" w:rsidRDefault="007F3860">
            <w:pPr>
              <w:rPr>
                <w:szCs w:val="24"/>
              </w:rPr>
            </w:pPr>
            <w:r>
              <w:rPr>
                <w:szCs w:val="24"/>
              </w:rPr>
              <w:t>3.3.</w:t>
            </w:r>
          </w:p>
        </w:tc>
        <w:tc>
          <w:tcPr>
            <w:tcW w:w="6287" w:type="dxa"/>
            <w:gridSpan w:val="2"/>
            <w:shd w:val="clear" w:color="auto" w:fill="FFFFFF" w:themeFill="background1"/>
          </w:tcPr>
          <w:p w14:paraId="1FC42BA9" w14:textId="77777777" w:rsidR="00EB5737" w:rsidRDefault="007F3860">
            <w:pPr>
              <w:jc w:val="both"/>
              <w:rPr>
                <w:szCs w:val="24"/>
              </w:rPr>
            </w:pPr>
            <w:r>
              <w:rPr>
                <w:szCs w:val="24"/>
              </w:rPr>
              <w:t xml:space="preserve">Partnerystė įgyvendinant projektą yra pagrįsta ir teikia naudą. </w:t>
            </w:r>
          </w:p>
          <w:p w14:paraId="43CBB12F" w14:textId="77777777" w:rsidR="00EB5737" w:rsidRDefault="00EB5737">
            <w:pPr>
              <w:jc w:val="both"/>
              <w:rPr>
                <w:spacing w:val="-4"/>
                <w:szCs w:val="24"/>
                <w:lang w:eastAsia="lt-LT"/>
              </w:rPr>
            </w:pPr>
          </w:p>
        </w:tc>
        <w:tc>
          <w:tcPr>
            <w:tcW w:w="1670" w:type="dxa"/>
            <w:shd w:val="clear" w:color="auto" w:fill="FFFFFF" w:themeFill="background1"/>
          </w:tcPr>
          <w:p w14:paraId="78593A27" w14:textId="77777777" w:rsidR="00EB5737" w:rsidRDefault="007F3860">
            <w:pPr>
              <w:rPr>
                <w:i/>
                <w:color w:val="808080"/>
                <w:szCs w:val="24"/>
              </w:rPr>
            </w:pPr>
            <w:r>
              <w:rPr>
                <w:i/>
                <w:color w:val="808080"/>
                <w:szCs w:val="24"/>
              </w:rPr>
              <w:t>(Taikoma, jei pareiškėjas numato projektą įgyvendinti kartu su partneriu (-</w:t>
            </w:r>
            <w:proofErr w:type="spellStart"/>
            <w:r>
              <w:rPr>
                <w:i/>
                <w:color w:val="808080"/>
                <w:szCs w:val="24"/>
              </w:rPr>
              <w:t>iais</w:t>
            </w:r>
            <w:proofErr w:type="spellEnd"/>
            <w:r>
              <w:rPr>
                <w:i/>
                <w:color w:val="808080"/>
                <w:szCs w:val="24"/>
              </w:rPr>
              <w:t>).</w:t>
            </w:r>
          </w:p>
          <w:p w14:paraId="1218E175" w14:textId="2B7322A5" w:rsidR="00EB5737" w:rsidRDefault="00EB5737">
            <w:pPr>
              <w:rPr>
                <w:i/>
                <w:color w:val="808080"/>
                <w:szCs w:val="24"/>
              </w:rPr>
            </w:pPr>
          </w:p>
        </w:tc>
        <w:tc>
          <w:tcPr>
            <w:tcW w:w="5269" w:type="dxa"/>
            <w:shd w:val="clear" w:color="auto" w:fill="DBE5F1" w:themeFill="accent1" w:themeFillTint="33"/>
          </w:tcPr>
          <w:p w14:paraId="5F8DFF92" w14:textId="6E15A307" w:rsidR="00EB5737" w:rsidRDefault="00EB5737">
            <w:pPr>
              <w:rPr>
                <w:szCs w:val="24"/>
              </w:rPr>
            </w:pPr>
          </w:p>
        </w:tc>
      </w:tr>
      <w:tr w:rsidR="00EB5737" w14:paraId="7E4E804D" w14:textId="77777777">
        <w:trPr>
          <w:trHeight w:val="560"/>
        </w:trPr>
        <w:tc>
          <w:tcPr>
            <w:tcW w:w="944" w:type="dxa"/>
            <w:shd w:val="clear" w:color="auto" w:fill="FFFFFF" w:themeFill="background1"/>
          </w:tcPr>
          <w:p w14:paraId="3F97BF54" w14:textId="2F01045D" w:rsidR="00EB5737" w:rsidRDefault="007F3860">
            <w:pPr>
              <w:rPr>
                <w:szCs w:val="24"/>
              </w:rPr>
            </w:pPr>
            <w:r>
              <w:rPr>
                <w:szCs w:val="24"/>
              </w:rPr>
              <w:t>3.4.</w:t>
            </w:r>
          </w:p>
        </w:tc>
        <w:tc>
          <w:tcPr>
            <w:tcW w:w="6287" w:type="dxa"/>
            <w:gridSpan w:val="2"/>
            <w:shd w:val="clear" w:color="auto" w:fill="FFFFFF" w:themeFill="background1"/>
          </w:tcPr>
          <w:p w14:paraId="3B93C259" w14:textId="77777777" w:rsidR="00EB5737" w:rsidRDefault="007F3860">
            <w:pPr>
              <w:jc w:val="both"/>
              <w:rPr>
                <w:szCs w:val="24"/>
                <w:lang w:eastAsia="lt-LT"/>
              </w:rPr>
            </w:pPr>
            <w:r>
              <w:rPr>
                <w:szCs w:val="24"/>
                <w:lang w:eastAsia="lt-LT"/>
              </w:rPr>
              <w:t xml:space="preserve">Užtikrintas </w:t>
            </w:r>
            <w:r>
              <w:rPr>
                <w:szCs w:val="24"/>
                <w:lang w:eastAsia="lt-LT"/>
              </w:rPr>
              <w:t>finansinis projekto (veiklų) rezultatų tęstinumas.</w:t>
            </w:r>
          </w:p>
          <w:p w14:paraId="2E939917" w14:textId="77777777" w:rsidR="00EB5737" w:rsidRDefault="00EB5737">
            <w:pPr>
              <w:jc w:val="both"/>
              <w:rPr>
                <w:szCs w:val="24"/>
              </w:rPr>
            </w:pPr>
          </w:p>
        </w:tc>
        <w:tc>
          <w:tcPr>
            <w:tcW w:w="1670" w:type="dxa"/>
            <w:shd w:val="clear" w:color="auto" w:fill="FFFFFF" w:themeFill="background1"/>
          </w:tcPr>
          <w:p w14:paraId="6F64C924" w14:textId="7B04D760" w:rsidR="00EB5737" w:rsidRDefault="007F3860">
            <w:pPr>
              <w:rPr>
                <w:i/>
                <w:color w:val="808080"/>
                <w:szCs w:val="24"/>
              </w:rPr>
            </w:pPr>
            <w:r>
              <w:rPr>
                <w:i/>
                <w:color w:val="808080"/>
                <w:szCs w:val="24"/>
                <w:lang w:eastAsia="lt-LT"/>
              </w:rPr>
              <w:t>(Netaikoma,</w:t>
            </w:r>
            <w:r>
              <w:rPr>
                <w:i/>
                <w:color w:val="808080"/>
                <w:szCs w:val="24"/>
              </w:rPr>
              <w:t xml:space="preserve"> kai pagal PFSA nėra reikalavimo užtikrinti finansinį projekto veiklų tęstinumą). </w:t>
            </w:r>
          </w:p>
        </w:tc>
        <w:tc>
          <w:tcPr>
            <w:tcW w:w="5269" w:type="dxa"/>
            <w:shd w:val="clear" w:color="auto" w:fill="DBE5F1" w:themeFill="accent1" w:themeFillTint="33"/>
          </w:tcPr>
          <w:p w14:paraId="0885565A" w14:textId="0372423E" w:rsidR="00EB5737" w:rsidRDefault="00EB5737">
            <w:pPr>
              <w:rPr>
                <w:szCs w:val="24"/>
              </w:rPr>
            </w:pPr>
          </w:p>
        </w:tc>
      </w:tr>
      <w:tr w:rsidR="00EB5737" w14:paraId="61792FEB" w14:textId="77777777">
        <w:trPr>
          <w:trHeight w:val="560"/>
        </w:trPr>
        <w:tc>
          <w:tcPr>
            <w:tcW w:w="944" w:type="dxa"/>
            <w:shd w:val="clear" w:color="auto" w:fill="FFFFFF" w:themeFill="background1"/>
          </w:tcPr>
          <w:p w14:paraId="249D005D" w14:textId="0E459987" w:rsidR="00EB5737" w:rsidRDefault="007F3860">
            <w:pPr>
              <w:rPr>
                <w:szCs w:val="24"/>
              </w:rPr>
            </w:pPr>
            <w:r>
              <w:rPr>
                <w:szCs w:val="24"/>
              </w:rPr>
              <w:t>3.5.</w:t>
            </w:r>
          </w:p>
        </w:tc>
        <w:tc>
          <w:tcPr>
            <w:tcW w:w="6287" w:type="dxa"/>
            <w:gridSpan w:val="2"/>
            <w:shd w:val="clear" w:color="auto" w:fill="FFFFFF" w:themeFill="background1"/>
          </w:tcPr>
          <w:p w14:paraId="3623A2F6" w14:textId="77777777" w:rsidR="00EB5737" w:rsidRDefault="007F3860">
            <w:pPr>
              <w:jc w:val="both"/>
              <w:rPr>
                <w:szCs w:val="24"/>
                <w:lang w:eastAsia="lt-LT"/>
              </w:rPr>
            </w:pPr>
            <w:r>
              <w:rPr>
                <w:szCs w:val="24"/>
                <w:lang w:eastAsia="lt-LT"/>
              </w:rPr>
              <w:t xml:space="preserve">Nuosavas įnašas atitinka PFSA nustatytus reikalavimus ir yra užtikrintas įnašo finansavimas. </w:t>
            </w:r>
          </w:p>
          <w:p w14:paraId="102F9388" w14:textId="77777777" w:rsidR="00EB5737" w:rsidRDefault="00EB5737">
            <w:pPr>
              <w:jc w:val="both"/>
              <w:rPr>
                <w:szCs w:val="24"/>
                <w:lang w:eastAsia="lt-LT"/>
              </w:rPr>
            </w:pPr>
          </w:p>
        </w:tc>
        <w:tc>
          <w:tcPr>
            <w:tcW w:w="1670" w:type="dxa"/>
            <w:shd w:val="clear" w:color="auto" w:fill="FFFFFF" w:themeFill="background1"/>
          </w:tcPr>
          <w:p w14:paraId="0C3B8BEC" w14:textId="77777777" w:rsidR="00EB5737" w:rsidRDefault="007F3860">
            <w:pPr>
              <w:rPr>
                <w:i/>
                <w:color w:val="808080"/>
                <w:szCs w:val="24"/>
                <w:lang w:eastAsia="lt-LT"/>
              </w:rPr>
            </w:pPr>
            <w:r>
              <w:rPr>
                <w:i/>
                <w:color w:val="808080"/>
                <w:szCs w:val="24"/>
                <w:lang w:eastAsia="lt-LT"/>
              </w:rPr>
              <w:t>(Taikoma, jei projekto įgyvendinimo plane numatytas nuosavas įnašas ir (arba) nuosavas įnašas privalomas pagal PFSA reikalavimus)</w:t>
            </w:r>
          </w:p>
        </w:tc>
        <w:tc>
          <w:tcPr>
            <w:tcW w:w="5269" w:type="dxa"/>
            <w:shd w:val="clear" w:color="auto" w:fill="DBE5F1" w:themeFill="accent1" w:themeFillTint="33"/>
          </w:tcPr>
          <w:p w14:paraId="63738319" w14:textId="7638398F" w:rsidR="00EB5737" w:rsidRDefault="00EB5737">
            <w:pPr>
              <w:rPr>
                <w:szCs w:val="24"/>
              </w:rPr>
            </w:pPr>
          </w:p>
        </w:tc>
      </w:tr>
      <w:tr w:rsidR="00EB5737" w14:paraId="3C714451" w14:textId="77777777">
        <w:trPr>
          <w:trHeight w:val="560"/>
        </w:trPr>
        <w:tc>
          <w:tcPr>
            <w:tcW w:w="944" w:type="dxa"/>
            <w:shd w:val="clear" w:color="auto" w:fill="FFFFFF" w:themeFill="background1"/>
          </w:tcPr>
          <w:p w14:paraId="01304269" w14:textId="19DF7624" w:rsidR="00EB5737" w:rsidRDefault="007F3860">
            <w:pPr>
              <w:rPr>
                <w:szCs w:val="24"/>
              </w:rPr>
            </w:pPr>
            <w:r>
              <w:rPr>
                <w:szCs w:val="24"/>
              </w:rPr>
              <w:t>3.6.</w:t>
            </w:r>
          </w:p>
        </w:tc>
        <w:tc>
          <w:tcPr>
            <w:tcW w:w="6287" w:type="dxa"/>
            <w:gridSpan w:val="2"/>
            <w:shd w:val="clear" w:color="auto" w:fill="FFFFFF" w:themeFill="background1"/>
          </w:tcPr>
          <w:p w14:paraId="3370692C" w14:textId="77777777" w:rsidR="00EB5737" w:rsidRDefault="007F3860">
            <w:pPr>
              <w:jc w:val="both"/>
              <w:rPr>
                <w:szCs w:val="24"/>
                <w:lang w:eastAsia="lt-LT"/>
              </w:rPr>
            </w:pPr>
            <w:r>
              <w:rPr>
                <w:szCs w:val="24"/>
                <w:lang w:eastAsia="lt-LT"/>
              </w:rPr>
              <w:t>Užtikrintas netinkamų finansuoti su projektu susijusių išlaidų padengimas.</w:t>
            </w:r>
          </w:p>
          <w:p w14:paraId="7A7F8B35" w14:textId="77777777" w:rsidR="00EB5737" w:rsidRDefault="00EB5737">
            <w:pPr>
              <w:jc w:val="both"/>
              <w:rPr>
                <w:szCs w:val="24"/>
                <w:lang w:eastAsia="lt-LT"/>
              </w:rPr>
            </w:pPr>
          </w:p>
        </w:tc>
        <w:tc>
          <w:tcPr>
            <w:tcW w:w="1670" w:type="dxa"/>
            <w:shd w:val="clear" w:color="auto" w:fill="FFFFFF" w:themeFill="background1"/>
          </w:tcPr>
          <w:p w14:paraId="0A0C6DE0" w14:textId="607924A5" w:rsidR="00EB5737" w:rsidRDefault="00EB5737">
            <w:pPr>
              <w:rPr>
                <w:i/>
                <w:color w:val="808080"/>
                <w:szCs w:val="24"/>
                <w:lang w:eastAsia="lt-LT"/>
              </w:rPr>
            </w:pPr>
          </w:p>
        </w:tc>
        <w:tc>
          <w:tcPr>
            <w:tcW w:w="5269" w:type="dxa"/>
            <w:shd w:val="clear" w:color="auto" w:fill="DBE5F1" w:themeFill="accent1" w:themeFillTint="33"/>
          </w:tcPr>
          <w:p w14:paraId="19DFDEC1" w14:textId="733F902B" w:rsidR="00EB5737" w:rsidRDefault="00EB5737">
            <w:pPr>
              <w:rPr>
                <w:szCs w:val="24"/>
              </w:rPr>
            </w:pPr>
          </w:p>
        </w:tc>
      </w:tr>
      <w:tr w:rsidR="00EB5737" w14:paraId="562EB442" w14:textId="77777777">
        <w:trPr>
          <w:trHeight w:val="560"/>
        </w:trPr>
        <w:tc>
          <w:tcPr>
            <w:tcW w:w="944" w:type="dxa"/>
            <w:shd w:val="clear" w:color="auto" w:fill="B8CCE4" w:themeFill="accent1" w:themeFillTint="66"/>
          </w:tcPr>
          <w:p w14:paraId="6056A5B9" w14:textId="2981F8B2" w:rsidR="00EB5737" w:rsidRDefault="007F3860">
            <w:pPr>
              <w:rPr>
                <w:b/>
                <w:szCs w:val="24"/>
              </w:rPr>
            </w:pPr>
            <w:r>
              <w:rPr>
                <w:b/>
                <w:szCs w:val="24"/>
              </w:rPr>
              <w:t>4.</w:t>
            </w:r>
          </w:p>
        </w:tc>
        <w:tc>
          <w:tcPr>
            <w:tcW w:w="6287" w:type="dxa"/>
            <w:gridSpan w:val="2"/>
            <w:shd w:val="clear" w:color="auto" w:fill="B8CCE4" w:themeFill="accent1" w:themeFillTint="66"/>
          </w:tcPr>
          <w:p w14:paraId="7720A34A" w14:textId="77777777" w:rsidR="00EB5737" w:rsidRDefault="007F3860">
            <w:pPr>
              <w:jc w:val="both"/>
              <w:rPr>
                <w:b/>
                <w:szCs w:val="24"/>
              </w:rPr>
            </w:pPr>
            <w:r>
              <w:rPr>
                <w:b/>
                <w:szCs w:val="24"/>
              </w:rPr>
              <w:t xml:space="preserve">Projekto veiklos yra aiškios, </w:t>
            </w:r>
            <w:r>
              <w:rPr>
                <w:b/>
                <w:szCs w:val="24"/>
              </w:rPr>
              <w:t>realios, pamatuojamos ir jas įgyvendinus bus pasiekti projekto rezultatai.</w:t>
            </w:r>
          </w:p>
        </w:tc>
        <w:tc>
          <w:tcPr>
            <w:tcW w:w="1670" w:type="dxa"/>
            <w:shd w:val="clear" w:color="auto" w:fill="B8CCE4" w:themeFill="accent1" w:themeFillTint="66"/>
          </w:tcPr>
          <w:p w14:paraId="3A253C1A" w14:textId="7D5DED2F" w:rsidR="00EB5737" w:rsidRDefault="00EB5737">
            <w:pPr>
              <w:rPr>
                <w:i/>
                <w:color w:val="808080"/>
                <w:szCs w:val="24"/>
                <w:lang w:eastAsia="lt-LT"/>
              </w:rPr>
            </w:pPr>
          </w:p>
        </w:tc>
        <w:tc>
          <w:tcPr>
            <w:tcW w:w="5269" w:type="dxa"/>
            <w:shd w:val="clear" w:color="auto" w:fill="DBE5F1" w:themeFill="accent1" w:themeFillTint="33"/>
          </w:tcPr>
          <w:p w14:paraId="417F92C7" w14:textId="0D460A6C" w:rsidR="00EB5737" w:rsidRDefault="00EB5737">
            <w:pPr>
              <w:rPr>
                <w:color w:val="808080"/>
                <w:szCs w:val="24"/>
              </w:rPr>
            </w:pPr>
          </w:p>
        </w:tc>
      </w:tr>
      <w:tr w:rsidR="00EB5737" w14:paraId="4F7B01D2" w14:textId="77777777">
        <w:trPr>
          <w:trHeight w:val="560"/>
        </w:trPr>
        <w:tc>
          <w:tcPr>
            <w:tcW w:w="944" w:type="dxa"/>
            <w:shd w:val="clear" w:color="auto" w:fill="FFFFFF" w:themeFill="background1"/>
          </w:tcPr>
          <w:p w14:paraId="58C62B41" w14:textId="647EA658" w:rsidR="00EB5737" w:rsidRDefault="007F3860">
            <w:pPr>
              <w:rPr>
                <w:szCs w:val="24"/>
              </w:rPr>
            </w:pPr>
            <w:r>
              <w:rPr>
                <w:szCs w:val="24"/>
              </w:rPr>
              <w:t>4.1.</w:t>
            </w:r>
          </w:p>
        </w:tc>
        <w:tc>
          <w:tcPr>
            <w:tcW w:w="6287" w:type="dxa"/>
            <w:gridSpan w:val="2"/>
            <w:shd w:val="clear" w:color="auto" w:fill="FFFFFF" w:themeFill="background1"/>
          </w:tcPr>
          <w:p w14:paraId="4576504D" w14:textId="77777777" w:rsidR="00EB5737" w:rsidRDefault="007F3860">
            <w:pPr>
              <w:jc w:val="both"/>
              <w:rPr>
                <w:szCs w:val="24"/>
              </w:rPr>
            </w:pPr>
            <w:r>
              <w:rPr>
                <w:bCs/>
                <w:szCs w:val="24"/>
              </w:rPr>
              <w:t>Išlaikyta nuosekli vidinė projekto logika, t. y. projekto rezultatai yra projekto veiklų padarinys, projekto veiklos sudaro prielaidas įgyvendinti projekto tikslą.</w:t>
            </w:r>
          </w:p>
        </w:tc>
        <w:tc>
          <w:tcPr>
            <w:tcW w:w="1670" w:type="dxa"/>
            <w:shd w:val="clear" w:color="auto" w:fill="FFFFFF" w:themeFill="background1"/>
          </w:tcPr>
          <w:p w14:paraId="66F38531" w14:textId="77777777" w:rsidR="00EB5737" w:rsidRDefault="00EB5737">
            <w:pPr>
              <w:rPr>
                <w:i/>
                <w:color w:val="808080"/>
                <w:szCs w:val="24"/>
                <w:lang w:eastAsia="lt-LT"/>
              </w:rPr>
            </w:pPr>
          </w:p>
        </w:tc>
        <w:tc>
          <w:tcPr>
            <w:tcW w:w="5269" w:type="dxa"/>
            <w:shd w:val="clear" w:color="auto" w:fill="DBE5F1" w:themeFill="accent1" w:themeFillTint="33"/>
          </w:tcPr>
          <w:p w14:paraId="2749A63C" w14:textId="42204942" w:rsidR="00EB5737" w:rsidRDefault="00EB5737">
            <w:pPr>
              <w:rPr>
                <w:szCs w:val="24"/>
              </w:rPr>
            </w:pPr>
          </w:p>
        </w:tc>
      </w:tr>
      <w:tr w:rsidR="00EB5737" w14:paraId="2ADA93A1" w14:textId="77777777">
        <w:trPr>
          <w:trHeight w:val="560"/>
        </w:trPr>
        <w:tc>
          <w:tcPr>
            <w:tcW w:w="944" w:type="dxa"/>
            <w:shd w:val="clear" w:color="auto" w:fill="FFFFFF" w:themeFill="background1"/>
          </w:tcPr>
          <w:p w14:paraId="3D01ADB4" w14:textId="1300F15B" w:rsidR="00EB5737" w:rsidRDefault="007F3860">
            <w:pPr>
              <w:rPr>
                <w:szCs w:val="24"/>
              </w:rPr>
            </w:pPr>
            <w:r>
              <w:rPr>
                <w:szCs w:val="24"/>
              </w:rPr>
              <w:t>4.2.</w:t>
            </w:r>
          </w:p>
        </w:tc>
        <w:tc>
          <w:tcPr>
            <w:tcW w:w="6287" w:type="dxa"/>
            <w:gridSpan w:val="2"/>
            <w:shd w:val="clear" w:color="auto" w:fill="FFFFFF" w:themeFill="background1"/>
          </w:tcPr>
          <w:p w14:paraId="0471B91F" w14:textId="57494178" w:rsidR="00EB5737" w:rsidRDefault="007F3860">
            <w:pPr>
              <w:jc w:val="both"/>
              <w:rPr>
                <w:bCs/>
                <w:szCs w:val="24"/>
              </w:rPr>
            </w:pPr>
            <w:r>
              <w:rPr>
                <w:bCs/>
                <w:szCs w:val="24"/>
              </w:rPr>
              <w:t>Projekto tikslas, veiklos yra įvykdomos ir jų rezultatai pamatuojami ir pasiekiami per projekto įgyvendinimo laikotarpį, projekto įgyvendinimo trukmė atitinka PFSA nurodytus reikalavimus.</w:t>
            </w:r>
          </w:p>
        </w:tc>
        <w:tc>
          <w:tcPr>
            <w:tcW w:w="1670" w:type="dxa"/>
            <w:shd w:val="clear" w:color="auto" w:fill="FFFFFF" w:themeFill="background1"/>
          </w:tcPr>
          <w:p w14:paraId="19D78EDD" w14:textId="77777777" w:rsidR="00EB5737" w:rsidRDefault="00EB5737">
            <w:pPr>
              <w:rPr>
                <w:i/>
                <w:color w:val="808080"/>
                <w:szCs w:val="24"/>
                <w:lang w:eastAsia="lt-LT"/>
              </w:rPr>
            </w:pPr>
          </w:p>
        </w:tc>
        <w:tc>
          <w:tcPr>
            <w:tcW w:w="5269" w:type="dxa"/>
            <w:shd w:val="clear" w:color="auto" w:fill="DBE5F1" w:themeFill="accent1" w:themeFillTint="33"/>
          </w:tcPr>
          <w:p w14:paraId="7D907B64" w14:textId="1F1AB18E" w:rsidR="00EB5737" w:rsidRDefault="00EB5737">
            <w:pPr>
              <w:rPr>
                <w:szCs w:val="24"/>
              </w:rPr>
            </w:pPr>
          </w:p>
        </w:tc>
      </w:tr>
      <w:tr w:rsidR="00EB5737" w14:paraId="06C742C3" w14:textId="77777777">
        <w:trPr>
          <w:trHeight w:val="560"/>
        </w:trPr>
        <w:tc>
          <w:tcPr>
            <w:tcW w:w="944" w:type="dxa"/>
            <w:shd w:val="clear" w:color="auto" w:fill="95B3D7" w:themeFill="accent1" w:themeFillTint="99"/>
          </w:tcPr>
          <w:p w14:paraId="1E5E5B56" w14:textId="4C56EB74" w:rsidR="00EB5737" w:rsidRDefault="007F3860">
            <w:pPr>
              <w:rPr>
                <w:b/>
                <w:szCs w:val="24"/>
              </w:rPr>
            </w:pPr>
            <w:r>
              <w:rPr>
                <w:b/>
                <w:szCs w:val="24"/>
              </w:rPr>
              <w:t>5.</w:t>
            </w:r>
          </w:p>
        </w:tc>
        <w:tc>
          <w:tcPr>
            <w:tcW w:w="6287" w:type="dxa"/>
            <w:gridSpan w:val="2"/>
            <w:shd w:val="clear" w:color="auto" w:fill="95B3D7" w:themeFill="accent1" w:themeFillTint="99"/>
          </w:tcPr>
          <w:p w14:paraId="24E2AF89" w14:textId="77777777" w:rsidR="00EB5737" w:rsidRDefault="007F3860">
            <w:pPr>
              <w:jc w:val="both"/>
              <w:rPr>
                <w:b/>
                <w:bCs/>
                <w:szCs w:val="24"/>
              </w:rPr>
            </w:pPr>
            <w:r>
              <w:rPr>
                <w:b/>
                <w:szCs w:val="24"/>
              </w:rPr>
              <w:t>Užtikrintas efektyvus projektui įgyvendinti reikalingų lėšų pa</w:t>
            </w:r>
            <w:r>
              <w:rPr>
                <w:b/>
                <w:szCs w:val="24"/>
              </w:rPr>
              <w:t>naudojimas.</w:t>
            </w:r>
          </w:p>
        </w:tc>
        <w:tc>
          <w:tcPr>
            <w:tcW w:w="1670" w:type="dxa"/>
            <w:shd w:val="clear" w:color="auto" w:fill="95B3D7" w:themeFill="accent1" w:themeFillTint="99"/>
          </w:tcPr>
          <w:p w14:paraId="2774E493" w14:textId="77777777" w:rsidR="00EB5737" w:rsidRDefault="00EB5737">
            <w:pPr>
              <w:rPr>
                <w:i/>
                <w:color w:val="808080"/>
                <w:szCs w:val="24"/>
                <w:lang w:eastAsia="lt-LT"/>
              </w:rPr>
            </w:pPr>
          </w:p>
        </w:tc>
        <w:tc>
          <w:tcPr>
            <w:tcW w:w="5269" w:type="dxa"/>
            <w:shd w:val="clear" w:color="auto" w:fill="DBE5F1" w:themeFill="accent1" w:themeFillTint="33"/>
          </w:tcPr>
          <w:p w14:paraId="4A71B205" w14:textId="6858CFCB" w:rsidR="00EB5737" w:rsidRDefault="00EB5737">
            <w:pPr>
              <w:rPr>
                <w:color w:val="808080"/>
                <w:szCs w:val="24"/>
              </w:rPr>
            </w:pPr>
          </w:p>
        </w:tc>
      </w:tr>
      <w:tr w:rsidR="00EB5737" w14:paraId="38E9D4A9" w14:textId="77777777">
        <w:trPr>
          <w:trHeight w:val="560"/>
        </w:trPr>
        <w:tc>
          <w:tcPr>
            <w:tcW w:w="944" w:type="dxa"/>
            <w:shd w:val="clear" w:color="auto" w:fill="auto"/>
          </w:tcPr>
          <w:p w14:paraId="2558D742" w14:textId="64344F44" w:rsidR="00EB5737" w:rsidRDefault="007F3860">
            <w:pPr>
              <w:rPr>
                <w:szCs w:val="24"/>
              </w:rPr>
            </w:pPr>
            <w:r>
              <w:rPr>
                <w:szCs w:val="24"/>
              </w:rPr>
              <w:t>5.1.</w:t>
            </w:r>
          </w:p>
        </w:tc>
        <w:tc>
          <w:tcPr>
            <w:tcW w:w="6287" w:type="dxa"/>
            <w:gridSpan w:val="2"/>
            <w:shd w:val="clear" w:color="auto" w:fill="auto"/>
          </w:tcPr>
          <w:p w14:paraId="5C46BD17" w14:textId="77777777" w:rsidR="00EB5737" w:rsidRDefault="007F3860">
            <w:pPr>
              <w:jc w:val="both"/>
              <w:rPr>
                <w:szCs w:val="24"/>
                <w:lang w:eastAsia="lt-LT"/>
              </w:rPr>
            </w:pPr>
            <w:r>
              <w:rPr>
                <w:spacing w:val="-4"/>
                <w:szCs w:val="24"/>
                <w:lang w:eastAsia="lt-LT"/>
              </w:rPr>
              <w:t xml:space="preserve">Projekto </w:t>
            </w:r>
            <w:proofErr w:type="spellStart"/>
            <w:r>
              <w:rPr>
                <w:spacing w:val="-4"/>
                <w:szCs w:val="24"/>
                <w:lang w:eastAsia="lt-LT"/>
              </w:rPr>
              <w:t>parengtumas</w:t>
            </w:r>
            <w:proofErr w:type="spellEnd"/>
            <w:r>
              <w:rPr>
                <w:spacing w:val="-4"/>
                <w:szCs w:val="24"/>
                <w:lang w:eastAsia="lt-LT"/>
              </w:rPr>
              <w:t xml:space="preserve"> atitinka PFSA nustatytus reikalavimus.</w:t>
            </w:r>
          </w:p>
        </w:tc>
        <w:tc>
          <w:tcPr>
            <w:tcW w:w="1670" w:type="dxa"/>
            <w:shd w:val="clear" w:color="auto" w:fill="auto"/>
          </w:tcPr>
          <w:p w14:paraId="20D10B73" w14:textId="040D114E" w:rsidR="00EB5737" w:rsidRDefault="007F3860">
            <w:pPr>
              <w:rPr>
                <w:i/>
                <w:color w:val="808080"/>
                <w:szCs w:val="24"/>
                <w:lang w:eastAsia="lt-LT"/>
              </w:rPr>
            </w:pPr>
            <w:r>
              <w:rPr>
                <w:i/>
                <w:color w:val="808080"/>
                <w:szCs w:val="24"/>
              </w:rPr>
              <w:t xml:space="preserve">(Taikoma, kai PFSA nustatyti projekto </w:t>
            </w:r>
            <w:proofErr w:type="spellStart"/>
            <w:r>
              <w:rPr>
                <w:i/>
                <w:color w:val="808080"/>
                <w:szCs w:val="24"/>
              </w:rPr>
              <w:t>parengtumo</w:t>
            </w:r>
            <w:proofErr w:type="spellEnd"/>
            <w:r>
              <w:rPr>
                <w:i/>
                <w:color w:val="808080"/>
                <w:szCs w:val="24"/>
              </w:rPr>
              <w:t xml:space="preserve"> reikalavimai</w:t>
            </w:r>
            <w:r>
              <w:rPr>
                <w:bCs/>
                <w:i/>
                <w:color w:val="808080"/>
                <w:szCs w:val="24"/>
                <w:lang w:eastAsia="lt-LT"/>
              </w:rPr>
              <w:t>)</w:t>
            </w:r>
          </w:p>
        </w:tc>
        <w:tc>
          <w:tcPr>
            <w:tcW w:w="5269" w:type="dxa"/>
            <w:shd w:val="clear" w:color="auto" w:fill="DBE5F1" w:themeFill="accent1" w:themeFillTint="33"/>
          </w:tcPr>
          <w:p w14:paraId="0EB10A6E" w14:textId="7BEBF382" w:rsidR="00EB5737" w:rsidRDefault="00EB5737">
            <w:pPr>
              <w:spacing w:line="276" w:lineRule="auto"/>
              <w:rPr>
                <w:szCs w:val="24"/>
              </w:rPr>
            </w:pPr>
          </w:p>
        </w:tc>
      </w:tr>
      <w:tr w:rsidR="00EB5737" w14:paraId="36EE56AC" w14:textId="77777777">
        <w:trPr>
          <w:trHeight w:val="560"/>
        </w:trPr>
        <w:tc>
          <w:tcPr>
            <w:tcW w:w="944" w:type="dxa"/>
            <w:shd w:val="clear" w:color="auto" w:fill="FFFFFF" w:themeFill="background1"/>
          </w:tcPr>
          <w:p w14:paraId="7D9021CB" w14:textId="31164916" w:rsidR="00EB5737" w:rsidRDefault="007F3860">
            <w:pPr>
              <w:rPr>
                <w:szCs w:val="24"/>
              </w:rPr>
            </w:pPr>
            <w:r>
              <w:rPr>
                <w:szCs w:val="24"/>
              </w:rPr>
              <w:t>5.2.</w:t>
            </w:r>
          </w:p>
        </w:tc>
        <w:tc>
          <w:tcPr>
            <w:tcW w:w="6287" w:type="dxa"/>
            <w:gridSpan w:val="2"/>
            <w:shd w:val="clear" w:color="auto" w:fill="FFFFFF" w:themeFill="background1"/>
          </w:tcPr>
          <w:p w14:paraId="1D6D771D" w14:textId="501DF1B2" w:rsidR="00EB5737" w:rsidRDefault="007F3860">
            <w:pPr>
              <w:jc w:val="both"/>
              <w:rPr>
                <w:szCs w:val="24"/>
              </w:rPr>
            </w:pPr>
            <w:r>
              <w:rPr>
                <w:szCs w:val="24"/>
              </w:rPr>
              <w:t xml:space="preserve">Įvertintos pagrindinės projekto rizikos ir suplanuotos rizikų valdymo priemonės bei joms įgyvendinti </w:t>
            </w:r>
            <w:r>
              <w:rPr>
                <w:szCs w:val="24"/>
              </w:rPr>
              <w:t>reikalingi ištekliai.</w:t>
            </w:r>
          </w:p>
        </w:tc>
        <w:tc>
          <w:tcPr>
            <w:tcW w:w="1670" w:type="dxa"/>
            <w:shd w:val="clear" w:color="auto" w:fill="FFFFFF" w:themeFill="background1"/>
          </w:tcPr>
          <w:p w14:paraId="0B7F4B83" w14:textId="29531C14" w:rsidR="00EB5737" w:rsidRDefault="007F3860">
            <w:pPr>
              <w:rPr>
                <w:i/>
                <w:color w:val="808080"/>
                <w:szCs w:val="24"/>
                <w:lang w:eastAsia="lt-LT"/>
              </w:rPr>
            </w:pPr>
            <w:r>
              <w:rPr>
                <w:color w:val="808080"/>
                <w:szCs w:val="24"/>
              </w:rPr>
              <w:t>(</w:t>
            </w:r>
            <w:r>
              <w:rPr>
                <w:i/>
                <w:color w:val="808080"/>
                <w:szCs w:val="24"/>
              </w:rPr>
              <w:t xml:space="preserve">Taikoma, jei PFSA nustatytas projekto rizikų vertinimas </w:t>
            </w:r>
            <w:r>
              <w:rPr>
                <w:bCs/>
                <w:i/>
                <w:color w:val="808080"/>
                <w:szCs w:val="24"/>
                <w:lang w:eastAsia="lt-LT"/>
              </w:rPr>
              <w:t>)</w:t>
            </w:r>
          </w:p>
        </w:tc>
        <w:tc>
          <w:tcPr>
            <w:tcW w:w="5269" w:type="dxa"/>
            <w:shd w:val="clear" w:color="auto" w:fill="DBE5F1" w:themeFill="accent1" w:themeFillTint="33"/>
          </w:tcPr>
          <w:p w14:paraId="2D808801" w14:textId="5E4D7CB1" w:rsidR="00EB5737" w:rsidRDefault="00EB5737">
            <w:pPr>
              <w:rPr>
                <w:szCs w:val="24"/>
              </w:rPr>
            </w:pPr>
          </w:p>
        </w:tc>
      </w:tr>
      <w:tr w:rsidR="00EB5737" w14:paraId="14C0BEE1" w14:textId="77777777">
        <w:trPr>
          <w:trHeight w:val="560"/>
        </w:trPr>
        <w:tc>
          <w:tcPr>
            <w:tcW w:w="944" w:type="dxa"/>
            <w:shd w:val="clear" w:color="auto" w:fill="FFFFFF" w:themeFill="background1"/>
          </w:tcPr>
          <w:p w14:paraId="707FC2D2" w14:textId="49123464" w:rsidR="00EB5737" w:rsidRDefault="007F3860">
            <w:pPr>
              <w:rPr>
                <w:szCs w:val="24"/>
              </w:rPr>
            </w:pPr>
            <w:r>
              <w:rPr>
                <w:szCs w:val="24"/>
              </w:rPr>
              <w:t>5.3.</w:t>
            </w:r>
          </w:p>
        </w:tc>
        <w:tc>
          <w:tcPr>
            <w:tcW w:w="6287" w:type="dxa"/>
            <w:gridSpan w:val="2"/>
            <w:shd w:val="clear" w:color="auto" w:fill="FFFFFF" w:themeFill="background1"/>
          </w:tcPr>
          <w:p w14:paraId="7061F749" w14:textId="30617F19" w:rsidR="00EB5737" w:rsidRDefault="007F3860">
            <w:pPr>
              <w:jc w:val="both"/>
              <w:rPr>
                <w:szCs w:val="24"/>
              </w:rPr>
            </w:pPr>
            <w:r>
              <w:rPr>
                <w:szCs w:val="24"/>
              </w:rPr>
              <w:t>Numatytos projekto veiklos atitinka tinkamoms finansuoti veikloms ir jų apimtims nustatytus reikalavimus. Išlaidos atitinka nustatytus reikalavimus ir yra būtinos projektams įgyvendinti. Veiklos ir išlaidos suplanuotos efektyviai ir pagrįstai, įvertinus ir</w:t>
            </w:r>
            <w:r>
              <w:rPr>
                <w:szCs w:val="24"/>
              </w:rPr>
              <w:t xml:space="preserve"> iki projekto įgyvendinimo plano pateikimo pradėtas ar įvykdytas viešųjų pirkimų procedūras. </w:t>
            </w:r>
          </w:p>
        </w:tc>
        <w:tc>
          <w:tcPr>
            <w:tcW w:w="1670" w:type="dxa"/>
            <w:shd w:val="clear" w:color="auto" w:fill="FFFFFF" w:themeFill="background1"/>
          </w:tcPr>
          <w:p w14:paraId="7958953D" w14:textId="430B5E75" w:rsidR="00EB5737" w:rsidRDefault="00EB5737">
            <w:pPr>
              <w:rPr>
                <w:color w:val="808080"/>
                <w:szCs w:val="24"/>
              </w:rPr>
            </w:pPr>
          </w:p>
        </w:tc>
        <w:tc>
          <w:tcPr>
            <w:tcW w:w="5269" w:type="dxa"/>
            <w:shd w:val="clear" w:color="auto" w:fill="DBE5F1" w:themeFill="accent1" w:themeFillTint="33"/>
          </w:tcPr>
          <w:p w14:paraId="566250C0" w14:textId="67AAC2C1" w:rsidR="00EB5737" w:rsidRDefault="00EB5737">
            <w:pPr>
              <w:rPr>
                <w:szCs w:val="24"/>
              </w:rPr>
            </w:pPr>
          </w:p>
        </w:tc>
      </w:tr>
      <w:tr w:rsidR="00EB5737" w14:paraId="75D0B8B5" w14:textId="77777777">
        <w:trPr>
          <w:trHeight w:val="560"/>
        </w:trPr>
        <w:tc>
          <w:tcPr>
            <w:tcW w:w="944" w:type="dxa"/>
            <w:shd w:val="clear" w:color="auto" w:fill="FFFFFF" w:themeFill="background1"/>
          </w:tcPr>
          <w:p w14:paraId="41676B25" w14:textId="2FFC484E" w:rsidR="00EB5737" w:rsidRDefault="007F3860">
            <w:pPr>
              <w:rPr>
                <w:szCs w:val="24"/>
              </w:rPr>
            </w:pPr>
            <w:r>
              <w:rPr>
                <w:szCs w:val="24"/>
              </w:rPr>
              <w:t>5.4.</w:t>
            </w:r>
          </w:p>
        </w:tc>
        <w:tc>
          <w:tcPr>
            <w:tcW w:w="6287" w:type="dxa"/>
            <w:gridSpan w:val="2"/>
            <w:shd w:val="clear" w:color="auto" w:fill="FFFFFF" w:themeFill="background1"/>
          </w:tcPr>
          <w:p w14:paraId="37864721" w14:textId="07D3B0A4" w:rsidR="00EB5737" w:rsidRDefault="007F3860">
            <w:pPr>
              <w:jc w:val="both"/>
              <w:rPr>
                <w:szCs w:val="24"/>
              </w:rPr>
            </w:pPr>
            <w:r>
              <w:rPr>
                <w:szCs w:val="24"/>
              </w:rPr>
              <w:t xml:space="preserve">Tinkamai pritaikyta fiksuotoji projekto išlaidų norma, fiksuotieji projekto išlaidų vieneto įkainiai ir (ar)  fiksuotosios projekto išlaidų sumos. </w:t>
            </w:r>
          </w:p>
        </w:tc>
        <w:tc>
          <w:tcPr>
            <w:tcW w:w="1670" w:type="dxa"/>
            <w:shd w:val="clear" w:color="auto" w:fill="FFFFFF" w:themeFill="background1"/>
          </w:tcPr>
          <w:p w14:paraId="35638AEA" w14:textId="5F2C36E7" w:rsidR="00EB5737" w:rsidRDefault="007F3860">
            <w:pPr>
              <w:rPr>
                <w:color w:val="808080"/>
                <w:szCs w:val="24"/>
              </w:rPr>
            </w:pPr>
            <w:r>
              <w:rPr>
                <w:color w:val="808080"/>
                <w:szCs w:val="24"/>
              </w:rPr>
              <w:t>(</w:t>
            </w:r>
            <w:r>
              <w:rPr>
                <w:i/>
                <w:color w:val="808080"/>
                <w:szCs w:val="24"/>
              </w:rPr>
              <w:t>Jeigu</w:t>
            </w:r>
            <w:r>
              <w:rPr>
                <w:i/>
                <w:color w:val="808080"/>
                <w:szCs w:val="24"/>
              </w:rPr>
              <w:t xml:space="preserve"> taikoma</w:t>
            </w:r>
            <w:r>
              <w:rPr>
                <w:color w:val="808080"/>
                <w:szCs w:val="24"/>
              </w:rPr>
              <w:t>)</w:t>
            </w:r>
          </w:p>
        </w:tc>
        <w:tc>
          <w:tcPr>
            <w:tcW w:w="5269" w:type="dxa"/>
            <w:shd w:val="clear" w:color="auto" w:fill="DBE5F1" w:themeFill="accent1" w:themeFillTint="33"/>
          </w:tcPr>
          <w:p w14:paraId="46D50940" w14:textId="463F73A2" w:rsidR="00EB5737" w:rsidRDefault="00EB5737">
            <w:pPr>
              <w:rPr>
                <w:szCs w:val="24"/>
              </w:rPr>
            </w:pPr>
          </w:p>
        </w:tc>
      </w:tr>
      <w:tr w:rsidR="00EB5737" w14:paraId="3936E23A" w14:textId="77777777">
        <w:trPr>
          <w:trHeight w:val="560"/>
        </w:trPr>
        <w:tc>
          <w:tcPr>
            <w:tcW w:w="944" w:type="dxa"/>
            <w:shd w:val="clear" w:color="auto" w:fill="FFFFFF" w:themeFill="background1"/>
          </w:tcPr>
          <w:p w14:paraId="634AFD80" w14:textId="3803A9E4" w:rsidR="00EB5737" w:rsidRDefault="007F3860">
            <w:pPr>
              <w:rPr>
                <w:szCs w:val="24"/>
              </w:rPr>
            </w:pPr>
            <w:r>
              <w:rPr>
                <w:szCs w:val="24"/>
              </w:rPr>
              <w:t>5.5.</w:t>
            </w:r>
          </w:p>
        </w:tc>
        <w:tc>
          <w:tcPr>
            <w:tcW w:w="6287" w:type="dxa"/>
            <w:gridSpan w:val="2"/>
            <w:shd w:val="clear" w:color="auto" w:fill="FFFFFF" w:themeFill="background1"/>
          </w:tcPr>
          <w:p w14:paraId="4EEBFA2E" w14:textId="328A6FE6" w:rsidR="00EB5737" w:rsidRDefault="007F3860">
            <w:pPr>
              <w:jc w:val="both"/>
              <w:rPr>
                <w:szCs w:val="24"/>
              </w:rPr>
            </w:pPr>
            <w:r>
              <w:rPr>
                <w:szCs w:val="24"/>
              </w:rPr>
              <w:t>Planuojamų įgyvendinti projekto veiklų išlaidos nefinansuojamos pagal kitus pareiškėjo ir (ar) partnerio (-</w:t>
            </w:r>
            <w:proofErr w:type="spellStart"/>
            <w:r>
              <w:rPr>
                <w:szCs w:val="24"/>
              </w:rPr>
              <w:t>ių</w:t>
            </w:r>
            <w:proofErr w:type="spellEnd"/>
            <w:r>
              <w:rPr>
                <w:szCs w:val="24"/>
              </w:rPr>
              <w:t>) įgyvendintus ir (arba) įgyvendinamus projektus.</w:t>
            </w:r>
          </w:p>
        </w:tc>
        <w:tc>
          <w:tcPr>
            <w:tcW w:w="1670" w:type="dxa"/>
            <w:shd w:val="clear" w:color="auto" w:fill="FFFFFF" w:themeFill="background1"/>
          </w:tcPr>
          <w:p w14:paraId="4DE99904" w14:textId="53F57CE5" w:rsidR="00EB5737" w:rsidRDefault="00EB5737">
            <w:pPr>
              <w:rPr>
                <w:color w:val="808080"/>
                <w:szCs w:val="24"/>
              </w:rPr>
            </w:pPr>
          </w:p>
        </w:tc>
        <w:tc>
          <w:tcPr>
            <w:tcW w:w="5269" w:type="dxa"/>
            <w:shd w:val="clear" w:color="auto" w:fill="DBE5F1" w:themeFill="accent1" w:themeFillTint="33"/>
          </w:tcPr>
          <w:p w14:paraId="15A01449" w14:textId="2D4A27E0" w:rsidR="00EB5737" w:rsidRDefault="00EB5737">
            <w:pPr>
              <w:rPr>
                <w:szCs w:val="24"/>
              </w:rPr>
            </w:pPr>
          </w:p>
        </w:tc>
      </w:tr>
      <w:tr w:rsidR="00EB5737" w14:paraId="4F1FE048" w14:textId="77777777">
        <w:trPr>
          <w:trHeight w:val="316"/>
        </w:trPr>
        <w:tc>
          <w:tcPr>
            <w:tcW w:w="944" w:type="dxa"/>
            <w:shd w:val="clear" w:color="auto" w:fill="95B3D7" w:themeFill="accent1" w:themeFillTint="99"/>
          </w:tcPr>
          <w:p w14:paraId="09919D45" w14:textId="3ADC5DC7" w:rsidR="00EB5737" w:rsidRDefault="007F3860">
            <w:pPr>
              <w:rPr>
                <w:b/>
                <w:szCs w:val="24"/>
              </w:rPr>
            </w:pPr>
            <w:r>
              <w:rPr>
                <w:b/>
                <w:szCs w:val="24"/>
              </w:rPr>
              <w:t xml:space="preserve">6. </w:t>
            </w:r>
          </w:p>
        </w:tc>
        <w:tc>
          <w:tcPr>
            <w:tcW w:w="6287" w:type="dxa"/>
            <w:gridSpan w:val="2"/>
            <w:shd w:val="clear" w:color="auto" w:fill="95B3D7" w:themeFill="accent1" w:themeFillTint="99"/>
          </w:tcPr>
          <w:p w14:paraId="324B1D82" w14:textId="30042F7A" w:rsidR="00EB5737" w:rsidRDefault="007F3860">
            <w:pPr>
              <w:jc w:val="both"/>
              <w:rPr>
                <w:b/>
                <w:szCs w:val="24"/>
              </w:rPr>
            </w:pPr>
            <w:r>
              <w:rPr>
                <w:b/>
                <w:bCs/>
                <w:szCs w:val="24"/>
              </w:rPr>
              <w:t xml:space="preserve">Projektas atitinka Europos Sąjungos konkurencijos politikos nuostatas </w:t>
            </w:r>
            <w:r>
              <w:rPr>
                <w:i/>
                <w:iCs/>
                <w:szCs w:val="24"/>
              </w:rPr>
              <w:t>(de</w:t>
            </w:r>
            <w:r>
              <w:rPr>
                <w:i/>
                <w:iCs/>
                <w:szCs w:val="24"/>
              </w:rPr>
              <w:t xml:space="preserve"> </w:t>
            </w:r>
            <w:proofErr w:type="spellStart"/>
            <w:r>
              <w:rPr>
                <w:i/>
                <w:iCs/>
                <w:szCs w:val="24"/>
              </w:rPr>
              <w:t>minimis</w:t>
            </w:r>
            <w:proofErr w:type="spellEnd"/>
            <w:r>
              <w:rPr>
                <w:i/>
                <w:iCs/>
                <w:szCs w:val="24"/>
              </w:rPr>
              <w:t xml:space="preserve"> pagalbos ir valstybės pagalbos </w:t>
            </w:r>
            <w:proofErr w:type="spellStart"/>
            <w:r>
              <w:rPr>
                <w:i/>
                <w:iCs/>
                <w:szCs w:val="24"/>
              </w:rPr>
              <w:t>taisykkles</w:t>
            </w:r>
            <w:proofErr w:type="spellEnd"/>
            <w:r>
              <w:rPr>
                <w:b/>
                <w:bCs/>
                <w:szCs w:val="24"/>
              </w:rPr>
              <w:t>)</w:t>
            </w:r>
          </w:p>
        </w:tc>
        <w:tc>
          <w:tcPr>
            <w:tcW w:w="1670" w:type="dxa"/>
            <w:shd w:val="clear" w:color="auto" w:fill="95B3D7" w:themeFill="accent1" w:themeFillTint="99"/>
          </w:tcPr>
          <w:p w14:paraId="06B7DBF9" w14:textId="77777777" w:rsidR="00EB5737" w:rsidRDefault="00EB5737">
            <w:pPr>
              <w:rPr>
                <w:b/>
                <w:color w:val="808080"/>
                <w:szCs w:val="24"/>
              </w:rPr>
            </w:pPr>
          </w:p>
        </w:tc>
        <w:tc>
          <w:tcPr>
            <w:tcW w:w="5269" w:type="dxa"/>
            <w:shd w:val="clear" w:color="auto" w:fill="DBE5F1" w:themeFill="accent1" w:themeFillTint="33"/>
          </w:tcPr>
          <w:p w14:paraId="567E8778" w14:textId="11B500AA" w:rsidR="00EB5737" w:rsidRDefault="00EB5737">
            <w:pPr>
              <w:rPr>
                <w:b/>
                <w:szCs w:val="24"/>
              </w:rPr>
            </w:pPr>
          </w:p>
        </w:tc>
      </w:tr>
      <w:tr w:rsidR="00EB5737" w14:paraId="3055BA08" w14:textId="77777777">
        <w:trPr>
          <w:trHeight w:val="560"/>
        </w:trPr>
        <w:tc>
          <w:tcPr>
            <w:tcW w:w="944" w:type="dxa"/>
            <w:shd w:val="clear" w:color="auto" w:fill="FFFFFF" w:themeFill="background1"/>
          </w:tcPr>
          <w:p w14:paraId="14EC1442" w14:textId="1891F8FE" w:rsidR="00EB5737" w:rsidRDefault="007F3860">
            <w:pPr>
              <w:rPr>
                <w:szCs w:val="24"/>
              </w:rPr>
            </w:pPr>
            <w:r>
              <w:rPr>
                <w:szCs w:val="24"/>
              </w:rPr>
              <w:t>6.1.</w:t>
            </w:r>
          </w:p>
        </w:tc>
        <w:tc>
          <w:tcPr>
            <w:tcW w:w="6287" w:type="dxa"/>
            <w:gridSpan w:val="2"/>
            <w:shd w:val="clear" w:color="auto" w:fill="FFFFFF" w:themeFill="background1"/>
          </w:tcPr>
          <w:p w14:paraId="3FD1E33F" w14:textId="77777777" w:rsidR="00EB5737" w:rsidRDefault="007F3860">
            <w:pPr>
              <w:jc w:val="both"/>
              <w:rPr>
                <w:b/>
                <w:szCs w:val="24"/>
              </w:rPr>
            </w:pPr>
            <w:r>
              <w:rPr>
                <w:szCs w:val="24"/>
              </w:rPr>
              <w:t>Teikiamas finansavimas neviršija nustatytų</w:t>
            </w:r>
            <w:r>
              <w:rPr>
                <w:i/>
                <w:szCs w:val="24"/>
              </w:rPr>
              <w:t xml:space="preserve"> de </w:t>
            </w:r>
            <w:proofErr w:type="spellStart"/>
            <w:r>
              <w:rPr>
                <w:i/>
                <w:szCs w:val="24"/>
              </w:rPr>
              <w:t>minimis</w:t>
            </w:r>
            <w:proofErr w:type="spellEnd"/>
            <w:r>
              <w:rPr>
                <w:szCs w:val="24"/>
              </w:rPr>
              <w:t xml:space="preserve"> pagalbos ribų ir atitinka reikalavimus, taikomus </w:t>
            </w:r>
            <w:r>
              <w:rPr>
                <w:i/>
                <w:szCs w:val="24"/>
              </w:rPr>
              <w:t xml:space="preserve">de </w:t>
            </w:r>
            <w:proofErr w:type="spellStart"/>
            <w:r>
              <w:rPr>
                <w:i/>
                <w:szCs w:val="24"/>
              </w:rPr>
              <w:t>minimis</w:t>
            </w:r>
            <w:proofErr w:type="spellEnd"/>
            <w:r>
              <w:rPr>
                <w:szCs w:val="24"/>
              </w:rPr>
              <w:t xml:space="preserve"> pagalbai.</w:t>
            </w:r>
          </w:p>
        </w:tc>
        <w:tc>
          <w:tcPr>
            <w:tcW w:w="1670" w:type="dxa"/>
            <w:shd w:val="clear" w:color="auto" w:fill="FFFFFF" w:themeFill="background1"/>
          </w:tcPr>
          <w:p w14:paraId="7207B55C" w14:textId="77777777" w:rsidR="00EB5737" w:rsidRDefault="007F3860">
            <w:pPr>
              <w:rPr>
                <w:b/>
                <w:color w:val="808080"/>
                <w:szCs w:val="24"/>
              </w:rPr>
            </w:pPr>
            <w:r>
              <w:rPr>
                <w:i/>
                <w:color w:val="808080"/>
                <w:szCs w:val="24"/>
              </w:rPr>
              <w:t xml:space="preserve">(Taikoma, </w:t>
            </w:r>
            <w:r>
              <w:rPr>
                <w:i/>
                <w:iCs/>
                <w:color w:val="808080"/>
                <w:szCs w:val="24"/>
              </w:rPr>
              <w:t xml:space="preserve">jei projektui teikiama de </w:t>
            </w:r>
            <w:proofErr w:type="spellStart"/>
            <w:r>
              <w:rPr>
                <w:i/>
                <w:iCs/>
                <w:color w:val="808080"/>
                <w:szCs w:val="24"/>
              </w:rPr>
              <w:t>minimis</w:t>
            </w:r>
            <w:proofErr w:type="spellEnd"/>
            <w:r>
              <w:rPr>
                <w:i/>
                <w:iCs/>
                <w:color w:val="808080"/>
                <w:szCs w:val="24"/>
              </w:rPr>
              <w:t xml:space="preserve"> pagalba)</w:t>
            </w:r>
          </w:p>
        </w:tc>
        <w:tc>
          <w:tcPr>
            <w:tcW w:w="5269" w:type="dxa"/>
            <w:shd w:val="clear" w:color="auto" w:fill="DBE5F1" w:themeFill="accent1" w:themeFillTint="33"/>
          </w:tcPr>
          <w:p w14:paraId="2CC58395" w14:textId="0DD96424" w:rsidR="00EB5737" w:rsidRDefault="00EB5737">
            <w:pPr>
              <w:rPr>
                <w:b/>
                <w:szCs w:val="24"/>
              </w:rPr>
            </w:pPr>
          </w:p>
        </w:tc>
      </w:tr>
      <w:tr w:rsidR="00EB5737" w14:paraId="27A74643" w14:textId="77777777">
        <w:trPr>
          <w:trHeight w:val="560"/>
        </w:trPr>
        <w:tc>
          <w:tcPr>
            <w:tcW w:w="944" w:type="dxa"/>
            <w:shd w:val="clear" w:color="auto" w:fill="FFFFFF" w:themeFill="background1"/>
          </w:tcPr>
          <w:p w14:paraId="63CE82A5" w14:textId="1FA43F5E" w:rsidR="00EB5737" w:rsidRDefault="007F3860">
            <w:pPr>
              <w:rPr>
                <w:szCs w:val="24"/>
              </w:rPr>
            </w:pPr>
            <w:r>
              <w:rPr>
                <w:szCs w:val="24"/>
              </w:rPr>
              <w:t>6.2.</w:t>
            </w:r>
          </w:p>
        </w:tc>
        <w:tc>
          <w:tcPr>
            <w:tcW w:w="6287" w:type="dxa"/>
            <w:gridSpan w:val="2"/>
            <w:shd w:val="clear" w:color="auto" w:fill="FFFFFF" w:themeFill="background1"/>
          </w:tcPr>
          <w:p w14:paraId="0476E78F" w14:textId="777D19A9" w:rsidR="00EB5737" w:rsidRDefault="007F3860">
            <w:pPr>
              <w:jc w:val="both"/>
              <w:rPr>
                <w:szCs w:val="24"/>
              </w:rPr>
            </w:pPr>
            <w:r>
              <w:rPr>
                <w:szCs w:val="24"/>
              </w:rPr>
              <w:t xml:space="preserve">Projektas </w:t>
            </w:r>
            <w:r>
              <w:rPr>
                <w:szCs w:val="24"/>
              </w:rPr>
              <w:t>finansuojamas laikantis valstybės pagalbos taisyklių</w:t>
            </w:r>
          </w:p>
        </w:tc>
        <w:tc>
          <w:tcPr>
            <w:tcW w:w="1670" w:type="dxa"/>
            <w:shd w:val="clear" w:color="auto" w:fill="FFFFFF" w:themeFill="background1"/>
          </w:tcPr>
          <w:p w14:paraId="609E16D7" w14:textId="658D0AC4" w:rsidR="00EB5737" w:rsidRDefault="007F3860">
            <w:pPr>
              <w:rPr>
                <w:i/>
                <w:color w:val="808080"/>
                <w:szCs w:val="24"/>
              </w:rPr>
            </w:pPr>
            <w:r>
              <w:rPr>
                <w:i/>
                <w:color w:val="808080"/>
                <w:szCs w:val="24"/>
              </w:rPr>
              <w:t xml:space="preserve">(Taikoma, </w:t>
            </w:r>
            <w:r>
              <w:rPr>
                <w:i/>
                <w:iCs/>
                <w:color w:val="808080"/>
                <w:szCs w:val="24"/>
              </w:rPr>
              <w:t>jei projektui teikiama valstybės pagalba)</w:t>
            </w:r>
          </w:p>
        </w:tc>
        <w:tc>
          <w:tcPr>
            <w:tcW w:w="5269" w:type="dxa"/>
            <w:shd w:val="clear" w:color="auto" w:fill="DBE5F1" w:themeFill="accent1" w:themeFillTint="33"/>
          </w:tcPr>
          <w:p w14:paraId="2BDF114B" w14:textId="4EFEF0B0" w:rsidR="00EB5737" w:rsidRDefault="00EB5737">
            <w:pPr>
              <w:rPr>
                <w:b/>
                <w:szCs w:val="24"/>
              </w:rPr>
            </w:pPr>
          </w:p>
        </w:tc>
      </w:tr>
      <w:tr w:rsidR="00EB5737" w14:paraId="79BFB9A8" w14:textId="77777777">
        <w:trPr>
          <w:trHeight w:val="560"/>
        </w:trPr>
        <w:tc>
          <w:tcPr>
            <w:tcW w:w="944" w:type="dxa"/>
            <w:shd w:val="clear" w:color="auto" w:fill="FFFFFF" w:themeFill="background1"/>
          </w:tcPr>
          <w:p w14:paraId="573F2DEA" w14:textId="0C532397" w:rsidR="00EB5737" w:rsidRDefault="007F3860">
            <w:pPr>
              <w:rPr>
                <w:szCs w:val="24"/>
              </w:rPr>
            </w:pPr>
            <w:r>
              <w:rPr>
                <w:szCs w:val="24"/>
              </w:rPr>
              <w:t>6.3.</w:t>
            </w:r>
          </w:p>
        </w:tc>
        <w:tc>
          <w:tcPr>
            <w:tcW w:w="6287" w:type="dxa"/>
            <w:gridSpan w:val="2"/>
            <w:shd w:val="clear" w:color="auto" w:fill="FFFFFF" w:themeFill="background1"/>
          </w:tcPr>
          <w:p w14:paraId="2DD13EFA" w14:textId="77777777" w:rsidR="00EB5737" w:rsidRDefault="007F3860">
            <w:pPr>
              <w:jc w:val="both"/>
              <w:rPr>
                <w:szCs w:val="24"/>
              </w:rPr>
            </w:pPr>
            <w:r>
              <w:rPr>
                <w:szCs w:val="24"/>
              </w:rPr>
              <w:t xml:space="preserve">Projekto finansavimu nėra teikiama neteisėta valstybės pagalba ar </w:t>
            </w:r>
            <w:r>
              <w:rPr>
                <w:i/>
                <w:szCs w:val="24"/>
              </w:rPr>
              <w:t xml:space="preserve">de </w:t>
            </w:r>
            <w:proofErr w:type="spellStart"/>
            <w:r>
              <w:rPr>
                <w:i/>
                <w:szCs w:val="24"/>
              </w:rPr>
              <w:t>minimis</w:t>
            </w:r>
            <w:proofErr w:type="spellEnd"/>
            <w:r>
              <w:rPr>
                <w:szCs w:val="24"/>
              </w:rPr>
              <w:t xml:space="preserve"> pagalba.</w:t>
            </w:r>
          </w:p>
        </w:tc>
        <w:tc>
          <w:tcPr>
            <w:tcW w:w="1670" w:type="dxa"/>
            <w:shd w:val="clear" w:color="auto" w:fill="FFFFFF" w:themeFill="background1"/>
          </w:tcPr>
          <w:p w14:paraId="4F69D5E9" w14:textId="77777777" w:rsidR="00EB5737" w:rsidRDefault="007F3860">
            <w:pPr>
              <w:rPr>
                <w:i/>
                <w:color w:val="808080"/>
                <w:szCs w:val="24"/>
              </w:rPr>
            </w:pPr>
            <w:r>
              <w:rPr>
                <w:i/>
                <w:iCs/>
                <w:color w:val="808080"/>
                <w:szCs w:val="24"/>
              </w:rPr>
              <w:t xml:space="preserve">(Taikoma, jei PFSA nurodyta, kad pagal PFSA nurodytas </w:t>
            </w:r>
            <w:r>
              <w:rPr>
                <w:i/>
                <w:iCs/>
                <w:color w:val="808080"/>
                <w:szCs w:val="24"/>
              </w:rPr>
              <w:t xml:space="preserve">sąlygas valstybės pagalba ir (ar) de </w:t>
            </w:r>
            <w:proofErr w:type="spellStart"/>
            <w:r>
              <w:rPr>
                <w:i/>
                <w:iCs/>
                <w:color w:val="808080"/>
                <w:szCs w:val="24"/>
              </w:rPr>
              <w:t>minimis</w:t>
            </w:r>
            <w:proofErr w:type="spellEnd"/>
            <w:r>
              <w:rPr>
                <w:i/>
                <w:iCs/>
                <w:color w:val="808080"/>
                <w:szCs w:val="24"/>
              </w:rPr>
              <w:t xml:space="preserve"> pagalba nėra teikiama</w:t>
            </w:r>
            <w:r>
              <w:rPr>
                <w:i/>
                <w:color w:val="808080"/>
                <w:szCs w:val="24"/>
              </w:rPr>
              <w:t>)</w:t>
            </w:r>
          </w:p>
        </w:tc>
        <w:tc>
          <w:tcPr>
            <w:tcW w:w="5269" w:type="dxa"/>
            <w:shd w:val="clear" w:color="auto" w:fill="DBE5F1" w:themeFill="accent1" w:themeFillTint="33"/>
          </w:tcPr>
          <w:p w14:paraId="2A40245C" w14:textId="51B5C707" w:rsidR="00EB5737" w:rsidRDefault="00EB5737">
            <w:pPr>
              <w:rPr>
                <w:b/>
                <w:szCs w:val="24"/>
              </w:rPr>
            </w:pPr>
          </w:p>
        </w:tc>
      </w:tr>
      <w:tr w:rsidR="00EB5737" w14:paraId="0458CF73" w14:textId="77777777">
        <w:trPr>
          <w:trHeight w:val="560"/>
        </w:trPr>
        <w:tc>
          <w:tcPr>
            <w:tcW w:w="944" w:type="dxa"/>
            <w:shd w:val="clear" w:color="auto" w:fill="95B3D7" w:themeFill="accent1" w:themeFillTint="99"/>
          </w:tcPr>
          <w:p w14:paraId="4B4252DF" w14:textId="6006133D" w:rsidR="00EB5737" w:rsidRDefault="007F3860">
            <w:pPr>
              <w:rPr>
                <w:b/>
                <w:szCs w:val="24"/>
              </w:rPr>
            </w:pPr>
            <w:r>
              <w:rPr>
                <w:b/>
                <w:szCs w:val="24"/>
              </w:rPr>
              <w:t xml:space="preserve">7. </w:t>
            </w:r>
          </w:p>
        </w:tc>
        <w:tc>
          <w:tcPr>
            <w:tcW w:w="6287" w:type="dxa"/>
            <w:gridSpan w:val="2"/>
            <w:shd w:val="clear" w:color="auto" w:fill="95B3D7" w:themeFill="accent1" w:themeFillTint="99"/>
          </w:tcPr>
          <w:p w14:paraId="4A722421" w14:textId="77777777" w:rsidR="00EB5737" w:rsidRDefault="007F3860">
            <w:pPr>
              <w:jc w:val="both"/>
              <w:rPr>
                <w:b/>
                <w:szCs w:val="24"/>
              </w:rPr>
            </w:pPr>
            <w:r>
              <w:rPr>
                <w:b/>
                <w:szCs w:val="24"/>
              </w:rPr>
              <w:t xml:space="preserve">Projektas atitinka horizontaliuosius principus (toliau – HP) ir su jais susijusias Europos Sąjungos pagrindinių teisių chartijos (toliau – Chartija) nuostatas. </w:t>
            </w:r>
          </w:p>
        </w:tc>
        <w:tc>
          <w:tcPr>
            <w:tcW w:w="1670" w:type="dxa"/>
            <w:shd w:val="clear" w:color="auto" w:fill="95B3D7" w:themeFill="accent1" w:themeFillTint="99"/>
          </w:tcPr>
          <w:p w14:paraId="17E0EE24" w14:textId="77777777" w:rsidR="00EB5737" w:rsidRDefault="00EB5737">
            <w:pPr>
              <w:rPr>
                <w:b/>
                <w:color w:val="808080"/>
                <w:szCs w:val="24"/>
              </w:rPr>
            </w:pPr>
          </w:p>
        </w:tc>
        <w:tc>
          <w:tcPr>
            <w:tcW w:w="5269" w:type="dxa"/>
            <w:shd w:val="clear" w:color="auto" w:fill="DBE5F1" w:themeFill="accent1" w:themeFillTint="33"/>
          </w:tcPr>
          <w:p w14:paraId="2B1CA0FD" w14:textId="200FBFFD" w:rsidR="00EB5737" w:rsidRDefault="00EB5737">
            <w:pPr>
              <w:rPr>
                <w:b/>
                <w:szCs w:val="24"/>
              </w:rPr>
            </w:pPr>
          </w:p>
        </w:tc>
      </w:tr>
      <w:tr w:rsidR="00EB5737" w14:paraId="5955DC23" w14:textId="77777777">
        <w:trPr>
          <w:trHeight w:val="334"/>
        </w:trPr>
        <w:tc>
          <w:tcPr>
            <w:tcW w:w="944" w:type="dxa"/>
            <w:shd w:val="clear" w:color="auto" w:fill="auto"/>
          </w:tcPr>
          <w:p w14:paraId="5E1B1178" w14:textId="47ABD314" w:rsidR="00EB5737" w:rsidRDefault="007F3860">
            <w:pPr>
              <w:rPr>
                <w:szCs w:val="24"/>
              </w:rPr>
            </w:pPr>
            <w:r>
              <w:rPr>
                <w:szCs w:val="24"/>
              </w:rPr>
              <w:t>7.1.</w:t>
            </w:r>
          </w:p>
          <w:p w14:paraId="4F7A0641" w14:textId="77777777" w:rsidR="00EB5737" w:rsidRDefault="00EB5737">
            <w:pPr>
              <w:rPr>
                <w:b/>
                <w:szCs w:val="24"/>
              </w:rPr>
            </w:pPr>
          </w:p>
        </w:tc>
        <w:tc>
          <w:tcPr>
            <w:tcW w:w="6287" w:type="dxa"/>
            <w:gridSpan w:val="2"/>
            <w:shd w:val="clear" w:color="auto" w:fill="auto"/>
          </w:tcPr>
          <w:p w14:paraId="174EC767" w14:textId="77777777" w:rsidR="00EB5737" w:rsidRDefault="007F3860">
            <w:pPr>
              <w:jc w:val="both"/>
              <w:rPr>
                <w:b/>
                <w:szCs w:val="24"/>
              </w:rPr>
            </w:pPr>
            <w:r>
              <w:rPr>
                <w:b/>
                <w:szCs w:val="24"/>
              </w:rPr>
              <w:t xml:space="preserve">Projekto </w:t>
            </w:r>
            <w:r>
              <w:rPr>
                <w:b/>
                <w:szCs w:val="24"/>
              </w:rPr>
              <w:t>įgyvendinimo metu nepažeidžiami HP ir su jais susijusios Chartijos nuostatos:</w:t>
            </w:r>
          </w:p>
        </w:tc>
        <w:tc>
          <w:tcPr>
            <w:tcW w:w="1670" w:type="dxa"/>
            <w:shd w:val="clear" w:color="auto" w:fill="auto"/>
          </w:tcPr>
          <w:p w14:paraId="44448173" w14:textId="77777777" w:rsidR="00EB5737" w:rsidRDefault="007F3860">
            <w:pPr>
              <w:rPr>
                <w:i/>
                <w:color w:val="808080"/>
                <w:szCs w:val="24"/>
              </w:rPr>
            </w:pPr>
            <w:r>
              <w:rPr>
                <w:i/>
                <w:color w:val="808080"/>
                <w:szCs w:val="24"/>
              </w:rPr>
              <w:t>(Negali būti netaikoma)</w:t>
            </w:r>
          </w:p>
        </w:tc>
        <w:tc>
          <w:tcPr>
            <w:tcW w:w="5269" w:type="dxa"/>
            <w:shd w:val="clear" w:color="auto" w:fill="DBE5F1" w:themeFill="accent1" w:themeFillTint="33"/>
          </w:tcPr>
          <w:p w14:paraId="1326FA1D" w14:textId="2D951288" w:rsidR="00EB5737" w:rsidRDefault="00EB5737">
            <w:pPr>
              <w:rPr>
                <w:b/>
                <w:szCs w:val="24"/>
              </w:rPr>
            </w:pPr>
          </w:p>
        </w:tc>
      </w:tr>
      <w:tr w:rsidR="00EB5737" w14:paraId="37F22946" w14:textId="77777777">
        <w:trPr>
          <w:trHeight w:val="560"/>
        </w:trPr>
        <w:tc>
          <w:tcPr>
            <w:tcW w:w="944" w:type="dxa"/>
            <w:shd w:val="clear" w:color="auto" w:fill="auto"/>
          </w:tcPr>
          <w:p w14:paraId="4DEB0DFF" w14:textId="7B1E6E9D" w:rsidR="00EB5737" w:rsidRDefault="007F3860">
            <w:pPr>
              <w:rPr>
                <w:szCs w:val="24"/>
              </w:rPr>
            </w:pPr>
            <w:r>
              <w:rPr>
                <w:szCs w:val="24"/>
              </w:rPr>
              <w:t>7.1.1.</w:t>
            </w:r>
          </w:p>
        </w:tc>
        <w:tc>
          <w:tcPr>
            <w:tcW w:w="6287" w:type="dxa"/>
            <w:gridSpan w:val="2"/>
            <w:shd w:val="clear" w:color="auto" w:fill="auto"/>
          </w:tcPr>
          <w:p w14:paraId="4D84BCF6" w14:textId="77777777" w:rsidR="00EB5737" w:rsidRDefault="007F3860">
            <w:pPr>
              <w:tabs>
                <w:tab w:val="left" w:pos="345"/>
                <w:tab w:val="left" w:pos="641"/>
              </w:tabs>
              <w:jc w:val="both"/>
              <w:rPr>
                <w:bCs/>
                <w:szCs w:val="24"/>
                <w:lang w:eastAsia="lt-LT"/>
              </w:rPr>
            </w:pPr>
            <w:r>
              <w:rPr>
                <w:bCs/>
                <w:szCs w:val="24"/>
                <w:lang w:eastAsia="lt-LT"/>
              </w:rPr>
              <w:t xml:space="preserve">Nenumatyta projekto veiksmų, kurie turėtų neigiamą poveikį darniam vystymuisi, atsižvelgiant į Sutarties dėl Europos Sąjungos veikimo (toliau – </w:t>
            </w:r>
            <w:r>
              <w:rPr>
                <w:bCs/>
                <w:szCs w:val="24"/>
                <w:lang w:eastAsia="lt-LT"/>
              </w:rPr>
              <w:t>SESV) 11 straipsnį, Jungtinių Tautų darnaus vystymosi tikslus, Jungtinių Tautų bendrosios klimato kaitos konvencijos Paryžiaus susitarimą, įskaitant reikšmingos žalos nedarymo principą, kaip jis suprantamas pagal 2020 m. birželio 18 d. Europos Parlamento i</w:t>
            </w:r>
            <w:r>
              <w:rPr>
                <w:bCs/>
                <w:szCs w:val="24"/>
                <w:lang w:eastAsia="lt-LT"/>
              </w:rPr>
              <w:t>r Tarybos reglamentą (ES) Nr. 2020/852 dėl sistemos tvariam investavimui palengvinti sukūrimo, kuriuo iš dalies keičiamas Reglamentas (ES) 2019/2088.</w:t>
            </w:r>
          </w:p>
        </w:tc>
        <w:tc>
          <w:tcPr>
            <w:tcW w:w="1670" w:type="dxa"/>
            <w:shd w:val="clear" w:color="auto" w:fill="auto"/>
          </w:tcPr>
          <w:p w14:paraId="78521496" w14:textId="77777777" w:rsidR="00EB5737" w:rsidRDefault="00EB5737">
            <w:pPr>
              <w:spacing w:line="276" w:lineRule="auto"/>
              <w:rPr>
                <w:i/>
                <w:color w:val="808080"/>
                <w:szCs w:val="24"/>
              </w:rPr>
            </w:pPr>
          </w:p>
        </w:tc>
        <w:tc>
          <w:tcPr>
            <w:tcW w:w="5269" w:type="dxa"/>
            <w:shd w:val="clear" w:color="auto" w:fill="DBE5F1" w:themeFill="accent1" w:themeFillTint="33"/>
          </w:tcPr>
          <w:p w14:paraId="7FECBBEB" w14:textId="4B9E19BD" w:rsidR="00EB5737" w:rsidRDefault="00EB5737">
            <w:pPr>
              <w:spacing w:line="276" w:lineRule="auto"/>
              <w:rPr>
                <w:b/>
                <w:szCs w:val="24"/>
              </w:rPr>
            </w:pPr>
          </w:p>
        </w:tc>
      </w:tr>
      <w:tr w:rsidR="00EB5737" w14:paraId="3CC9DF19" w14:textId="77777777">
        <w:trPr>
          <w:trHeight w:val="560"/>
        </w:trPr>
        <w:tc>
          <w:tcPr>
            <w:tcW w:w="944" w:type="dxa"/>
            <w:shd w:val="clear" w:color="auto" w:fill="auto"/>
          </w:tcPr>
          <w:p w14:paraId="6026227E" w14:textId="149F8004" w:rsidR="00EB5737" w:rsidRDefault="007F3860">
            <w:pPr>
              <w:rPr>
                <w:szCs w:val="24"/>
              </w:rPr>
            </w:pPr>
            <w:r>
              <w:rPr>
                <w:szCs w:val="24"/>
              </w:rPr>
              <w:t>7.1.2.</w:t>
            </w:r>
          </w:p>
        </w:tc>
        <w:tc>
          <w:tcPr>
            <w:tcW w:w="6287" w:type="dxa"/>
            <w:gridSpan w:val="2"/>
            <w:shd w:val="clear" w:color="auto" w:fill="auto"/>
          </w:tcPr>
          <w:p w14:paraId="3206213A" w14:textId="763C7C60" w:rsidR="00EB5737" w:rsidRDefault="007F3860">
            <w:pPr>
              <w:tabs>
                <w:tab w:val="left" w:pos="641"/>
              </w:tabs>
              <w:ind w:left="67" w:hanging="67"/>
              <w:jc w:val="both"/>
              <w:rPr>
                <w:bCs/>
                <w:szCs w:val="24"/>
                <w:lang w:eastAsia="lt-LT"/>
              </w:rPr>
            </w:pPr>
            <w:r>
              <w:rPr>
                <w:szCs w:val="24"/>
              </w:rPr>
              <w:t>Projektas neturi neigiamo poveikio lygių galimybių ir nediskriminavimo HP, įskaitant prieinamumo</w:t>
            </w:r>
            <w:r>
              <w:rPr>
                <w:szCs w:val="24"/>
              </w:rPr>
              <w:t xml:space="preserve"> visiems reikalavimą (atsižvelgiama į Jungtinių Tautų neįgaliųjų teisių konvenciją).</w:t>
            </w:r>
          </w:p>
        </w:tc>
        <w:tc>
          <w:tcPr>
            <w:tcW w:w="1670" w:type="dxa"/>
            <w:shd w:val="clear" w:color="auto" w:fill="auto"/>
          </w:tcPr>
          <w:p w14:paraId="303585AA" w14:textId="77777777" w:rsidR="00EB5737" w:rsidRDefault="00EB5737">
            <w:pPr>
              <w:rPr>
                <w:b/>
                <w:color w:val="808080"/>
                <w:szCs w:val="24"/>
              </w:rPr>
            </w:pPr>
          </w:p>
        </w:tc>
        <w:tc>
          <w:tcPr>
            <w:tcW w:w="5269" w:type="dxa"/>
            <w:shd w:val="clear" w:color="auto" w:fill="DBE5F1" w:themeFill="accent1" w:themeFillTint="33"/>
          </w:tcPr>
          <w:p w14:paraId="10558B33" w14:textId="28283AD5" w:rsidR="00EB5737" w:rsidRDefault="00EB5737">
            <w:pPr>
              <w:rPr>
                <w:b/>
                <w:szCs w:val="24"/>
              </w:rPr>
            </w:pPr>
          </w:p>
        </w:tc>
      </w:tr>
      <w:tr w:rsidR="00EB5737" w14:paraId="635DEA7D" w14:textId="77777777">
        <w:trPr>
          <w:trHeight w:val="560"/>
        </w:trPr>
        <w:tc>
          <w:tcPr>
            <w:tcW w:w="944" w:type="dxa"/>
            <w:shd w:val="clear" w:color="auto" w:fill="auto"/>
          </w:tcPr>
          <w:p w14:paraId="3E6C45A7" w14:textId="286F4FC0" w:rsidR="00EB5737" w:rsidRDefault="007F3860">
            <w:pPr>
              <w:rPr>
                <w:szCs w:val="24"/>
              </w:rPr>
            </w:pPr>
            <w:r>
              <w:rPr>
                <w:szCs w:val="24"/>
              </w:rPr>
              <w:t>7.1.3.</w:t>
            </w:r>
          </w:p>
        </w:tc>
        <w:tc>
          <w:tcPr>
            <w:tcW w:w="6287" w:type="dxa"/>
            <w:gridSpan w:val="2"/>
            <w:shd w:val="clear" w:color="auto" w:fill="auto"/>
          </w:tcPr>
          <w:p w14:paraId="5AB8DACD" w14:textId="665CEFA5" w:rsidR="00EB5737" w:rsidRDefault="007F3860">
            <w:pPr>
              <w:tabs>
                <w:tab w:val="left" w:pos="641"/>
              </w:tabs>
              <w:ind w:left="67" w:hanging="67"/>
              <w:jc w:val="both"/>
              <w:rPr>
                <w:szCs w:val="24"/>
              </w:rPr>
            </w:pPr>
            <w:r>
              <w:rPr>
                <w:szCs w:val="24"/>
              </w:rPr>
              <w:t>Įgyvendinant projektą laikomasi atitinkamų Chartijos nuostatų laikymosi reikalavimų, nustatytų PFSA / KSSA</w:t>
            </w:r>
          </w:p>
        </w:tc>
        <w:tc>
          <w:tcPr>
            <w:tcW w:w="1670" w:type="dxa"/>
            <w:shd w:val="clear" w:color="auto" w:fill="auto"/>
          </w:tcPr>
          <w:p w14:paraId="00AEE117" w14:textId="77777777" w:rsidR="00EB5737" w:rsidRDefault="00EB5737">
            <w:pPr>
              <w:rPr>
                <w:b/>
                <w:color w:val="808080"/>
                <w:szCs w:val="24"/>
              </w:rPr>
            </w:pPr>
          </w:p>
        </w:tc>
        <w:tc>
          <w:tcPr>
            <w:tcW w:w="5269" w:type="dxa"/>
            <w:shd w:val="clear" w:color="auto" w:fill="DBE5F1" w:themeFill="accent1" w:themeFillTint="33"/>
          </w:tcPr>
          <w:p w14:paraId="574A95B3" w14:textId="77777777" w:rsidR="00EB5737" w:rsidRDefault="00EB5737">
            <w:pPr>
              <w:rPr>
                <w:b/>
                <w:szCs w:val="24"/>
              </w:rPr>
            </w:pPr>
          </w:p>
        </w:tc>
      </w:tr>
      <w:tr w:rsidR="00EB5737" w14:paraId="4CEEF6D3" w14:textId="77777777">
        <w:trPr>
          <w:trHeight w:val="560"/>
        </w:trPr>
        <w:tc>
          <w:tcPr>
            <w:tcW w:w="944" w:type="dxa"/>
            <w:shd w:val="clear" w:color="auto" w:fill="FFFFFF" w:themeFill="background1"/>
          </w:tcPr>
          <w:p w14:paraId="27808512" w14:textId="5EE28BC6" w:rsidR="00EB5737" w:rsidRDefault="007F3860">
            <w:pPr>
              <w:rPr>
                <w:szCs w:val="24"/>
              </w:rPr>
            </w:pPr>
            <w:r>
              <w:rPr>
                <w:szCs w:val="24"/>
              </w:rPr>
              <w:t>7.2.</w:t>
            </w:r>
          </w:p>
        </w:tc>
        <w:tc>
          <w:tcPr>
            <w:tcW w:w="6287" w:type="dxa"/>
            <w:gridSpan w:val="2"/>
            <w:shd w:val="clear" w:color="auto" w:fill="FFFFFF" w:themeFill="background1"/>
          </w:tcPr>
          <w:p w14:paraId="087DC5DB" w14:textId="2755A824" w:rsidR="00EB5737" w:rsidRDefault="007F3860">
            <w:pPr>
              <w:tabs>
                <w:tab w:val="left" w:pos="277"/>
                <w:tab w:val="left" w:pos="427"/>
              </w:tabs>
              <w:jc w:val="both"/>
              <w:rPr>
                <w:szCs w:val="24"/>
              </w:rPr>
            </w:pPr>
            <w:r>
              <w:rPr>
                <w:b/>
                <w:bCs/>
                <w:szCs w:val="24"/>
                <w:lang w:eastAsia="lt-LT"/>
              </w:rPr>
              <w:t>Projektu tiesiogiai (</w:t>
            </w:r>
            <w:r>
              <w:rPr>
                <w:b/>
                <w:szCs w:val="24"/>
              </w:rPr>
              <w:t xml:space="preserve">projekto tikslas, tikslinė grupė, projekto veiklos, paramos gavėjai, rodikliai, siekiami rezultatai ir pan.) </w:t>
            </w:r>
            <w:r>
              <w:rPr>
                <w:b/>
                <w:bCs/>
                <w:szCs w:val="24"/>
                <w:lang w:eastAsia="lt-LT"/>
              </w:rPr>
              <w:t>prisidedama prie HP įgyvendinimo:</w:t>
            </w:r>
            <w:r>
              <w:rPr>
                <w:szCs w:val="24"/>
              </w:rPr>
              <w:t xml:space="preserve"> </w:t>
            </w:r>
          </w:p>
        </w:tc>
        <w:tc>
          <w:tcPr>
            <w:tcW w:w="1670" w:type="dxa"/>
            <w:shd w:val="clear" w:color="auto" w:fill="FFFFFF" w:themeFill="background1"/>
          </w:tcPr>
          <w:p w14:paraId="5C1C0C84" w14:textId="362C0849" w:rsidR="00EB5737" w:rsidRDefault="007F3860">
            <w:pPr>
              <w:jc w:val="both"/>
              <w:rPr>
                <w:i/>
                <w:color w:val="808080"/>
                <w:szCs w:val="24"/>
              </w:rPr>
            </w:pPr>
            <w:r>
              <w:rPr>
                <w:i/>
                <w:color w:val="808080"/>
                <w:szCs w:val="24"/>
              </w:rPr>
              <w:t>(Taikoma, kai toks reikalavimas nustatytas PFSA / KSSA. Šis vertinimo aspektas detalizuojamas pagal konkrečius r</w:t>
            </w:r>
            <w:r>
              <w:rPr>
                <w:i/>
                <w:color w:val="808080"/>
                <w:szCs w:val="24"/>
              </w:rPr>
              <w:t>eikalavimus, nurodytus PFSA / KSSA)</w:t>
            </w:r>
          </w:p>
        </w:tc>
        <w:tc>
          <w:tcPr>
            <w:tcW w:w="5269" w:type="dxa"/>
            <w:shd w:val="clear" w:color="auto" w:fill="DBE5F1" w:themeFill="accent1" w:themeFillTint="33"/>
          </w:tcPr>
          <w:p w14:paraId="3B19195E" w14:textId="235BEB23" w:rsidR="00EB5737" w:rsidRDefault="00EB5737">
            <w:pPr>
              <w:rPr>
                <w:b/>
                <w:szCs w:val="24"/>
              </w:rPr>
            </w:pPr>
          </w:p>
        </w:tc>
      </w:tr>
      <w:tr w:rsidR="00EB5737" w14:paraId="4BC6D9C8" w14:textId="77777777">
        <w:trPr>
          <w:trHeight w:val="560"/>
        </w:trPr>
        <w:tc>
          <w:tcPr>
            <w:tcW w:w="944" w:type="dxa"/>
            <w:shd w:val="clear" w:color="auto" w:fill="FFFFFF" w:themeFill="background1"/>
          </w:tcPr>
          <w:p w14:paraId="067FE807" w14:textId="3FAAA1CC" w:rsidR="00EB5737" w:rsidRDefault="007F3860">
            <w:pPr>
              <w:rPr>
                <w:szCs w:val="24"/>
              </w:rPr>
            </w:pPr>
            <w:r>
              <w:rPr>
                <w:szCs w:val="24"/>
              </w:rPr>
              <w:t>7.2.1.</w:t>
            </w:r>
          </w:p>
        </w:tc>
        <w:tc>
          <w:tcPr>
            <w:tcW w:w="6287" w:type="dxa"/>
            <w:gridSpan w:val="2"/>
            <w:shd w:val="clear" w:color="auto" w:fill="FFFFFF" w:themeFill="background1"/>
          </w:tcPr>
          <w:p w14:paraId="73F5132E" w14:textId="77777777" w:rsidR="00EB5737" w:rsidRDefault="007F3860">
            <w:pPr>
              <w:jc w:val="both"/>
              <w:rPr>
                <w:szCs w:val="24"/>
              </w:rPr>
            </w:pPr>
            <w:r>
              <w:rPr>
                <w:szCs w:val="24"/>
              </w:rPr>
              <w:t xml:space="preserve">Projektu, atsižvelgiant į SESV 11 straipsnį, Jungtinių Tautų darnaus vystymosi tikslus, Jungtinių Tautų bendrosios klimato kaitos konvencijos Paryžiaus susitarimą, įskaitant reikšmingos žalos nedarymo principą, </w:t>
            </w:r>
            <w:r>
              <w:rPr>
                <w:szCs w:val="24"/>
              </w:rPr>
              <w:t>tiesiogiai prisidedama prie darnaus vystymosi HP įgyvendinimo šiose srityse:</w:t>
            </w:r>
          </w:p>
        </w:tc>
        <w:tc>
          <w:tcPr>
            <w:tcW w:w="1670" w:type="dxa"/>
            <w:shd w:val="clear" w:color="auto" w:fill="FFFFFF" w:themeFill="background1"/>
          </w:tcPr>
          <w:p w14:paraId="1BEDC639" w14:textId="77777777" w:rsidR="00EB5737" w:rsidRDefault="00EB5737">
            <w:pPr>
              <w:jc w:val="both"/>
              <w:rPr>
                <w:i/>
                <w:color w:val="808080"/>
                <w:szCs w:val="24"/>
              </w:rPr>
            </w:pPr>
          </w:p>
        </w:tc>
        <w:tc>
          <w:tcPr>
            <w:tcW w:w="5269" w:type="dxa"/>
            <w:shd w:val="clear" w:color="auto" w:fill="DBE5F1" w:themeFill="accent1" w:themeFillTint="33"/>
          </w:tcPr>
          <w:p w14:paraId="0BDA2B96" w14:textId="2C3D9459" w:rsidR="00EB5737" w:rsidRDefault="00EB5737">
            <w:pPr>
              <w:rPr>
                <w:b/>
                <w:szCs w:val="24"/>
              </w:rPr>
            </w:pPr>
          </w:p>
        </w:tc>
      </w:tr>
      <w:tr w:rsidR="00EB5737" w14:paraId="27CC879A" w14:textId="77777777">
        <w:trPr>
          <w:trHeight w:val="560"/>
        </w:trPr>
        <w:tc>
          <w:tcPr>
            <w:tcW w:w="944" w:type="dxa"/>
            <w:shd w:val="clear" w:color="auto" w:fill="FFFFFF" w:themeFill="background1"/>
          </w:tcPr>
          <w:p w14:paraId="269DA1A7" w14:textId="01861A41" w:rsidR="00EB5737" w:rsidRDefault="007F3860">
            <w:pPr>
              <w:rPr>
                <w:szCs w:val="24"/>
              </w:rPr>
            </w:pPr>
            <w:r>
              <w:rPr>
                <w:szCs w:val="24"/>
              </w:rPr>
              <w:t>7.2.1.1.</w:t>
            </w:r>
          </w:p>
        </w:tc>
        <w:tc>
          <w:tcPr>
            <w:tcW w:w="6287" w:type="dxa"/>
            <w:gridSpan w:val="2"/>
            <w:shd w:val="clear" w:color="auto" w:fill="FFFFFF" w:themeFill="background1"/>
          </w:tcPr>
          <w:p w14:paraId="084F4EE6" w14:textId="77777777" w:rsidR="00EB5737" w:rsidRDefault="007F3860">
            <w:pPr>
              <w:jc w:val="both"/>
              <w:rPr>
                <w:b/>
                <w:szCs w:val="24"/>
              </w:rPr>
            </w:pPr>
            <w:r>
              <w:rPr>
                <w:szCs w:val="24"/>
              </w:rPr>
              <w:t>aplinkosaugos srityje. Remiamas reikšmingos žalos nedarymo principą atitinkantis projektas, t. y. jis turi būti tvarus aplinkos atžvilgiu ir įgyvendinamas visapusiškai</w:t>
            </w:r>
            <w:r>
              <w:rPr>
                <w:szCs w:val="24"/>
              </w:rPr>
              <w:t xml:space="preserve"> atsižvelgiant į Europos Sąjungos klimato ir aplinkos apsaugos standartus ir prioritetus, kaip tai suprantama pagal reglamentą (ES) Nr. 2020/852. Turi būti vertinamas projekto poveikis 6 aplinkos tikslams (klimato kaitos švelninimo prisitaikymo prie klimat</w:t>
            </w:r>
            <w:r>
              <w:rPr>
                <w:szCs w:val="24"/>
              </w:rPr>
              <w:t>o kaitos, tausaus vandens ir jūrų išteklių naudojimo ir apsaugos, perėjimo prie žiedinės ekonomikos, įskaitant atliekų prevenciją ir perdirbimą, oro, vandens ar žemės taršos prevencijos ir kontrolės, biologinės įvairovės ir ekosistemų apsaugos ir atkūrimo)</w:t>
            </w:r>
            <w:r>
              <w:rPr>
                <w:szCs w:val="24"/>
              </w:rPr>
              <w:t>. Jokia ekonomine veikla neturi būti daroma reikšmingos žalos aplinkos tikslams, kaip apibrėžta reglamento (ES) Nr. 2020/852 17 straipsnyje. Atitiktis reikšmingos žalos nedarymo principui vertinama vadovaujantis Komisijos pranešimu dėl Reikšmingos žalos ne</w:t>
            </w:r>
            <w:r>
              <w:rPr>
                <w:szCs w:val="24"/>
              </w:rPr>
              <w:t>darymo principo taikymo pagal Ekonomikos gaivinimo ir atsparumo didinimo priemonės reglamento technines gaires (2021/C 58/01);</w:t>
            </w:r>
          </w:p>
        </w:tc>
        <w:tc>
          <w:tcPr>
            <w:tcW w:w="1670" w:type="dxa"/>
            <w:shd w:val="clear" w:color="auto" w:fill="FFFFFF" w:themeFill="background1"/>
          </w:tcPr>
          <w:p w14:paraId="65928F1D" w14:textId="77777777" w:rsidR="00EB5737" w:rsidRDefault="00EB5737">
            <w:pPr>
              <w:spacing w:line="276" w:lineRule="auto"/>
              <w:jc w:val="both"/>
              <w:rPr>
                <w:i/>
                <w:color w:val="808080"/>
                <w:szCs w:val="24"/>
              </w:rPr>
            </w:pPr>
          </w:p>
        </w:tc>
        <w:tc>
          <w:tcPr>
            <w:tcW w:w="5269" w:type="dxa"/>
            <w:shd w:val="clear" w:color="auto" w:fill="DBE5F1" w:themeFill="accent1" w:themeFillTint="33"/>
          </w:tcPr>
          <w:p w14:paraId="42894944" w14:textId="04F1E0D5" w:rsidR="00EB5737" w:rsidRDefault="00EB5737">
            <w:pPr>
              <w:spacing w:line="276" w:lineRule="auto"/>
              <w:rPr>
                <w:b/>
                <w:szCs w:val="24"/>
              </w:rPr>
            </w:pPr>
          </w:p>
        </w:tc>
      </w:tr>
      <w:tr w:rsidR="00EB5737" w14:paraId="3E8FA27F" w14:textId="77777777">
        <w:trPr>
          <w:trHeight w:val="560"/>
        </w:trPr>
        <w:tc>
          <w:tcPr>
            <w:tcW w:w="944" w:type="dxa"/>
            <w:shd w:val="clear" w:color="auto" w:fill="FFFFFF" w:themeFill="background1"/>
          </w:tcPr>
          <w:p w14:paraId="6C7AE6E0" w14:textId="60151F8E" w:rsidR="00EB5737" w:rsidRDefault="007F3860">
            <w:pPr>
              <w:rPr>
                <w:szCs w:val="24"/>
              </w:rPr>
            </w:pPr>
            <w:r>
              <w:rPr>
                <w:szCs w:val="24"/>
              </w:rPr>
              <w:t>7.2.1.2.</w:t>
            </w:r>
          </w:p>
        </w:tc>
        <w:tc>
          <w:tcPr>
            <w:tcW w:w="6287" w:type="dxa"/>
            <w:gridSpan w:val="2"/>
            <w:shd w:val="clear" w:color="auto" w:fill="FFFFFF" w:themeFill="background1"/>
          </w:tcPr>
          <w:p w14:paraId="41F8079A" w14:textId="77777777" w:rsidR="00EB5737" w:rsidRDefault="007F3860">
            <w:pPr>
              <w:jc w:val="both"/>
              <w:rPr>
                <w:b/>
                <w:szCs w:val="24"/>
              </w:rPr>
            </w:pPr>
            <w:r>
              <w:rPr>
                <w:szCs w:val="24"/>
              </w:rPr>
              <w:t xml:space="preserve">socialinėje srityje. Remiamas projektas, kuriuo sprendžiamos užimtumo, skurdo ir socialinės atskirties, visuomenės </w:t>
            </w:r>
            <w:r>
              <w:rPr>
                <w:szCs w:val="24"/>
              </w:rPr>
              <w:t>sveikatos, švietimo ir mokslo, kultūros savitumo išsaugojimo, tausojančio vartojimo problemos;</w:t>
            </w:r>
          </w:p>
        </w:tc>
        <w:tc>
          <w:tcPr>
            <w:tcW w:w="1670" w:type="dxa"/>
            <w:shd w:val="clear" w:color="auto" w:fill="FFFFFF" w:themeFill="background1"/>
          </w:tcPr>
          <w:p w14:paraId="63486BE5" w14:textId="77777777" w:rsidR="00EB5737" w:rsidRDefault="00EB5737">
            <w:pPr>
              <w:jc w:val="both"/>
              <w:rPr>
                <w:i/>
                <w:color w:val="808080"/>
                <w:szCs w:val="24"/>
              </w:rPr>
            </w:pPr>
          </w:p>
        </w:tc>
        <w:tc>
          <w:tcPr>
            <w:tcW w:w="5269" w:type="dxa"/>
            <w:shd w:val="clear" w:color="auto" w:fill="DBE5F1" w:themeFill="accent1" w:themeFillTint="33"/>
          </w:tcPr>
          <w:p w14:paraId="6C601EEF" w14:textId="720E4E32" w:rsidR="00EB5737" w:rsidRDefault="00EB5737">
            <w:pPr>
              <w:rPr>
                <w:b/>
                <w:szCs w:val="24"/>
              </w:rPr>
            </w:pPr>
          </w:p>
        </w:tc>
      </w:tr>
      <w:tr w:rsidR="00EB5737" w14:paraId="09C0C5A5" w14:textId="77777777">
        <w:trPr>
          <w:trHeight w:val="560"/>
        </w:trPr>
        <w:tc>
          <w:tcPr>
            <w:tcW w:w="944" w:type="dxa"/>
            <w:shd w:val="clear" w:color="auto" w:fill="FFFFFF" w:themeFill="background1"/>
          </w:tcPr>
          <w:p w14:paraId="2759BCBA" w14:textId="3127E811" w:rsidR="00EB5737" w:rsidRDefault="007F3860">
            <w:pPr>
              <w:rPr>
                <w:szCs w:val="24"/>
              </w:rPr>
            </w:pPr>
            <w:r>
              <w:rPr>
                <w:szCs w:val="24"/>
              </w:rPr>
              <w:t>7.2.1.3.</w:t>
            </w:r>
          </w:p>
        </w:tc>
        <w:tc>
          <w:tcPr>
            <w:tcW w:w="6287" w:type="dxa"/>
            <w:gridSpan w:val="2"/>
            <w:shd w:val="clear" w:color="auto" w:fill="FFFFFF" w:themeFill="background1"/>
          </w:tcPr>
          <w:p w14:paraId="38A9F633" w14:textId="77777777" w:rsidR="00EB5737" w:rsidRDefault="007F3860">
            <w:pPr>
              <w:jc w:val="both"/>
              <w:rPr>
                <w:szCs w:val="24"/>
              </w:rPr>
            </w:pPr>
            <w:r>
              <w:rPr>
                <w:szCs w:val="24"/>
              </w:rPr>
              <w:t>ekonomikos srityje. Remiamas projektas, kuriuo skatinamas darnus pagrindinių ūkio šakų ir regionų vystymas;</w:t>
            </w:r>
          </w:p>
        </w:tc>
        <w:tc>
          <w:tcPr>
            <w:tcW w:w="1670" w:type="dxa"/>
            <w:shd w:val="clear" w:color="auto" w:fill="FFFFFF" w:themeFill="background1"/>
          </w:tcPr>
          <w:p w14:paraId="6B56D911" w14:textId="77777777" w:rsidR="00EB5737" w:rsidRDefault="00EB5737">
            <w:pPr>
              <w:jc w:val="both"/>
              <w:rPr>
                <w:i/>
                <w:color w:val="808080"/>
                <w:szCs w:val="24"/>
              </w:rPr>
            </w:pPr>
          </w:p>
        </w:tc>
        <w:tc>
          <w:tcPr>
            <w:tcW w:w="5269" w:type="dxa"/>
            <w:shd w:val="clear" w:color="auto" w:fill="DBE5F1" w:themeFill="accent1" w:themeFillTint="33"/>
          </w:tcPr>
          <w:p w14:paraId="7DD25982" w14:textId="7D23A46C" w:rsidR="00EB5737" w:rsidRDefault="00EB5737">
            <w:pPr>
              <w:rPr>
                <w:b/>
                <w:szCs w:val="24"/>
              </w:rPr>
            </w:pPr>
          </w:p>
        </w:tc>
      </w:tr>
      <w:tr w:rsidR="00EB5737" w14:paraId="63CFC78D" w14:textId="77777777">
        <w:trPr>
          <w:trHeight w:val="560"/>
        </w:trPr>
        <w:tc>
          <w:tcPr>
            <w:tcW w:w="944" w:type="dxa"/>
            <w:shd w:val="clear" w:color="auto" w:fill="FFFFFF" w:themeFill="background1"/>
          </w:tcPr>
          <w:p w14:paraId="436AF055" w14:textId="5B2DD1C0" w:rsidR="00EB5737" w:rsidRDefault="007F3860">
            <w:pPr>
              <w:rPr>
                <w:szCs w:val="24"/>
              </w:rPr>
            </w:pPr>
            <w:r>
              <w:rPr>
                <w:szCs w:val="24"/>
              </w:rPr>
              <w:t>7.2.1.4.</w:t>
            </w:r>
          </w:p>
        </w:tc>
        <w:tc>
          <w:tcPr>
            <w:tcW w:w="6287" w:type="dxa"/>
            <w:gridSpan w:val="2"/>
            <w:shd w:val="clear" w:color="auto" w:fill="FFFFFF" w:themeFill="background1"/>
          </w:tcPr>
          <w:p w14:paraId="7892B8DA" w14:textId="77777777" w:rsidR="00EB5737" w:rsidRDefault="007F3860">
            <w:pPr>
              <w:jc w:val="both"/>
              <w:rPr>
                <w:szCs w:val="24"/>
              </w:rPr>
            </w:pPr>
            <w:r>
              <w:rPr>
                <w:szCs w:val="24"/>
              </w:rPr>
              <w:t xml:space="preserve">teritorijų vystymo srityje. </w:t>
            </w:r>
            <w:r>
              <w:rPr>
                <w:szCs w:val="24"/>
              </w:rPr>
              <w:t>Remiamas projektas, kuriuo skatinamas aplinkosauginių, socialinių ir ekonominių skirtumų mažinimas.</w:t>
            </w:r>
          </w:p>
        </w:tc>
        <w:tc>
          <w:tcPr>
            <w:tcW w:w="1670" w:type="dxa"/>
            <w:shd w:val="clear" w:color="auto" w:fill="FFFFFF" w:themeFill="background1"/>
          </w:tcPr>
          <w:p w14:paraId="2FCA8A71" w14:textId="77777777" w:rsidR="00EB5737" w:rsidRDefault="00EB5737">
            <w:pPr>
              <w:jc w:val="both"/>
              <w:rPr>
                <w:i/>
                <w:color w:val="808080"/>
                <w:szCs w:val="24"/>
              </w:rPr>
            </w:pPr>
          </w:p>
        </w:tc>
        <w:tc>
          <w:tcPr>
            <w:tcW w:w="5269" w:type="dxa"/>
            <w:shd w:val="clear" w:color="auto" w:fill="DBE5F1" w:themeFill="accent1" w:themeFillTint="33"/>
          </w:tcPr>
          <w:p w14:paraId="082DE5A6" w14:textId="2C15B5D5" w:rsidR="00EB5737" w:rsidRDefault="00EB5737">
            <w:pPr>
              <w:rPr>
                <w:b/>
                <w:szCs w:val="24"/>
              </w:rPr>
            </w:pPr>
          </w:p>
        </w:tc>
      </w:tr>
      <w:tr w:rsidR="00EB5737" w14:paraId="57EFADB3" w14:textId="77777777">
        <w:trPr>
          <w:trHeight w:val="273"/>
        </w:trPr>
        <w:tc>
          <w:tcPr>
            <w:tcW w:w="944" w:type="dxa"/>
            <w:shd w:val="clear" w:color="auto" w:fill="FFFFFF" w:themeFill="background1"/>
          </w:tcPr>
          <w:p w14:paraId="3527598B" w14:textId="024FF571" w:rsidR="00EB5737" w:rsidRDefault="007F3860">
            <w:pPr>
              <w:rPr>
                <w:szCs w:val="24"/>
              </w:rPr>
            </w:pPr>
            <w:r>
              <w:rPr>
                <w:szCs w:val="24"/>
              </w:rPr>
              <w:t>7.2.2.</w:t>
            </w:r>
          </w:p>
        </w:tc>
        <w:tc>
          <w:tcPr>
            <w:tcW w:w="6287" w:type="dxa"/>
            <w:gridSpan w:val="2"/>
            <w:shd w:val="clear" w:color="auto" w:fill="FFFFFF" w:themeFill="background1"/>
          </w:tcPr>
          <w:p w14:paraId="41A303DC" w14:textId="77777777" w:rsidR="00EB5737" w:rsidRDefault="007F3860">
            <w:pPr>
              <w:jc w:val="both"/>
              <w:rPr>
                <w:b/>
                <w:szCs w:val="24"/>
              </w:rPr>
            </w:pPr>
            <w:r>
              <w:rPr>
                <w:szCs w:val="24"/>
              </w:rPr>
              <w:t>Projektu tiesiogiai prisidedama prie lygių galimybių ir nediskriminavimo HP įgyvendinimo bent vienu iš šių aspektų: dėl lyties, rasės, tautybės, p</w:t>
            </w:r>
            <w:r>
              <w:rPr>
                <w:szCs w:val="24"/>
              </w:rPr>
              <w:t>ilietybės, kalbos, kilmės, socialinės padėties, tikėjimo, įsitikinimų ar pažiūrų, amžiaus, negalios, lytinės orientacijos, etninės priklausomybės, religijos ar kt., bei užtikrinamas prieinamumo visiems (ypač negalią turintiems asmenims) reikalavimas (naudo</w:t>
            </w:r>
            <w:r>
              <w:rPr>
                <w:szCs w:val="24"/>
              </w:rPr>
              <w:t>tis gaminiais, paslaugomis, transportu, fizinės ar e. aplinkos sprendimais, infrastruktūra, kuriais gali naudotis visi žmonės kuo platesniu mastu, neatsižvelgiant į jų funkcines galimybes).</w:t>
            </w:r>
          </w:p>
        </w:tc>
        <w:tc>
          <w:tcPr>
            <w:tcW w:w="1670" w:type="dxa"/>
            <w:shd w:val="clear" w:color="auto" w:fill="FFFFFF" w:themeFill="background1"/>
          </w:tcPr>
          <w:p w14:paraId="25D7EB03" w14:textId="77777777" w:rsidR="00EB5737" w:rsidRDefault="00EB5737">
            <w:pPr>
              <w:jc w:val="both"/>
              <w:rPr>
                <w:i/>
                <w:color w:val="808080"/>
                <w:szCs w:val="24"/>
              </w:rPr>
            </w:pPr>
          </w:p>
        </w:tc>
        <w:tc>
          <w:tcPr>
            <w:tcW w:w="5269" w:type="dxa"/>
            <w:shd w:val="clear" w:color="auto" w:fill="DBE5F1" w:themeFill="accent1" w:themeFillTint="33"/>
          </w:tcPr>
          <w:p w14:paraId="675F8EA1" w14:textId="0A0281F6" w:rsidR="00EB5737" w:rsidRDefault="00EB5737">
            <w:pPr>
              <w:rPr>
                <w:b/>
                <w:szCs w:val="24"/>
              </w:rPr>
            </w:pPr>
          </w:p>
        </w:tc>
      </w:tr>
      <w:tr w:rsidR="00EB5737" w14:paraId="7DD0B617" w14:textId="77777777">
        <w:trPr>
          <w:trHeight w:val="560"/>
        </w:trPr>
        <w:tc>
          <w:tcPr>
            <w:tcW w:w="944" w:type="dxa"/>
            <w:shd w:val="clear" w:color="auto" w:fill="auto"/>
          </w:tcPr>
          <w:p w14:paraId="20E7857E" w14:textId="7F73B9E3" w:rsidR="00EB5737" w:rsidRDefault="007F3860">
            <w:pPr>
              <w:rPr>
                <w:szCs w:val="24"/>
              </w:rPr>
            </w:pPr>
            <w:r>
              <w:rPr>
                <w:szCs w:val="24"/>
              </w:rPr>
              <w:t>7.2.3.</w:t>
            </w:r>
          </w:p>
        </w:tc>
        <w:tc>
          <w:tcPr>
            <w:tcW w:w="6287" w:type="dxa"/>
            <w:gridSpan w:val="2"/>
            <w:shd w:val="clear" w:color="auto" w:fill="auto"/>
          </w:tcPr>
          <w:p w14:paraId="6CF907F7" w14:textId="77777777" w:rsidR="00EB5737" w:rsidRDefault="007F3860">
            <w:pPr>
              <w:jc w:val="both"/>
              <w:rPr>
                <w:szCs w:val="24"/>
              </w:rPr>
            </w:pPr>
            <w:r>
              <w:rPr>
                <w:szCs w:val="24"/>
              </w:rPr>
              <w:t xml:space="preserve">Projektu tiesiogiai prisidedama prie </w:t>
            </w:r>
            <w:proofErr w:type="spellStart"/>
            <w:r>
              <w:rPr>
                <w:szCs w:val="24"/>
              </w:rPr>
              <w:t>inovatyvumo</w:t>
            </w:r>
            <w:proofErr w:type="spellEnd"/>
            <w:r>
              <w:rPr>
                <w:szCs w:val="24"/>
              </w:rPr>
              <w:t xml:space="preserve"> </w:t>
            </w:r>
            <w:r>
              <w:rPr>
                <w:szCs w:val="24"/>
              </w:rPr>
              <w:t xml:space="preserve">(kūrybingumo) HP įgyvendinimo (įgyvendinant projekto veiklas vykdomi </w:t>
            </w:r>
            <w:proofErr w:type="spellStart"/>
            <w:r>
              <w:rPr>
                <w:szCs w:val="24"/>
              </w:rPr>
              <w:t>inovatyvūs</w:t>
            </w:r>
            <w:proofErr w:type="spellEnd"/>
            <w:r>
              <w:rPr>
                <w:szCs w:val="24"/>
              </w:rPr>
              <w:t xml:space="preserve"> viešieji pirkimai, taikomos naujos technologijos, kuriami ar diegiami </w:t>
            </w:r>
            <w:proofErr w:type="spellStart"/>
            <w:r>
              <w:rPr>
                <w:szCs w:val="24"/>
              </w:rPr>
              <w:t>inovatyvūs</w:t>
            </w:r>
            <w:proofErr w:type="spellEnd"/>
            <w:r>
              <w:rPr>
                <w:szCs w:val="24"/>
              </w:rPr>
              <w:t xml:space="preserve"> sprendimai ir pan.).</w:t>
            </w:r>
          </w:p>
        </w:tc>
        <w:tc>
          <w:tcPr>
            <w:tcW w:w="1670" w:type="dxa"/>
            <w:shd w:val="clear" w:color="auto" w:fill="auto"/>
          </w:tcPr>
          <w:p w14:paraId="28B37CBA" w14:textId="77777777" w:rsidR="00EB5737" w:rsidRDefault="00EB5737">
            <w:pPr>
              <w:jc w:val="both"/>
              <w:rPr>
                <w:i/>
                <w:color w:val="808080"/>
                <w:szCs w:val="24"/>
              </w:rPr>
            </w:pPr>
          </w:p>
        </w:tc>
        <w:tc>
          <w:tcPr>
            <w:tcW w:w="5269" w:type="dxa"/>
            <w:shd w:val="clear" w:color="auto" w:fill="DBE5F1" w:themeFill="accent1" w:themeFillTint="33"/>
          </w:tcPr>
          <w:p w14:paraId="08C4B7ED" w14:textId="56478331" w:rsidR="00EB5737" w:rsidRDefault="00EB5737">
            <w:pPr>
              <w:rPr>
                <w:b/>
                <w:szCs w:val="24"/>
              </w:rPr>
            </w:pPr>
          </w:p>
        </w:tc>
      </w:tr>
      <w:tr w:rsidR="00EB5737" w14:paraId="1BB1D3E7" w14:textId="77777777">
        <w:trPr>
          <w:trHeight w:val="560"/>
        </w:trPr>
        <w:tc>
          <w:tcPr>
            <w:tcW w:w="944" w:type="dxa"/>
            <w:shd w:val="clear" w:color="auto" w:fill="95B3D7" w:themeFill="accent1" w:themeFillTint="99"/>
          </w:tcPr>
          <w:p w14:paraId="4AE69CFF" w14:textId="5D26BBD9" w:rsidR="00EB5737" w:rsidRDefault="007F3860">
            <w:pPr>
              <w:rPr>
                <w:b/>
                <w:szCs w:val="24"/>
              </w:rPr>
            </w:pPr>
            <w:r>
              <w:rPr>
                <w:b/>
                <w:szCs w:val="24"/>
              </w:rPr>
              <w:t>8.</w:t>
            </w:r>
          </w:p>
        </w:tc>
        <w:tc>
          <w:tcPr>
            <w:tcW w:w="6287" w:type="dxa"/>
            <w:gridSpan w:val="2"/>
            <w:shd w:val="clear" w:color="auto" w:fill="95B3D7" w:themeFill="accent1" w:themeFillTint="99"/>
          </w:tcPr>
          <w:p w14:paraId="0C21BA3B" w14:textId="25291B89" w:rsidR="00EB5737" w:rsidRDefault="007F3860">
            <w:pPr>
              <w:rPr>
                <w:bCs/>
                <w:i/>
                <w:iCs/>
                <w:color w:val="FF0000"/>
                <w:szCs w:val="24"/>
              </w:rPr>
            </w:pPr>
            <w:r>
              <w:rPr>
                <w:b/>
                <w:szCs w:val="24"/>
              </w:rPr>
              <w:t xml:space="preserve">Projektas atitinka kitus projektų atrankos kriterijus.  </w:t>
            </w:r>
          </w:p>
        </w:tc>
        <w:tc>
          <w:tcPr>
            <w:tcW w:w="1670" w:type="dxa"/>
            <w:shd w:val="clear" w:color="auto" w:fill="95B3D7" w:themeFill="accent1" w:themeFillTint="99"/>
          </w:tcPr>
          <w:p w14:paraId="04F229E0" w14:textId="38D54657" w:rsidR="00EB5737" w:rsidRDefault="00EB5737">
            <w:pPr>
              <w:rPr>
                <w:i/>
                <w:color w:val="808080"/>
                <w:szCs w:val="24"/>
              </w:rPr>
            </w:pPr>
          </w:p>
        </w:tc>
        <w:tc>
          <w:tcPr>
            <w:tcW w:w="5269" w:type="dxa"/>
            <w:shd w:val="clear" w:color="auto" w:fill="DBE5F1" w:themeFill="accent1" w:themeFillTint="33"/>
          </w:tcPr>
          <w:p w14:paraId="593D31F1" w14:textId="77F2873D" w:rsidR="00EB5737" w:rsidRDefault="00EB5737">
            <w:pPr>
              <w:rPr>
                <w:b/>
                <w:szCs w:val="24"/>
              </w:rPr>
            </w:pPr>
          </w:p>
        </w:tc>
      </w:tr>
      <w:tr w:rsidR="00EB5737" w14:paraId="77D32F29" w14:textId="77777777">
        <w:trPr>
          <w:trHeight w:val="424"/>
        </w:trPr>
        <w:tc>
          <w:tcPr>
            <w:tcW w:w="944" w:type="dxa"/>
            <w:shd w:val="clear" w:color="auto" w:fill="FFFFFF" w:themeFill="background1"/>
          </w:tcPr>
          <w:p w14:paraId="101B073C" w14:textId="7A82E952" w:rsidR="00EB5737" w:rsidRDefault="007F3860">
            <w:pPr>
              <w:rPr>
                <w:szCs w:val="24"/>
              </w:rPr>
            </w:pPr>
            <w:r>
              <w:rPr>
                <w:szCs w:val="24"/>
              </w:rPr>
              <w:t>8.1.</w:t>
            </w:r>
          </w:p>
        </w:tc>
        <w:tc>
          <w:tcPr>
            <w:tcW w:w="6287" w:type="dxa"/>
            <w:gridSpan w:val="2"/>
            <w:shd w:val="clear" w:color="auto" w:fill="FFFFFF" w:themeFill="background1"/>
          </w:tcPr>
          <w:p w14:paraId="77F132C1" w14:textId="2B9E2C65" w:rsidR="00EB5737" w:rsidRDefault="007F3860">
            <w:pPr>
              <w:rPr>
                <w:szCs w:val="24"/>
              </w:rPr>
            </w:pPr>
            <w:r>
              <w:rPr>
                <w:szCs w:val="24"/>
              </w:rPr>
              <w:t>Projektas atitinka specialiuosius atrankos kriterijus</w:t>
            </w:r>
          </w:p>
        </w:tc>
        <w:tc>
          <w:tcPr>
            <w:tcW w:w="1670" w:type="dxa"/>
            <w:shd w:val="clear" w:color="auto" w:fill="FFFFFF" w:themeFill="background1"/>
          </w:tcPr>
          <w:p w14:paraId="7B350B86" w14:textId="51258641" w:rsidR="00EB5737" w:rsidRDefault="007F3860">
            <w:pPr>
              <w:rPr>
                <w:i/>
                <w:color w:val="808080"/>
                <w:szCs w:val="24"/>
              </w:rPr>
            </w:pPr>
            <w:r>
              <w:rPr>
                <w:i/>
                <w:color w:val="808080"/>
                <w:szCs w:val="24"/>
              </w:rPr>
              <w:t>(Jeigu taikoma PFSA / KSSA)</w:t>
            </w:r>
          </w:p>
        </w:tc>
        <w:tc>
          <w:tcPr>
            <w:tcW w:w="5269" w:type="dxa"/>
            <w:shd w:val="clear" w:color="auto" w:fill="DBE5F1" w:themeFill="accent1" w:themeFillTint="33"/>
          </w:tcPr>
          <w:p w14:paraId="3D0805CC" w14:textId="2171C35E" w:rsidR="00EB5737" w:rsidRDefault="00EB5737">
            <w:pPr>
              <w:rPr>
                <w:b/>
                <w:szCs w:val="24"/>
              </w:rPr>
            </w:pPr>
          </w:p>
        </w:tc>
      </w:tr>
      <w:tr w:rsidR="00EB5737" w14:paraId="7836C9A1" w14:textId="77777777">
        <w:trPr>
          <w:trHeight w:val="402"/>
        </w:trPr>
        <w:tc>
          <w:tcPr>
            <w:tcW w:w="944" w:type="dxa"/>
            <w:shd w:val="clear" w:color="auto" w:fill="FFFFFF" w:themeFill="background1"/>
          </w:tcPr>
          <w:p w14:paraId="7BC51FBE" w14:textId="61769E7C" w:rsidR="00EB5737" w:rsidRDefault="007F3860">
            <w:pPr>
              <w:rPr>
                <w:szCs w:val="24"/>
              </w:rPr>
            </w:pPr>
            <w:r>
              <w:rPr>
                <w:szCs w:val="24"/>
              </w:rPr>
              <w:t>8.2.</w:t>
            </w:r>
          </w:p>
        </w:tc>
        <w:tc>
          <w:tcPr>
            <w:tcW w:w="6287" w:type="dxa"/>
            <w:gridSpan w:val="2"/>
            <w:shd w:val="clear" w:color="auto" w:fill="FFFFFF" w:themeFill="background1"/>
          </w:tcPr>
          <w:p w14:paraId="545FB2EF" w14:textId="72B429DB" w:rsidR="00EB5737" w:rsidRDefault="007F3860">
            <w:pPr>
              <w:rPr>
                <w:b/>
                <w:szCs w:val="24"/>
              </w:rPr>
            </w:pPr>
            <w:r>
              <w:rPr>
                <w:szCs w:val="24"/>
              </w:rPr>
              <w:t xml:space="preserve">Projektas naudos ir kokybės vertinimo metu surenka nustatytą minimalų prioritetinių balų skaičių </w:t>
            </w:r>
            <w:r>
              <w:rPr>
                <w:i/>
                <w:iCs/>
                <w:szCs w:val="24"/>
              </w:rPr>
              <w:t xml:space="preserve">(komentaruose nurodomas bendras surenkamų prioritetinių balų </w:t>
            </w:r>
            <w:r>
              <w:rPr>
                <w:i/>
                <w:iCs/>
                <w:szCs w:val="24"/>
              </w:rPr>
              <w:t>skaičius))</w:t>
            </w:r>
            <w:r>
              <w:rPr>
                <w:szCs w:val="24"/>
              </w:rPr>
              <w:t>, .</w:t>
            </w:r>
          </w:p>
        </w:tc>
        <w:tc>
          <w:tcPr>
            <w:tcW w:w="1670" w:type="dxa"/>
            <w:shd w:val="clear" w:color="auto" w:fill="FFFFFF" w:themeFill="background1"/>
          </w:tcPr>
          <w:p w14:paraId="76605EDA" w14:textId="4ACC152B" w:rsidR="00EB5737" w:rsidRDefault="007F3860">
            <w:pPr>
              <w:rPr>
                <w:i/>
                <w:color w:val="808080"/>
                <w:szCs w:val="24"/>
              </w:rPr>
            </w:pPr>
            <w:r>
              <w:rPr>
                <w:i/>
                <w:color w:val="808080"/>
                <w:szCs w:val="24"/>
              </w:rPr>
              <w:t xml:space="preserve">(Jeigu taikoma PFSA) </w:t>
            </w:r>
          </w:p>
        </w:tc>
        <w:tc>
          <w:tcPr>
            <w:tcW w:w="5269" w:type="dxa"/>
            <w:shd w:val="clear" w:color="auto" w:fill="DBE5F1" w:themeFill="accent1" w:themeFillTint="33"/>
          </w:tcPr>
          <w:p w14:paraId="6A23BDD7" w14:textId="467E1709" w:rsidR="00EB5737" w:rsidRDefault="00EB5737">
            <w:pPr>
              <w:rPr>
                <w:b/>
                <w:szCs w:val="24"/>
              </w:rPr>
            </w:pPr>
          </w:p>
        </w:tc>
      </w:tr>
      <w:tr w:rsidR="00EB5737" w14:paraId="50B0991C" w14:textId="77777777">
        <w:trPr>
          <w:trHeight w:val="560"/>
        </w:trPr>
        <w:tc>
          <w:tcPr>
            <w:tcW w:w="944" w:type="dxa"/>
            <w:shd w:val="clear" w:color="auto" w:fill="95B3D7" w:themeFill="accent1" w:themeFillTint="99"/>
          </w:tcPr>
          <w:p w14:paraId="68E20E3C" w14:textId="1FAEDDD2" w:rsidR="00EB5737" w:rsidRDefault="007F3860">
            <w:pPr>
              <w:rPr>
                <w:b/>
                <w:szCs w:val="24"/>
              </w:rPr>
            </w:pPr>
            <w:r>
              <w:rPr>
                <w:b/>
                <w:szCs w:val="24"/>
              </w:rPr>
              <w:t xml:space="preserve">9. </w:t>
            </w:r>
          </w:p>
        </w:tc>
        <w:tc>
          <w:tcPr>
            <w:tcW w:w="6287" w:type="dxa"/>
            <w:gridSpan w:val="2"/>
            <w:shd w:val="clear" w:color="auto" w:fill="95B3D7" w:themeFill="accent1" w:themeFillTint="99"/>
          </w:tcPr>
          <w:p w14:paraId="4349119A" w14:textId="5354C1D2" w:rsidR="00EB5737" w:rsidRDefault="007F3860">
            <w:pPr>
              <w:rPr>
                <w:b/>
                <w:szCs w:val="24"/>
              </w:rPr>
            </w:pPr>
            <w:r>
              <w:rPr>
                <w:b/>
                <w:szCs w:val="24"/>
                <w:lang w:eastAsia="lt-LT"/>
              </w:rPr>
              <w:t>Projektas atitinka kitus PFSA / KSSA nustatytus reikalavimus.</w:t>
            </w:r>
          </w:p>
        </w:tc>
        <w:tc>
          <w:tcPr>
            <w:tcW w:w="1670" w:type="dxa"/>
            <w:shd w:val="clear" w:color="auto" w:fill="95B3D7" w:themeFill="accent1" w:themeFillTint="99"/>
          </w:tcPr>
          <w:p w14:paraId="653519CF" w14:textId="18693FEF" w:rsidR="00EB5737" w:rsidRDefault="007F3860">
            <w:pPr>
              <w:rPr>
                <w:i/>
                <w:color w:val="808080"/>
                <w:szCs w:val="24"/>
              </w:rPr>
            </w:pPr>
            <w:r>
              <w:rPr>
                <w:i/>
                <w:color w:val="808080"/>
                <w:szCs w:val="24"/>
              </w:rPr>
              <w:t xml:space="preserve">(Taikoma, jei PFSA / KSSA nustatyti kiti reikalavimai) </w:t>
            </w:r>
          </w:p>
        </w:tc>
        <w:tc>
          <w:tcPr>
            <w:tcW w:w="5269" w:type="dxa"/>
            <w:shd w:val="clear" w:color="auto" w:fill="DBE5F1" w:themeFill="accent1" w:themeFillTint="33"/>
          </w:tcPr>
          <w:p w14:paraId="412C045F" w14:textId="7670E7B8" w:rsidR="00EB5737" w:rsidRDefault="00EB5737">
            <w:pPr>
              <w:rPr>
                <w:b/>
                <w:szCs w:val="24"/>
              </w:rPr>
            </w:pPr>
          </w:p>
        </w:tc>
      </w:tr>
    </w:tbl>
    <w:p w14:paraId="21EEB6E4" w14:textId="7C06EF1A" w:rsidR="00EB5737" w:rsidRDefault="007F3860">
      <w:pPr>
        <w:ind w:firstLine="567"/>
        <w:jc w:val="both"/>
        <w:rPr>
          <w:szCs w:val="24"/>
        </w:rPr>
      </w:pPr>
      <w:r>
        <w:rPr>
          <w:b/>
          <w:szCs w:val="24"/>
        </w:rPr>
        <w:t>Pastaba.</w:t>
      </w:r>
      <w:r>
        <w:rPr>
          <w:szCs w:val="24"/>
        </w:rPr>
        <w:t xml:space="preserve"> Lentelės 3.2.1–3.2.3 papunkčiuose </w:t>
      </w:r>
      <w:r>
        <w:rPr>
          <w:iCs/>
          <w:szCs w:val="24"/>
        </w:rPr>
        <w:t xml:space="preserve">nurodytų asmenų duomenys tvarkomi vykdant 2018 m. </w:t>
      </w:r>
      <w:r>
        <w:rPr>
          <w:iCs/>
          <w:szCs w:val="24"/>
        </w:rPr>
        <w:t>liepos 18 d. Europos Parlamento ir Tarybos reglamento (ES, Euratomas) 2018/1046 dėl Sąjungos bendrajam biudžetui taikomų finansinių taisyklių, kuriuo iš dalies keičiami reglamentai (ES) Nr. 1296/2013, (ES) 1301/2013, (ES) Nr. 1303/2013, (ES) Nr. 1304/2013,</w:t>
      </w:r>
      <w:r>
        <w:rPr>
          <w:iCs/>
          <w:szCs w:val="24"/>
        </w:rPr>
        <w:t xml:space="preserve"> (ES) Nr. 1309/2013, (ES) Nr. 1316/2013, (ES) Nr. 223/2014, (ES) Nr. 283/2014 ir sprendimas Nr. 541/2014/ES bei panaikinamas Reglamentas (ES, Euratomas) Nr. 966/2013, 136 straipsnio 1 dalyje nustatytą pareigą.</w:t>
      </w:r>
    </w:p>
    <w:p w14:paraId="5DEB1BFF" w14:textId="77777777" w:rsidR="00EB5737" w:rsidRDefault="00EB5737">
      <w:pPr>
        <w:jc w:val="center"/>
        <w:rPr>
          <w:szCs w:val="24"/>
          <w:lang w:eastAsia="lt-LT"/>
        </w:rPr>
      </w:pPr>
    </w:p>
    <w:p w14:paraId="1F9DF74E" w14:textId="77777777" w:rsidR="00EB5737" w:rsidRDefault="007F3860">
      <w:pPr>
        <w:jc w:val="center"/>
        <w:rPr>
          <w:szCs w:val="24"/>
          <w:lang w:eastAsia="lt-LT"/>
        </w:rPr>
      </w:pPr>
      <w:r>
        <w:rPr>
          <w:szCs w:val="24"/>
          <w:lang w:eastAsia="lt-LT"/>
        </w:rPr>
        <w:t>________________________________</w:t>
      </w:r>
    </w:p>
    <w:sectPr w:rsidR="00EB5737">
      <w:headerReference w:type="even" r:id="rId8"/>
      <w:headerReference w:type="default" r:id="rId9"/>
      <w:footerReference w:type="even" r:id="rId10"/>
      <w:footerReference w:type="default" r:id="rId11"/>
      <w:headerReference w:type="first" r:id="rId12"/>
      <w:footerReference w:type="first" r:id="rId13"/>
      <w:pgSz w:w="16838" w:h="11906" w:orient="landscape"/>
      <w:pgMar w:top="993" w:right="1701" w:bottom="567"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AD85A7" w14:textId="77777777" w:rsidR="00EB5737" w:rsidRDefault="007F3860">
      <w:pPr>
        <w:rPr>
          <w:sz w:val="22"/>
          <w:szCs w:val="22"/>
        </w:rPr>
      </w:pPr>
      <w:r>
        <w:rPr>
          <w:sz w:val="22"/>
          <w:szCs w:val="22"/>
        </w:rPr>
        <w:separator/>
      </w:r>
    </w:p>
  </w:endnote>
  <w:endnote w:type="continuationSeparator" w:id="0">
    <w:p w14:paraId="7F23B34D" w14:textId="77777777" w:rsidR="00EB5737" w:rsidRDefault="007F3860">
      <w:pPr>
        <w:rPr>
          <w:sz w:val="22"/>
          <w:szCs w:val="22"/>
        </w:rPr>
      </w:pPr>
      <w:r>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1EAFD3" w14:textId="77777777" w:rsidR="00EB5737" w:rsidRDefault="00EB5737">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5EFE15" w14:textId="77777777" w:rsidR="00EB5737" w:rsidRDefault="00EB5737">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2A04F6" w14:textId="77777777" w:rsidR="00EB5737" w:rsidRDefault="00EB5737">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DC1F3E" w14:textId="77777777" w:rsidR="00EB5737" w:rsidRDefault="007F3860">
      <w:pPr>
        <w:rPr>
          <w:sz w:val="22"/>
          <w:szCs w:val="22"/>
        </w:rPr>
      </w:pPr>
      <w:r>
        <w:rPr>
          <w:sz w:val="22"/>
          <w:szCs w:val="22"/>
        </w:rPr>
        <w:separator/>
      </w:r>
    </w:p>
  </w:footnote>
  <w:footnote w:type="continuationSeparator" w:id="0">
    <w:p w14:paraId="710CEE44" w14:textId="77777777" w:rsidR="00EB5737" w:rsidRDefault="007F3860">
      <w:pPr>
        <w:rPr>
          <w:sz w:val="22"/>
          <w:szCs w:val="22"/>
        </w:rPr>
      </w:pPr>
      <w:r>
        <w:rPr>
          <w:sz w:val="2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D3E66B" w14:textId="77777777" w:rsidR="00EB5737" w:rsidRDefault="00EB5737">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AAE26D" w14:textId="16FEF7D9" w:rsidR="00EB5737" w:rsidRDefault="007F3860">
    <w:pPr>
      <w:tabs>
        <w:tab w:val="center" w:pos="4819"/>
        <w:tab w:val="right" w:pos="9638"/>
      </w:tabs>
      <w:jc w:val="center"/>
    </w:pPr>
    <w:r>
      <w:fldChar w:fldCharType="begin"/>
    </w:r>
    <w:r>
      <w:instrText>PAGE   \* MERGEFORMAT</w:instrText>
    </w:r>
    <w:r>
      <w:fldChar w:fldCharType="separate"/>
    </w:r>
    <w:r>
      <w:rPr>
        <w:noProof/>
      </w:rPr>
      <w:t>2</w:t>
    </w:r>
    <w:r>
      <w:fldChar w:fldCharType="end"/>
    </w:r>
  </w:p>
  <w:p w14:paraId="47BD51D4" w14:textId="77777777" w:rsidR="00EB5737" w:rsidRDefault="00EB5737">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A9B2E3" w14:textId="77777777" w:rsidR="00EB5737" w:rsidRDefault="00EB5737">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DC8"/>
    <w:rsid w:val="004A0DC8"/>
    <w:rsid w:val="007F3860"/>
    <w:rsid w:val="00EB57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78C77"/>
  <w15:docId w15:val="{6FF54495-5B46-4BB4-BE8C-A4FD0B75C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8969832">
      <w:bodyDiv w:val="1"/>
      <w:marLeft w:val="0"/>
      <w:marRight w:val="0"/>
      <w:marTop w:val="0"/>
      <w:marBottom w:val="0"/>
      <w:divBdr>
        <w:top w:val="none" w:sz="0" w:space="0" w:color="auto"/>
        <w:left w:val="none" w:sz="0" w:space="0" w:color="auto"/>
        <w:bottom w:val="none" w:sz="0" w:space="0" w:color="auto"/>
        <w:right w:val="none" w:sz="0" w:space="0" w:color="auto"/>
      </w:divBdr>
    </w:div>
    <w:div w:id="734933721">
      <w:bodyDiv w:val="1"/>
      <w:marLeft w:val="0"/>
      <w:marRight w:val="0"/>
      <w:marTop w:val="0"/>
      <w:marBottom w:val="0"/>
      <w:divBdr>
        <w:top w:val="none" w:sz="0" w:space="0" w:color="auto"/>
        <w:left w:val="none" w:sz="0" w:space="0" w:color="auto"/>
        <w:bottom w:val="none" w:sz="0" w:space="0" w:color="auto"/>
        <w:right w:val="none" w:sz="0" w:space="0" w:color="auto"/>
      </w:divBdr>
    </w:div>
    <w:div w:id="866915226">
      <w:bodyDiv w:val="1"/>
      <w:marLeft w:val="0"/>
      <w:marRight w:val="0"/>
      <w:marTop w:val="0"/>
      <w:marBottom w:val="0"/>
      <w:divBdr>
        <w:top w:val="none" w:sz="0" w:space="0" w:color="auto"/>
        <w:left w:val="none" w:sz="0" w:space="0" w:color="auto"/>
        <w:bottom w:val="none" w:sz="0" w:space="0" w:color="auto"/>
        <w:right w:val="none" w:sz="0" w:space="0" w:color="auto"/>
      </w:divBdr>
      <w:divsChild>
        <w:div w:id="851265556">
          <w:marLeft w:val="0"/>
          <w:marRight w:val="0"/>
          <w:marTop w:val="0"/>
          <w:marBottom w:val="0"/>
          <w:divBdr>
            <w:top w:val="none" w:sz="0" w:space="0" w:color="auto"/>
            <w:left w:val="none" w:sz="0" w:space="0" w:color="auto"/>
            <w:bottom w:val="none" w:sz="0" w:space="0" w:color="auto"/>
            <w:right w:val="none" w:sz="0" w:space="0" w:color="auto"/>
          </w:divBdr>
        </w:div>
      </w:divsChild>
    </w:div>
    <w:div w:id="951593285">
      <w:bodyDiv w:val="1"/>
      <w:marLeft w:val="0"/>
      <w:marRight w:val="0"/>
      <w:marTop w:val="0"/>
      <w:marBottom w:val="0"/>
      <w:divBdr>
        <w:top w:val="none" w:sz="0" w:space="0" w:color="auto"/>
        <w:left w:val="none" w:sz="0" w:space="0" w:color="auto"/>
        <w:bottom w:val="none" w:sz="0" w:space="0" w:color="auto"/>
        <w:right w:val="none" w:sz="0" w:space="0" w:color="auto"/>
      </w:divBdr>
    </w:div>
    <w:div w:id="1089697347">
      <w:bodyDiv w:val="1"/>
      <w:marLeft w:val="0"/>
      <w:marRight w:val="0"/>
      <w:marTop w:val="0"/>
      <w:marBottom w:val="0"/>
      <w:divBdr>
        <w:top w:val="none" w:sz="0" w:space="0" w:color="auto"/>
        <w:left w:val="none" w:sz="0" w:space="0" w:color="auto"/>
        <w:bottom w:val="none" w:sz="0" w:space="0" w:color="auto"/>
        <w:right w:val="none" w:sz="0" w:space="0" w:color="auto"/>
      </w:divBdr>
      <w:divsChild>
        <w:div w:id="1357079244">
          <w:marLeft w:val="0"/>
          <w:marRight w:val="0"/>
          <w:marTop w:val="0"/>
          <w:marBottom w:val="0"/>
          <w:divBdr>
            <w:top w:val="none" w:sz="0" w:space="0" w:color="auto"/>
            <w:left w:val="none" w:sz="0" w:space="0" w:color="auto"/>
            <w:bottom w:val="none" w:sz="0" w:space="0" w:color="auto"/>
            <w:right w:val="none" w:sz="0" w:space="0" w:color="auto"/>
          </w:divBdr>
        </w:div>
      </w:divsChild>
    </w:div>
    <w:div w:id="1320962465">
      <w:bodyDiv w:val="1"/>
      <w:marLeft w:val="0"/>
      <w:marRight w:val="0"/>
      <w:marTop w:val="0"/>
      <w:marBottom w:val="0"/>
      <w:divBdr>
        <w:top w:val="none" w:sz="0" w:space="0" w:color="auto"/>
        <w:left w:val="none" w:sz="0" w:space="0" w:color="auto"/>
        <w:bottom w:val="none" w:sz="0" w:space="0" w:color="auto"/>
        <w:right w:val="none" w:sz="0" w:space="0" w:color="auto"/>
      </w:divBdr>
    </w:div>
    <w:div w:id="1482574890">
      <w:bodyDiv w:val="1"/>
      <w:marLeft w:val="0"/>
      <w:marRight w:val="0"/>
      <w:marTop w:val="0"/>
      <w:marBottom w:val="0"/>
      <w:divBdr>
        <w:top w:val="none" w:sz="0" w:space="0" w:color="auto"/>
        <w:left w:val="none" w:sz="0" w:space="0" w:color="auto"/>
        <w:bottom w:val="none" w:sz="0" w:space="0" w:color="auto"/>
        <w:right w:val="none" w:sz="0" w:space="0" w:color="auto"/>
      </w:divBdr>
    </w:div>
    <w:div w:id="1641962012">
      <w:bodyDiv w:val="1"/>
      <w:marLeft w:val="0"/>
      <w:marRight w:val="0"/>
      <w:marTop w:val="0"/>
      <w:marBottom w:val="0"/>
      <w:divBdr>
        <w:top w:val="none" w:sz="0" w:space="0" w:color="auto"/>
        <w:left w:val="none" w:sz="0" w:space="0" w:color="auto"/>
        <w:bottom w:val="none" w:sz="0" w:space="0" w:color="auto"/>
        <w:right w:val="none" w:sz="0" w:space="0" w:color="auto"/>
      </w:divBdr>
    </w:div>
    <w:div w:id="1777017554">
      <w:bodyDiv w:val="1"/>
      <w:marLeft w:val="0"/>
      <w:marRight w:val="0"/>
      <w:marTop w:val="0"/>
      <w:marBottom w:val="0"/>
      <w:divBdr>
        <w:top w:val="none" w:sz="0" w:space="0" w:color="auto"/>
        <w:left w:val="none" w:sz="0" w:space="0" w:color="auto"/>
        <w:bottom w:val="none" w:sz="0" w:space="0" w:color="auto"/>
        <w:right w:val="none" w:sz="0" w:space="0" w:color="auto"/>
      </w:divBdr>
    </w:div>
    <w:div w:id="1806967862">
      <w:bodyDiv w:val="1"/>
      <w:marLeft w:val="0"/>
      <w:marRight w:val="0"/>
      <w:marTop w:val="0"/>
      <w:marBottom w:val="0"/>
      <w:divBdr>
        <w:top w:val="none" w:sz="0" w:space="0" w:color="auto"/>
        <w:left w:val="none" w:sz="0" w:space="0" w:color="auto"/>
        <w:bottom w:val="none" w:sz="0" w:space="0" w:color="auto"/>
        <w:right w:val="none" w:sz="0" w:space="0" w:color="auto"/>
      </w:divBdr>
    </w:div>
    <w:div w:id="1921519664">
      <w:bodyDiv w:val="1"/>
      <w:marLeft w:val="0"/>
      <w:marRight w:val="0"/>
      <w:marTop w:val="0"/>
      <w:marBottom w:val="0"/>
      <w:divBdr>
        <w:top w:val="none" w:sz="0" w:space="0" w:color="auto"/>
        <w:left w:val="none" w:sz="0" w:space="0" w:color="auto"/>
        <w:bottom w:val="none" w:sz="0" w:space="0" w:color="auto"/>
        <w:right w:val="none" w:sz="0" w:space="0" w:color="auto"/>
      </w:divBdr>
      <w:divsChild>
        <w:div w:id="2027444877">
          <w:marLeft w:val="0"/>
          <w:marRight w:val="0"/>
          <w:marTop w:val="0"/>
          <w:marBottom w:val="0"/>
          <w:divBdr>
            <w:top w:val="none" w:sz="0" w:space="0" w:color="auto"/>
            <w:left w:val="none" w:sz="0" w:space="0" w:color="auto"/>
            <w:bottom w:val="none" w:sz="0" w:space="0" w:color="auto"/>
            <w:right w:val="none" w:sz="0" w:space="0" w:color="auto"/>
          </w:divBdr>
        </w:div>
      </w:divsChild>
    </w:div>
    <w:div w:id="2099596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fontTable" Target="fontTable.xml"/>
  <Relationship Id="rId15" Type="http://schemas.openxmlformats.org/officeDocument/2006/relationships/theme" Target="theme/theme1.xml"/>
  <Relationship Id="rId2" Type="http://schemas.openxmlformats.org/officeDocument/2006/relationships/customXml" Target="../customXml/item2.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item2.xml><?xml version="1.0" encoding="utf-8"?>
<b:Sources xmlns:b="http://schemas.openxmlformats.org/officeDocument/2006/bibliography" xmlns="http://schemas.openxmlformats.org/officeDocument/2006/bibliography" SelectedStyle="\APA.XSL" StyleName="APA"/>
</file>

<file path=customXml/itemProps2.xml><?xml version="1.0" encoding="utf-8"?>
<ds:datastoreItem xmlns:ds="http://schemas.openxmlformats.org/officeDocument/2006/customXml" ds:itemID="{E47B60EA-9819-4D29-814C-938375661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12261</Words>
  <Characters>6990</Characters>
  <Application>Microsoft Office Word</Application>
  <DocSecurity>0</DocSecurity>
  <Lines>58</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19213</CharactersWithSpaces>
  <SharedDoc>false</SharedDoc>
  <HyperlinkBase/>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2023-06-23T17:07:00Z</dcterms:created>
  <dc:creator>Aurelija Bertašienė</dc:creator>
  <lastModifiedBy>JŪRĖNIENĖ Jolanta</lastModifiedBy>
  <dcterms:modified xsi:type="dcterms:W3CDTF">2023-06-26T07:24:00Z</dcterms:modified>
  <revision>3</revision>
</coreProperties>
</file>